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0B3D91"/>
          <w:sz w:val="88"/>
        </w:rPr>
        <w:t>TalentOps Agent</w:t>
      </w:r>
    </w:p>
    <w:p>
      <w:r>
        <w:rPr>
          <w:i/>
          <w:color w:val="1E88E5"/>
          <w:sz w:val="36"/>
        </w:rPr>
        <w:t>AI-Assisted Interview Panel &amp; Resume Screening Assistant</w:t>
      </w:r>
    </w:p>
    <w:p>
      <w:pPr>
        <w:jc w:val="center"/>
      </w:pPr>
      <w:r>
        <w:rPr>
          <w:color w:val="555555"/>
          <w:sz w:val="28"/>
        </w:rPr>
        <w:t>Reducing per-candidate screening prep from 45–90 minutes to under 5</w:t>
      </w:r>
    </w:p>
    <w:p/>
    <w:p/>
    <w:p/>
    <w:p/>
    <w:p/>
    <w:p/>
    <w:p>
      <w:pPr>
        <w:jc w:val="center"/>
      </w:pPr>
      <w:r>
        <w:rPr>
          <w:b/>
          <w:color w:val="1A1A1A"/>
          <w:sz w:val="24"/>
        </w:rPr>
        <w:t>Presented by: Praveen CK</w:t>
      </w:r>
    </w:p>
    <w:p>
      <w:pPr>
        <w:jc w:val="center"/>
      </w:pPr>
      <w:r>
        <w:rPr>
          <w:b w:val="0"/>
          <w:color w:val="555555"/>
          <w:sz w:val="22"/>
        </w:rPr>
        <w:t>Cognizant  •  Hackathon Submission</w:t>
      </w:r>
    </w:p>
    <w:p>
      <w:r>
        <w:br w:type="page"/>
      </w:r>
    </w:p>
    <w:p>
      <w:r>
        <w:rPr>
          <w:b/>
          <w:color w:val="1E88E5"/>
          <w:sz w:val="20"/>
        </w:rPr>
        <w:t>AGENDA</w:t>
      </w:r>
    </w:p>
    <w:p>
      <w:pPr>
        <w:jc w:val="left"/>
      </w:pPr>
      <w:r>
        <w:rPr>
          <w:rFonts w:ascii="Calibri" w:hAnsi="Calibri"/>
          <w:b/>
          <w:color w:val="0B3D91"/>
          <w:sz w:val="52"/>
        </w:rPr>
        <w:t>What we will cover today</w:t>
      </w:r>
    </w:p>
    <w:p>
      <w:pPr>
        <w:pStyle w:val="ListBullet"/>
      </w:pPr>
      <w:r>
        <w:rPr>
          <w:color w:val="1A1A1A"/>
          <w:sz w:val="28"/>
        </w:rPr>
        <w:t>The hiring bottleneck we are solving</w:t>
      </w:r>
    </w:p>
    <w:p>
      <w:pPr>
        <w:pStyle w:val="ListBullet"/>
      </w:pPr>
      <w:r>
        <w:rPr>
          <w:color w:val="1A1A1A"/>
          <w:sz w:val="28"/>
        </w:rPr>
        <w:t>What TalentOps Agent does</w:t>
      </w:r>
    </w:p>
    <w:p>
      <w:pPr>
        <w:pStyle w:val="ListBullet"/>
      </w:pPr>
      <w:r>
        <w:rPr>
          <w:color w:val="1A1A1A"/>
          <w:sz w:val="28"/>
        </w:rPr>
        <w:t>Six-step agent workflow</w:t>
      </w:r>
    </w:p>
    <w:p>
      <w:pPr>
        <w:pStyle w:val="ListBullet"/>
      </w:pPr>
      <w:r>
        <w:rPr>
          <w:color w:val="1A1A1A"/>
          <w:sz w:val="28"/>
        </w:rPr>
        <w:t>System architecture and tech stack</w:t>
      </w:r>
    </w:p>
    <w:p>
      <w:pPr>
        <w:pStyle w:val="ListBullet"/>
      </w:pPr>
      <w:r>
        <w:rPr>
          <w:color w:val="1A1A1A"/>
          <w:sz w:val="28"/>
        </w:rPr>
        <w:t>Live demo flow</w:t>
      </w:r>
    </w:p>
    <w:p>
      <w:pPr>
        <w:pStyle w:val="ListBullet"/>
      </w:pPr>
      <w:r>
        <w:rPr>
          <w:color w:val="1A1A1A"/>
          <w:sz w:val="28"/>
        </w:rPr>
        <w:t>Business impact and metrics</w:t>
      </w:r>
    </w:p>
    <w:p>
      <w:pPr>
        <w:pStyle w:val="ListBullet"/>
      </w:pPr>
      <w:r>
        <w:rPr>
          <w:color w:val="1A1A1A"/>
          <w:sz w:val="28"/>
        </w:rPr>
        <w:t>Guardrails: bias avoidance, compliance, audit trail</w:t>
      </w:r>
    </w:p>
    <w:p>
      <w:pPr>
        <w:pStyle w:val="ListBullet"/>
      </w:pPr>
      <w:r>
        <w:rPr>
          <w:color w:val="1A1A1A"/>
          <w:sz w:val="28"/>
        </w:rPr>
        <w:t>Roadmap and next steps</w:t>
      </w:r>
    </w:p>
    <w:p>
      <w:r>
        <w:br w:type="page"/>
      </w:r>
    </w:p>
    <w:p>
      <w:r>
        <w:rPr>
          <w:b/>
          <w:color w:val="1E88E5"/>
          <w:sz w:val="20"/>
        </w:rPr>
        <w:t>THE PROBLEM</w:t>
      </w:r>
    </w:p>
    <w:p>
      <w:pPr>
        <w:jc w:val="left"/>
      </w:pPr>
      <w:r>
        <w:rPr>
          <w:rFonts w:ascii="Calibri" w:hAnsi="Calibri"/>
          <w:b/>
          <w:color w:val="0B3D91"/>
          <w:sz w:val="48"/>
        </w:rPr>
        <w:t>Interview prep is slow, manual, and inconsistent</w:t>
      </w:r>
    </w:p>
    <w:p>
      <w:pPr>
        <w:pStyle w:val="ListBullet"/>
      </w:pPr>
      <w:r>
        <w:rPr>
          <w:color w:val="1A1A1A"/>
          <w:sz w:val="26"/>
        </w:rPr>
        <w:t>Recruiters spend 45–90 minutes per candidate preparing for panels</w:t>
      </w:r>
    </w:p>
    <w:p>
      <w:pPr>
        <w:pStyle w:val="ListBullet"/>
      </w:pPr>
      <w:r>
        <w:rPr>
          <w:color w:val="1A1A1A"/>
          <w:sz w:val="26"/>
        </w:rPr>
        <w:t>Resume screening, fitment analysis, and question prep are repeated for every role</w:t>
      </w:r>
    </w:p>
    <w:p>
      <w:pPr>
        <w:pStyle w:val="ListBullet"/>
      </w:pPr>
      <w:r>
        <w:rPr>
          <w:color w:val="1A1A1A"/>
          <w:sz w:val="26"/>
        </w:rPr>
        <w:t>Panel feedback varies wildly — no shared rubric, no audit trail</w:t>
      </w:r>
    </w:p>
    <w:p>
      <w:pPr>
        <w:pStyle w:val="ListBullet"/>
      </w:pPr>
      <w:r>
        <w:rPr>
          <w:color w:val="1A1A1A"/>
          <w:sz w:val="26"/>
        </w:rPr>
        <w:t>Compliance items (BGV, right-to-work, video consent) are tracked in spreadsheets</w:t>
      </w:r>
    </w:p>
    <w:p>
      <w:pPr>
        <w:pStyle w:val="ListBullet"/>
      </w:pPr>
      <w:r>
        <w:rPr>
          <w:color w:val="1A1A1A"/>
          <w:sz w:val="26"/>
        </w:rPr>
        <w:t>Side-by-side comparison across candidates is manual and error-prone</w:t>
      </w:r>
    </w:p>
    <w:p>
      <w:pPr>
        <w:jc w:val="left"/>
      </w:pPr>
      <w:r>
        <w:rPr>
          <w:b w:val="0"/>
          <w:color w:val="1A1A1A"/>
          <w:sz w:val="24"/>
        </w:rPr>
      </w:r>
    </w:p>
    <w:p>
      <w:pPr>
        <w:jc w:val="left"/>
      </w:pPr>
      <w:r>
        <w:rPr>
          <w:b/>
          <w:color w:val="0B3D91"/>
          <w:sz w:val="26"/>
        </w:rPr>
        <w:t>Result: slower hiring loops, biased decisions, missed compliance.</w:t>
      </w:r>
    </w:p>
    <w:p>
      <w:r>
        <w:br w:type="page"/>
      </w:r>
    </w:p>
    <w:p>
      <w:r>
        <w:rPr>
          <w:b/>
          <w:color w:val="1E88E5"/>
          <w:sz w:val="20"/>
        </w:rPr>
        <w:t>THE SOLUTION</w:t>
      </w:r>
    </w:p>
    <w:p>
      <w:pPr>
        <w:jc w:val="left"/>
      </w:pPr>
      <w:r>
        <w:rPr>
          <w:rFonts w:ascii="Calibri" w:hAnsi="Calibri"/>
          <w:b/>
          <w:color w:val="0B3D91"/>
          <w:sz w:val="48"/>
        </w:rPr>
        <w:t>An AI agent that prepares the entire panel kit</w:t>
      </w:r>
    </w:p>
    <w:p>
      <w:pPr>
        <w:jc w:val="left"/>
      </w:pPr>
      <w:r>
        <w:rPr>
          <w:b w:val="0"/>
          <w:color w:val="1A1A1A"/>
          <w:sz w:val="26"/>
        </w:rPr>
        <w:t>Upload 3–10 resumes plus a role description and an evaluation checklist. The agent returns a complete, panel-ready briefing pack.</w:t>
      </w:r>
    </w:p>
    <w:p>
      <w:pPr>
        <w:jc w:val="left"/>
      </w:pPr>
      <w:r>
        <w:rPr>
          <w:b w:val="0"/>
          <w:color w:val="1A1A1A"/>
          <w:sz w:val="24"/>
        </w:rPr>
      </w:r>
    </w:p>
    <w:p>
      <w:pPr>
        <w:jc w:val="left"/>
      </w:pPr>
      <w:r>
        <w:rPr>
          <w:b/>
          <w:color w:val="1A1A1A"/>
          <w:sz w:val="26"/>
        </w:rPr>
        <w:t>Deliverables produced per session:</w:t>
      </w:r>
    </w:p>
    <w:p>
      <w:pPr>
        <w:pStyle w:val="ListBullet"/>
      </w:pPr>
      <w:r>
        <w:rPr>
          <w:color w:val="1A1A1A"/>
          <w:sz w:val="26"/>
        </w:rPr>
        <w:t>Structured candidate profile per resume</w:t>
      </w:r>
    </w:p>
    <w:p>
      <w:pPr>
        <w:pStyle w:val="ListBullet"/>
      </w:pPr>
      <w:r>
        <w:rPr>
          <w:color w:val="1A1A1A"/>
          <w:sz w:val="26"/>
        </w:rPr>
        <w:t>Must-have / nice-to-have / red-flag fitment analysis</w:t>
      </w:r>
    </w:p>
    <w:p>
      <w:pPr>
        <w:pStyle w:val="ListBullet"/>
      </w:pPr>
      <w:r>
        <w:rPr>
          <w:color w:val="1A1A1A"/>
          <w:sz w:val="26"/>
        </w:rPr>
        <w:t>Tailored 10–14 question interview bank per candidate</w:t>
      </w:r>
    </w:p>
    <w:p>
      <w:pPr>
        <w:pStyle w:val="ListBullet"/>
      </w:pPr>
      <w:r>
        <w:rPr>
          <w:color w:val="1A1A1A"/>
          <w:sz w:val="26"/>
        </w:rPr>
        <w:t>Pre-formatted panelist feedback template (.docx)</w:t>
      </w:r>
    </w:p>
    <w:p>
      <w:pPr>
        <w:pStyle w:val="ListBullet"/>
      </w:pPr>
      <w:r>
        <w:rPr>
          <w:color w:val="1A1A1A"/>
          <w:sz w:val="26"/>
        </w:rPr>
        <w:t>Side-by-side candidate comparison view (.xlsx)</w:t>
      </w:r>
    </w:p>
    <w:p>
      <w:pPr>
        <w:pStyle w:val="ListBullet"/>
      </w:pPr>
      <w:r>
        <w:rPr>
          <w:color w:val="1A1A1A"/>
          <w:sz w:val="26"/>
        </w:rPr>
        <w:t>Compliance gap report and panel briefing dashboard (.html)</w:t>
      </w:r>
    </w:p>
    <w:p>
      <w:r>
        <w:br w:type="page"/>
      </w:r>
    </w:p>
    <w:p>
      <w:r>
        <w:rPr>
          <w:b/>
          <w:color w:val="1E88E5"/>
          <w:sz w:val="20"/>
        </w:rPr>
        <w:t>HOW IT WORKS</w:t>
      </w:r>
    </w:p>
    <w:p>
      <w:pPr>
        <w:jc w:val="left"/>
      </w:pPr>
      <w:r>
        <w:rPr>
          <w:rFonts w:ascii="Calibri" w:hAnsi="Calibri"/>
          <w:b/>
          <w:color w:val="0B3D91"/>
          <w:sz w:val="48"/>
        </w:rPr>
        <w:t>Six-step agent workflow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0B3D91"/>
          </w:tcPr>
          <w:p>
            <w:r/>
            <w:r>
              <w:rPr>
                <w:b/>
                <w:color w:val="FFFFFF"/>
                <w:sz w:val="22"/>
              </w:rPr>
              <w:t>Step</w:t>
            </w:r>
          </w:p>
        </w:tc>
        <w:tc>
          <w:tcPr>
            <w:tcW w:type="dxa" w:w="4968"/>
            <w:shd w:val="clear" w:color="auto" w:fill="0B3D91"/>
          </w:tcPr>
          <w:p>
            <w:r/>
            <w:r>
              <w:rPr>
                <w:b/>
                <w:color w:val="FFFFFF"/>
                <w:sz w:val="22"/>
              </w:rPr>
              <w:t>What happens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color w:val="0B3D91"/>
                <w:sz w:val="22"/>
              </w:rPr>
              <w:t>Step 1 — Ingestion</w:t>
            </w:r>
          </w:p>
        </w:tc>
        <w:tc>
          <w:tcPr>
            <w:tcW w:type="dxa" w:w="4968"/>
          </w:tcPr>
          <w:p>
            <w:r/>
            <w:r>
              <w:rPr>
                <w:color w:val="1A1A1A"/>
                <w:sz w:val="22"/>
              </w:rPr>
              <w:t>Parse PDF resumes + role description + evaluation checklist (JSON).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color w:val="0B3D91"/>
                <w:sz w:val="22"/>
              </w:rPr>
              <w:t>Step 2 — Profile Extraction</w:t>
            </w:r>
          </w:p>
        </w:tc>
        <w:tc>
          <w:tcPr>
            <w:tcW w:type="dxa" w:w="4968"/>
          </w:tcPr>
          <w:p>
            <w:r/>
            <w:r>
              <w:rPr>
                <w:color w:val="1A1A1A"/>
                <w:sz w:val="22"/>
              </w:rPr>
              <w:t>Claude extracts work history, skills, education, progression, and resume flags.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color w:val="0B3D91"/>
                <w:sz w:val="22"/>
              </w:rPr>
              <w:t>Step 3 — Fitment Analysis</w:t>
            </w:r>
          </w:p>
        </w:tc>
        <w:tc>
          <w:tcPr>
            <w:tcW w:type="dxa" w:w="4968"/>
          </w:tcPr>
          <w:p>
            <w:r/>
            <w:r>
              <w:rPr>
                <w:color w:val="1A1A1A"/>
                <w:sz w:val="22"/>
              </w:rPr>
              <w:t>Qualitative ratings: Meets / Partially Meets / Does Not Meet — never numerical.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color w:val="0B3D91"/>
                <w:sz w:val="22"/>
              </w:rPr>
              <w:t>Step 4 — Question Bank</w:t>
            </w:r>
          </w:p>
        </w:tc>
        <w:tc>
          <w:tcPr>
            <w:tcW w:type="dxa" w:w="4968"/>
          </w:tcPr>
          <w:p>
            <w:r/>
            <w:r>
              <w:rPr>
                <w:color w:val="1A1A1A"/>
                <w:sz w:val="22"/>
              </w:rPr>
              <w:t>10–14 questions per candidate across Technical, Behavioural, Gap-probing, and Situational.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color w:val="0B3D91"/>
                <w:sz w:val="22"/>
              </w:rPr>
              <w:t>Step 5 — Feedback Template</w:t>
            </w:r>
          </w:p>
        </w:tc>
        <w:tc>
          <w:tcPr>
            <w:tcW w:type="dxa" w:w="4968"/>
          </w:tcPr>
          <w:p>
            <w:r/>
            <w:r>
              <w:rPr>
                <w:color w:val="1A1A1A"/>
                <w:sz w:val="22"/>
              </w:rPr>
              <w:t>Per-competency rating scale and observation fields, exported as Word document.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color w:val="0B3D91"/>
                <w:sz w:val="22"/>
              </w:rPr>
              <w:t>Step 6 — Comparison + Compliance</w:t>
            </w:r>
          </w:p>
        </w:tc>
        <w:tc>
          <w:tcPr>
            <w:tcW w:type="dxa" w:w="4968"/>
          </w:tcPr>
          <w:p>
            <w:r/>
            <w:r>
              <w:rPr>
                <w:color w:val="1A1A1A"/>
                <w:sz w:val="22"/>
              </w:rPr>
              <w:t>Side-by-side table, compliance gap report, and panel briefing dashboard.</w:t>
            </w:r>
          </w:p>
        </w:tc>
      </w:tr>
    </w:tbl>
    <w:p>
      <w:r>
        <w:br w:type="page"/>
      </w:r>
    </w:p>
    <w:p>
      <w:r>
        <w:rPr>
          <w:b/>
          <w:color w:val="1E88E5"/>
          <w:sz w:val="20"/>
        </w:rPr>
        <w:t>ARCHITECTURE</w:t>
      </w:r>
    </w:p>
    <w:p>
      <w:pPr>
        <w:jc w:val="left"/>
      </w:pPr>
      <w:r>
        <w:rPr>
          <w:rFonts w:ascii="Calibri" w:hAnsi="Calibri"/>
          <w:b/>
          <w:color w:val="0B3D91"/>
          <w:sz w:val="48"/>
        </w:rPr>
        <w:t>How the pieces fit together</w:t>
      </w:r>
    </w:p>
    <w:p>
      <w:pPr>
        <w:jc w:val="left"/>
      </w:pPr>
      <w:r>
        <w:rPr>
          <w:b/>
          <w:color w:val="1A1A1A"/>
          <w:sz w:val="26"/>
        </w:rPr>
        <w:t>End-to-end flow:</w:t>
      </w:r>
    </w:p>
    <w:p>
      <w:pPr>
        <w:pStyle w:val="ListBullet"/>
      </w:pPr>
      <w:r>
        <w:rPr>
          <w:color w:val="1A1A1A"/>
          <w:sz w:val="26"/>
        </w:rPr>
        <w:t>React (Vite) UI uploads resumes, role description, and checklist</w:t>
      </w:r>
    </w:p>
    <w:p>
      <w:pPr>
        <w:pStyle w:val="ListBullet"/>
      </w:pPr>
      <w:r>
        <w:rPr>
          <w:color w:val="1A1A1A"/>
          <w:sz w:val="26"/>
        </w:rPr>
        <w:t>FastAPI backend receives multipart payload at POST /api/v1/ingest</w:t>
      </w:r>
    </w:p>
    <w:p>
      <w:pPr>
        <w:pStyle w:val="ListBullet"/>
      </w:pPr>
      <w:r>
        <w:rPr>
          <w:color w:val="1A1A1A"/>
          <w:sz w:val="26"/>
        </w:rPr>
        <w:t>Orchestrator dispatches Steps 1 → 6, each calling Claude Sonnet 4</w:t>
      </w:r>
    </w:p>
    <w:p>
      <w:pPr>
        <w:pStyle w:val="ListBullet"/>
      </w:pPr>
      <w:r>
        <w:rPr>
          <w:color w:val="1A1A1A"/>
          <w:sz w:val="26"/>
        </w:rPr>
        <w:t>Pydantic v2 validates every model returned by Claude — one retry on parse failure</w:t>
      </w:r>
    </w:p>
    <w:p>
      <w:pPr>
        <w:pStyle w:val="ListBullet"/>
      </w:pPr>
      <w:r>
        <w:rPr>
          <w:color w:val="1A1A1A"/>
          <w:sz w:val="26"/>
        </w:rPr>
        <w:t>Exporters render artifacts to .docx, .xlsx, and .html in /output</w:t>
      </w:r>
    </w:p>
    <w:p>
      <w:pPr>
        <w:pStyle w:val="ListBullet"/>
      </w:pPr>
      <w:r>
        <w:rPr>
          <w:color w:val="1A1A1A"/>
          <w:sz w:val="26"/>
        </w:rPr>
        <w:t>Frontend polls /api/v1/session/{id}/status and renders results</w:t>
      </w:r>
    </w:p>
    <w:p>
      <w:pPr>
        <w:jc w:val="left"/>
      </w:pPr>
      <w:r>
        <w:rPr>
          <w:b w:val="0"/>
          <w:color w:val="1A1A1A"/>
          <w:sz w:val="24"/>
        </w:rPr>
      </w:r>
    </w:p>
    <w:p>
      <w:pPr>
        <w:jc w:val="left"/>
      </w:pPr>
      <w:r>
        <w:rPr>
          <w:b/>
          <w:color w:val="1A1A1A"/>
          <w:sz w:val="26"/>
        </w:rPr>
        <w:t>Key design choices:</w:t>
      </w:r>
    </w:p>
    <w:p>
      <w:pPr>
        <w:pStyle w:val="ListBullet"/>
      </w:pPr>
      <w:r>
        <w:rPr>
          <w:color w:val="1A1A1A"/>
          <w:sz w:val="26"/>
        </w:rPr>
        <w:t>Prompts live as Markdown files in backend/prompts/ — non-engineers can edit them</w:t>
      </w:r>
    </w:p>
    <w:p>
      <w:pPr>
        <w:pStyle w:val="ListBullet"/>
      </w:pPr>
      <w:r>
        <w:rPr>
          <w:color w:val="1A1A1A"/>
          <w:sz w:val="26"/>
        </w:rPr>
        <w:t>No global mutable state — sessions held via dependency-injected store</w:t>
      </w:r>
    </w:p>
    <w:p>
      <w:pPr>
        <w:pStyle w:val="ListBullet"/>
      </w:pPr>
      <w:r>
        <w:rPr>
          <w:color w:val="1A1A1A"/>
          <w:sz w:val="26"/>
        </w:rPr>
        <w:t>Structured logging with PII redaction; audit trail in backend/logs/audit.jsonl</w:t>
      </w:r>
    </w:p>
    <w:p>
      <w:r>
        <w:br w:type="page"/>
      </w:r>
    </w:p>
    <w:p>
      <w:r>
        <w:rPr>
          <w:b/>
          <w:color w:val="1E88E5"/>
          <w:sz w:val="20"/>
        </w:rPr>
        <w:t>TECH STACK</w:t>
      </w:r>
    </w:p>
    <w:p>
      <w:pPr>
        <w:jc w:val="left"/>
      </w:pPr>
      <w:r>
        <w:rPr>
          <w:rFonts w:ascii="Calibri" w:hAnsi="Calibri"/>
          <w:b/>
          <w:color w:val="0B3D91"/>
          <w:sz w:val="48"/>
        </w:rPr>
        <w:t>Built with proven, focused tools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0B3D91"/>
          </w:tcPr>
          <w:p>
            <w:r/>
            <w:r>
              <w:rPr>
                <w:b/>
                <w:color w:val="FFFFFF"/>
                <w:sz w:val="22"/>
              </w:rPr>
              <w:t>Layer</w:t>
            </w:r>
          </w:p>
        </w:tc>
        <w:tc>
          <w:tcPr>
            <w:tcW w:type="dxa" w:w="4968"/>
            <w:shd w:val="clear" w:color="auto" w:fill="0B3D91"/>
          </w:tcPr>
          <w:p>
            <w:r/>
            <w:r>
              <w:rPr>
                <w:b/>
                <w:color w:val="FFFFFF"/>
                <w:sz w:val="22"/>
              </w:rPr>
              <w:t>Technology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color w:val="0B3D91"/>
                <w:sz w:val="22"/>
              </w:rPr>
              <w:t>Frontend</w:t>
            </w:r>
          </w:p>
        </w:tc>
        <w:tc>
          <w:tcPr>
            <w:tcW w:type="dxa" w:w="4968"/>
          </w:tcPr>
          <w:p>
            <w:r/>
            <w:r>
              <w:rPr>
                <w:color w:val="1A1A1A"/>
                <w:sz w:val="22"/>
              </w:rPr>
              <w:t>React 18 (Vite, JavaScript), Tailwind CSS, Axios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color w:val="0B3D91"/>
                <w:sz w:val="22"/>
              </w:rPr>
              <w:t>Backend</w:t>
            </w:r>
          </w:p>
        </w:tc>
        <w:tc>
          <w:tcPr>
            <w:tcW w:type="dxa" w:w="4968"/>
          </w:tcPr>
          <w:p>
            <w:r/>
            <w:r>
              <w:rPr>
                <w:color w:val="1A1A1A"/>
                <w:sz w:val="22"/>
              </w:rPr>
              <w:t>Python 3.11+, FastAPI, Uvicorn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color w:val="0B3D91"/>
                <w:sz w:val="22"/>
              </w:rPr>
              <w:t>LLM</w:t>
            </w:r>
          </w:p>
        </w:tc>
        <w:tc>
          <w:tcPr>
            <w:tcW w:type="dxa" w:w="4968"/>
          </w:tcPr>
          <w:p>
            <w:r/>
            <w:r>
              <w:rPr>
                <w:color w:val="1A1A1A"/>
                <w:sz w:val="22"/>
              </w:rPr>
              <w:t>Claude Sonnet 4 (claude-sonnet-4-20250514) via Anthropic SDK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color w:val="0B3D91"/>
                <w:sz w:val="22"/>
              </w:rPr>
              <w:t>PDF parsing</w:t>
            </w:r>
          </w:p>
        </w:tc>
        <w:tc>
          <w:tcPr>
            <w:tcW w:type="dxa" w:w="4968"/>
          </w:tcPr>
          <w:p>
            <w:r/>
            <w:r>
              <w:rPr>
                <w:color w:val="1A1A1A"/>
                <w:sz w:val="22"/>
              </w:rPr>
              <w:t>pdfplumber (primary), pypdf (fallback)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color w:val="0B3D91"/>
                <w:sz w:val="22"/>
              </w:rPr>
              <w:t>Document export</w:t>
            </w:r>
          </w:p>
        </w:tc>
        <w:tc>
          <w:tcPr>
            <w:tcW w:type="dxa" w:w="4968"/>
          </w:tcPr>
          <w:p>
            <w:r/>
            <w:r>
              <w:rPr>
                <w:color w:val="1A1A1A"/>
                <w:sz w:val="22"/>
              </w:rPr>
              <w:t>python-docx (Word), openpyxl (Excel), Jinja (HTML)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color w:val="0B3D91"/>
                <w:sz w:val="22"/>
              </w:rPr>
              <w:t>Validation</w:t>
            </w:r>
          </w:p>
        </w:tc>
        <w:tc>
          <w:tcPr>
            <w:tcW w:type="dxa" w:w="4968"/>
          </w:tcPr>
          <w:p>
            <w:r/>
            <w:r>
              <w:rPr>
                <w:color w:val="1A1A1A"/>
                <w:sz w:val="22"/>
              </w:rPr>
              <w:t>Pydantic v2 with TypeAdapter for structured Claude output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color w:val="0B3D91"/>
                <w:sz w:val="22"/>
              </w:rPr>
              <w:t>Logging</w:t>
            </w:r>
          </w:p>
        </w:tc>
        <w:tc>
          <w:tcPr>
            <w:tcW w:type="dxa" w:w="4968"/>
          </w:tcPr>
          <w:p>
            <w:r/>
            <w:r>
              <w:rPr>
                <w:color w:val="1A1A1A"/>
                <w:sz w:val="22"/>
              </w:rPr>
              <w:t>Python logging + JSONL audit trail, PII-redacted</w:t>
            </w:r>
          </w:p>
        </w:tc>
      </w:tr>
    </w:tbl>
    <w:p>
      <w:r>
        <w:br w:type="page"/>
      </w:r>
    </w:p>
    <w:p>
      <w:r>
        <w:rPr>
          <w:b/>
          <w:color w:val="1E88E5"/>
          <w:sz w:val="20"/>
        </w:rPr>
        <w:t>DEMO</w:t>
      </w:r>
    </w:p>
    <w:p>
      <w:pPr>
        <w:jc w:val="left"/>
      </w:pPr>
      <w:r>
        <w:rPr>
          <w:rFonts w:ascii="Calibri" w:hAnsi="Calibri"/>
          <w:b/>
          <w:color w:val="0B3D91"/>
          <w:sz w:val="48"/>
        </w:rPr>
        <w:t>What you will see in the live demo</w:t>
      </w:r>
    </w:p>
    <w:p>
      <w:pPr>
        <w:pStyle w:val="ListBullet"/>
      </w:pPr>
      <w:r>
        <w:rPr>
          <w:color w:val="1A1A1A"/>
          <w:sz w:val="26"/>
        </w:rPr>
        <w:t>Drop 3–5 sample PDF resumes into the upload panel</w:t>
      </w:r>
    </w:p>
    <w:p>
      <w:pPr>
        <w:pStyle w:val="ListBullet"/>
      </w:pPr>
      <w:r>
        <w:rPr>
          <w:color w:val="1A1A1A"/>
          <w:sz w:val="26"/>
        </w:rPr>
        <w:t>Paste a Senior Backend Engineer role description</w:t>
      </w:r>
    </w:p>
    <w:p>
      <w:pPr>
        <w:pStyle w:val="ListBullet"/>
      </w:pPr>
      <w:r>
        <w:rPr>
          <w:color w:val="1A1A1A"/>
          <w:sz w:val="26"/>
        </w:rPr>
        <w:t>Either upload a checklist JSON or let the agent derive one from the role description</w:t>
      </w:r>
    </w:p>
    <w:p>
      <w:pPr>
        <w:pStyle w:val="ListBullet"/>
      </w:pPr>
      <w:r>
        <w:rPr>
          <w:color w:val="1A1A1A"/>
          <w:sz w:val="26"/>
        </w:rPr>
        <w:t>Watch the ProcessingView stream progress through Steps 1 → 6</w:t>
      </w:r>
    </w:p>
    <w:p>
      <w:pPr>
        <w:pStyle w:val="ListBullet"/>
      </w:pPr>
      <w:r>
        <w:rPr>
          <w:color w:val="1A1A1A"/>
          <w:sz w:val="26"/>
        </w:rPr>
        <w:t>Review CandidateCards with profile + fitment + question bank inline</w:t>
      </w:r>
    </w:p>
    <w:p>
      <w:pPr>
        <w:pStyle w:val="ListBullet"/>
      </w:pPr>
      <w:r>
        <w:rPr>
          <w:color w:val="1A1A1A"/>
          <w:sz w:val="26"/>
        </w:rPr>
        <w:t>Open the ComparisonTable and ComplianceReport tabs</w:t>
      </w:r>
    </w:p>
    <w:p>
      <w:pPr>
        <w:pStyle w:val="ListBullet"/>
      </w:pPr>
      <w:r>
        <w:rPr>
          <w:color w:val="1A1A1A"/>
          <w:sz w:val="26"/>
        </w:rPr>
        <w:t>Download the feedback templates (.docx), comparison (.xlsx), and dashboard (.html)</w:t>
      </w:r>
    </w:p>
    <w:p>
      <w:r>
        <w:br w:type="page"/>
      </w:r>
    </w:p>
    <w:p>
      <w:r>
        <w:rPr>
          <w:b/>
          <w:color w:val="1E88E5"/>
          <w:sz w:val="20"/>
        </w:rPr>
        <w:t>BUSINESS IMPACT</w:t>
      </w:r>
    </w:p>
    <w:p>
      <w:pPr>
        <w:jc w:val="left"/>
      </w:pPr>
      <w:r>
        <w:rPr>
          <w:rFonts w:ascii="Calibri" w:hAnsi="Calibri"/>
          <w:b/>
          <w:color w:val="0B3D91"/>
          <w:sz w:val="48"/>
        </w:rPr>
        <w:t>From hours of prep to minutes — with better quality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0B3D91"/>
          </w:tcPr>
          <w:p>
            <w:r/>
            <w:r>
              <w:rPr>
                <w:b/>
                <w:color w:val="FFFFFF"/>
                <w:sz w:val="22"/>
              </w:rPr>
              <w:t>Dimension</w:t>
            </w:r>
          </w:p>
        </w:tc>
        <w:tc>
          <w:tcPr>
            <w:tcW w:type="dxa" w:w="4968"/>
            <w:shd w:val="clear" w:color="auto" w:fill="0B3D91"/>
          </w:tcPr>
          <w:p>
            <w:r/>
            <w:r>
              <w:rPr>
                <w:b/>
                <w:color w:val="FFFFFF"/>
                <w:sz w:val="22"/>
              </w:rPr>
              <w:t>Outcome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color w:val="0B3D91"/>
                <w:sz w:val="22"/>
              </w:rPr>
              <w:t>Time saved</w:t>
            </w:r>
          </w:p>
        </w:tc>
        <w:tc>
          <w:tcPr>
            <w:tcW w:type="dxa" w:w="4968"/>
          </w:tcPr>
          <w:p>
            <w:r/>
            <w:r>
              <w:rPr>
                <w:color w:val="1A1A1A"/>
                <w:sz w:val="22"/>
              </w:rPr>
              <w:t>45–90 min → under 5 min per candidate (&gt;90% reduction)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color w:val="0B3D91"/>
                <w:sz w:val="22"/>
              </w:rPr>
              <w:t>Consistency</w:t>
            </w:r>
          </w:p>
        </w:tc>
        <w:tc>
          <w:tcPr>
            <w:tcW w:type="dxa" w:w="4968"/>
          </w:tcPr>
          <w:p>
            <w:r/>
            <w:r>
              <w:rPr>
                <w:color w:val="1A1A1A"/>
                <w:sz w:val="22"/>
              </w:rPr>
              <w:t>Every panelist works from the same competency rubric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color w:val="0B3D91"/>
                <w:sz w:val="22"/>
              </w:rPr>
              <w:t>Coverage</w:t>
            </w:r>
          </w:p>
        </w:tc>
        <w:tc>
          <w:tcPr>
            <w:tcW w:type="dxa" w:w="4968"/>
          </w:tcPr>
          <w:p>
            <w:r/>
            <w:r>
              <w:rPr>
                <w:color w:val="1A1A1A"/>
                <w:sz w:val="22"/>
              </w:rPr>
              <w:t>Gap-probing and behavioural questions never get skipped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color w:val="0B3D91"/>
                <w:sz w:val="22"/>
              </w:rPr>
              <w:t>Compliance</w:t>
            </w:r>
          </w:p>
        </w:tc>
        <w:tc>
          <w:tcPr>
            <w:tcW w:type="dxa" w:w="4968"/>
          </w:tcPr>
          <w:p>
            <w:r/>
            <w:r>
              <w:rPr>
                <w:color w:val="1A1A1A"/>
                <w:sz w:val="22"/>
              </w:rPr>
              <w:t>Mandatory checks surfaced before the interview, not after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color w:val="0B3D91"/>
                <w:sz w:val="22"/>
              </w:rPr>
              <w:t>Audit trail</w:t>
            </w:r>
          </w:p>
        </w:tc>
        <w:tc>
          <w:tcPr>
            <w:tcW w:type="dxa" w:w="4968"/>
          </w:tcPr>
          <w:p>
            <w:r/>
            <w:r>
              <w:rPr>
                <w:color w:val="1A1A1A"/>
                <w:sz w:val="22"/>
              </w:rPr>
              <w:t>Every Claude call logged with prompt hash and session ID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color w:val="0B3D91"/>
                <w:sz w:val="22"/>
              </w:rPr>
              <w:t>Throughput</w:t>
            </w:r>
          </w:p>
        </w:tc>
        <w:tc>
          <w:tcPr>
            <w:tcW w:type="dxa" w:w="4968"/>
          </w:tcPr>
          <w:p>
            <w:r/>
            <w:r>
              <w:rPr>
                <w:color w:val="1A1A1A"/>
                <w:sz w:val="22"/>
              </w:rPr>
              <w:t>A recruiter can prep a 10-candidate panel in one coffee break</w:t>
            </w:r>
          </w:p>
        </w:tc>
      </w:tr>
    </w:tbl>
    <w:p>
      <w:r>
        <w:br w:type="page"/>
      </w:r>
    </w:p>
    <w:p>
      <w:r>
        <w:rPr>
          <w:b/>
          <w:color w:val="1E88E5"/>
          <w:sz w:val="20"/>
        </w:rPr>
        <w:t>GUARDRAILS</w:t>
      </w:r>
    </w:p>
    <w:p>
      <w:pPr>
        <w:jc w:val="left"/>
      </w:pPr>
      <w:r>
        <w:rPr>
          <w:rFonts w:ascii="Calibri" w:hAnsi="Calibri"/>
          <w:b/>
          <w:color w:val="0B3D91"/>
          <w:sz w:val="48"/>
        </w:rPr>
        <w:t>Designed for responsible hiring</w:t>
      </w:r>
    </w:p>
    <w:p>
      <w:pPr>
        <w:pStyle w:val="ListBullet"/>
      </w:pPr>
      <w:r>
        <w:rPr>
          <w:color w:val="1A1A1A"/>
          <w:sz w:val="26"/>
        </w:rPr>
        <w:t>Bias avoidance: prompts explicitly forbid probing protected characteristics (age, marital status, religion, national origin, disability)</w:t>
      </w:r>
    </w:p>
    <w:p>
      <w:pPr>
        <w:pStyle w:val="ListBullet"/>
      </w:pPr>
      <w:r>
        <w:rPr>
          <w:color w:val="1A1A1A"/>
          <w:sz w:val="26"/>
        </w:rPr>
        <w:t>Qualitative ratings only — no numerical scores that amplify spurious precision</w:t>
      </w:r>
    </w:p>
    <w:p>
      <w:pPr>
        <w:pStyle w:val="ListBullet"/>
      </w:pPr>
      <w:r>
        <w:rPr>
          <w:color w:val="1A1A1A"/>
          <w:sz w:val="26"/>
        </w:rPr>
        <w:t>Human-in-the-loop: every output labelled "AI-assisted analysis — recruiter review required"</w:t>
      </w:r>
    </w:p>
    <w:p>
      <w:pPr>
        <w:pStyle w:val="ListBullet"/>
      </w:pPr>
      <w:r>
        <w:rPr>
          <w:color w:val="1A1A1A"/>
          <w:sz w:val="26"/>
        </w:rPr>
        <w:t>No PII in logs — candidate names and emails redacted from log lines</w:t>
      </w:r>
    </w:p>
    <w:p>
      <w:pPr>
        <w:pStyle w:val="ListBullet"/>
      </w:pPr>
      <w:r>
        <w:rPr>
          <w:color w:val="1A1A1A"/>
          <w:sz w:val="26"/>
        </w:rPr>
        <w:t>Data retention: generated artifacts purged after 30 days</w:t>
      </w:r>
    </w:p>
    <w:p>
      <w:pPr>
        <w:pStyle w:val="ListBullet"/>
      </w:pPr>
      <w:r>
        <w:rPr>
          <w:color w:val="1A1A1A"/>
          <w:sz w:val="26"/>
        </w:rPr>
        <w:t>Auditability: prompt hash, model, timestamp, and session_id logged for every Claude call</w:t>
      </w:r>
    </w:p>
    <w:p>
      <w:r>
        <w:br w:type="page"/>
      </w:r>
    </w:p>
    <w:p>
      <w:r>
        <w:rPr>
          <w:b/>
          <w:color w:val="1E88E5"/>
          <w:sz w:val="20"/>
        </w:rPr>
        <w:t>ROADMAP</w:t>
      </w:r>
    </w:p>
    <w:p>
      <w:pPr>
        <w:jc w:val="left"/>
      </w:pPr>
      <w:r>
        <w:rPr>
          <w:rFonts w:ascii="Calibri" w:hAnsi="Calibri"/>
          <w:b/>
          <w:color w:val="0B3D91"/>
          <w:sz w:val="48"/>
        </w:rPr>
        <w:t>Where we go next</w:t>
      </w:r>
    </w:p>
    <w:p>
      <w:pPr>
        <w:jc w:val="left"/>
      </w:pPr>
      <w:r>
        <w:rPr>
          <w:b/>
          <w:color w:val="1A1A1A"/>
          <w:sz w:val="26"/>
        </w:rPr>
        <w:t>Near-term (next 4–6 weeks):</w:t>
      </w:r>
    </w:p>
    <w:p>
      <w:pPr>
        <w:pStyle w:val="ListBullet"/>
      </w:pPr>
      <w:r>
        <w:rPr>
          <w:color w:val="1A1A1A"/>
          <w:sz w:val="26"/>
        </w:rPr>
        <w:t>ATS integrations (Workday, Greenhouse, SmartRecruiters)</w:t>
      </w:r>
    </w:p>
    <w:p>
      <w:pPr>
        <w:pStyle w:val="ListBullet"/>
      </w:pPr>
      <w:r>
        <w:rPr>
          <w:color w:val="1A1A1A"/>
          <w:sz w:val="26"/>
        </w:rPr>
        <w:t>Recorded interview transcript ingestion for post-panel summary</w:t>
      </w:r>
    </w:p>
    <w:p>
      <w:pPr>
        <w:pStyle w:val="ListBullet"/>
      </w:pPr>
      <w:r>
        <w:rPr>
          <w:color w:val="1A1A1A"/>
          <w:sz w:val="26"/>
        </w:rPr>
        <w:t>Multi-language resume support (currently English-first)</w:t>
      </w:r>
    </w:p>
    <w:p>
      <w:pPr>
        <w:jc w:val="left"/>
      </w:pPr>
      <w:r>
        <w:rPr>
          <w:b w:val="0"/>
          <w:color w:val="1A1A1A"/>
          <w:sz w:val="24"/>
        </w:rPr>
      </w:r>
    </w:p>
    <w:p>
      <w:pPr>
        <w:jc w:val="left"/>
      </w:pPr>
      <w:r>
        <w:rPr>
          <w:b/>
          <w:color w:val="1A1A1A"/>
          <w:sz w:val="26"/>
        </w:rPr>
        <w:t>Longer-term:</w:t>
      </w:r>
    </w:p>
    <w:p>
      <w:pPr>
        <w:pStyle w:val="ListBullet"/>
      </w:pPr>
      <w:r>
        <w:rPr>
          <w:color w:val="1A1A1A"/>
          <w:sz w:val="26"/>
        </w:rPr>
        <w:t>Calibration loop — feed actual hire/no-hire outcomes back to tune fitment rubrics</w:t>
      </w:r>
    </w:p>
    <w:p>
      <w:pPr>
        <w:pStyle w:val="ListBullet"/>
      </w:pPr>
      <w:r>
        <w:rPr>
          <w:color w:val="1A1A1A"/>
          <w:sz w:val="26"/>
        </w:rPr>
        <w:t>Live panel co-pilot during the interview itself</w:t>
      </w:r>
    </w:p>
    <w:p>
      <w:pPr>
        <w:pStyle w:val="ListBullet"/>
      </w:pPr>
      <w:r>
        <w:rPr>
          <w:color w:val="1A1A1A"/>
          <w:sz w:val="26"/>
        </w:rPr>
        <w:t>Role-family templates (engineering, sales, design, ops) shipped out of the box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Calibri" w:hAnsi="Calibri"/>
          <w:b/>
          <w:color w:val="0B3D91"/>
          <w:sz w:val="88"/>
        </w:rPr>
        <w:t>Thank you</w:t>
      </w:r>
    </w:p>
    <w:p>
      <w:r>
        <w:rPr>
          <w:i/>
          <w:color w:val="1E88E5"/>
          <w:sz w:val="36"/>
        </w:rPr>
        <w:t>Questions, please.</w:t>
      </w:r>
    </w:p>
    <w:p/>
    <w:p/>
    <w:p/>
    <w:p/>
    <w:p/>
    <w:p/>
    <w:p>
      <w:pPr>
        <w:jc w:val="center"/>
      </w:pPr>
      <w:r>
        <w:rPr>
          <w:b w:val="0"/>
          <w:color w:val="555555"/>
          <w:sz w:val="24"/>
        </w:rPr>
        <w:t>Praveen CK  •  praveen.ck2@cognizant.com</w:t>
      </w:r>
    </w:p>
    <w:p>
      <w:pPr>
        <w:jc w:val="center"/>
      </w:pPr>
      <w:r>
        <w:rPr>
          <w:b w:val="0"/>
          <w:color w:val="555555"/>
          <w:sz w:val="22"/>
        </w:rPr>
        <w:t>TalentOps Agent  •  Hackathon 2026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