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E35D7" w14:textId="035844C4" w:rsidR="006465C1" w:rsidRDefault="00000000">
      <w:pPr>
        <w:spacing w:after="0"/>
      </w:pPr>
      <w:r>
        <w:rPr>
          <w:rFonts w:ascii="Segoe UI Emoji" w:eastAsia="Segoe UI Emoji" w:hAnsi="Segoe UI Emoji" w:cs="Segoe UI Emoji"/>
          <w:sz w:val="40"/>
        </w:rPr>
        <w:t>Bank Churn Project</w:t>
      </w:r>
      <w:r>
        <w:rPr>
          <w:rFonts w:ascii="Segoe UI Emoji" w:eastAsia="Segoe UI Emoji" w:hAnsi="Segoe UI Emoji" w:cs="Segoe UI Emoji"/>
        </w:rPr>
        <w:t xml:space="preserve"> </w:t>
      </w:r>
    </w:p>
    <w:p w14:paraId="1BB466A7" w14:textId="77777777" w:rsidR="006465C1" w:rsidRDefault="00000000">
      <w:pPr>
        <w:spacing w:after="5"/>
      </w:pPr>
      <w:r>
        <w:rPr>
          <w:rFonts w:ascii="Segoe UI Emoji" w:eastAsia="Segoe UI Emoji" w:hAnsi="Segoe UI Emoji" w:cs="Segoe UI Emoji"/>
        </w:rPr>
        <w:t xml:space="preserve"> </w:t>
      </w:r>
    </w:p>
    <w:p w14:paraId="72D2DD92" w14:textId="77777777" w:rsidR="006465C1" w:rsidRDefault="00000000">
      <w:pPr>
        <w:spacing w:after="135"/>
        <w:ind w:left="10" w:hanging="10"/>
      </w:pPr>
      <w:r>
        <w:rPr>
          <w:rFonts w:ascii="Segoe UI Emoji" w:eastAsia="Segoe UI Emoji" w:hAnsi="Segoe UI Emoji" w:cs="Segoe UI Emoji"/>
          <w:color w:val="635994"/>
        </w:rPr>
        <w:t xml:space="preserve"> </w:t>
      </w:r>
      <w:r>
        <w:rPr>
          <w:b/>
        </w:rPr>
        <w:t xml:space="preserve"> Problem Statement: </w:t>
      </w:r>
    </w:p>
    <w:p w14:paraId="1E8B2021" w14:textId="77777777" w:rsidR="006465C1" w:rsidRDefault="00000000">
      <w:pPr>
        <w:spacing w:after="158"/>
      </w:pPr>
      <w:r>
        <w:rPr>
          <w:i/>
        </w:rPr>
        <w:t>"Why are some customers ghosting our bank?!"</w:t>
      </w:r>
      <w:r>
        <w:t xml:space="preserve"> </w:t>
      </w:r>
    </w:p>
    <w:p w14:paraId="5A5C4FA7" w14:textId="77777777" w:rsidR="006465C1" w:rsidRDefault="00000000">
      <w:pPr>
        <w:spacing w:after="224"/>
        <w:ind w:left="-5" w:hanging="10"/>
      </w:pPr>
      <w:r>
        <w:t xml:space="preserve">In recent months, we've noticed that a growing number of customers are closing their accounts and walking away. Are they unhappy with our services, or are competitors winning their hearts? This project aims to </w:t>
      </w:r>
      <w:r>
        <w:rPr>
          <w:b/>
        </w:rPr>
        <w:t>uncover the secret patterns</w:t>
      </w:r>
      <w:r>
        <w:t xml:space="preserve"> behind customer churn by digging into their demographics, behaviors, complaints, satisfaction scores, and product usage. Let's find out who’s leaving, why they’re leaving, and what we can do to keep them! </w:t>
      </w:r>
    </w:p>
    <w:p w14:paraId="2268A651" w14:textId="77777777" w:rsidR="006465C1" w:rsidRDefault="00000000">
      <w:pPr>
        <w:spacing w:after="130"/>
        <w:jc w:val="right"/>
      </w:pPr>
      <w:r>
        <w:rPr>
          <w:noProof/>
        </w:rPr>
        <mc:AlternateContent>
          <mc:Choice Requires="wpg">
            <w:drawing>
              <wp:inline distT="0" distB="0" distL="0" distR="0" wp14:anchorId="19894329" wp14:editId="41E2403B">
                <wp:extent cx="5944870" cy="20574"/>
                <wp:effectExtent l="0" t="0" r="0" b="0"/>
                <wp:docPr id="1024" name="Group 1024"/>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1260" name="Shape 126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 name="Shape 126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2" name="Shape 1262"/>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 name="Shape 1263"/>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4" name="Shape 1264"/>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 name="Shape 1265"/>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6" name="Shape 1266"/>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 name="Shape 1267"/>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8" name="Shape 1268"/>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4" style="width:468.1pt;height:1.62pt;mso-position-horizontal-relative:char;mso-position-vertical-relative:line" coordsize="59448,205">
                <v:shape id="Shape 1269" style="position:absolute;width:59436;height:196;left:0;top:0;" coordsize="5943600,19685" path="m0,0l5943600,0l5943600,19685l0,19685l0,0">
                  <v:stroke weight="0pt" endcap="flat" joinstyle="miter" miterlimit="10" on="false" color="#000000" opacity="0"/>
                  <v:fill on="true" color="#a0a0a0"/>
                </v:shape>
                <v:shape id="Shape 1270" style="position:absolute;width:91;height:91;left:3;top:7;" coordsize="9144,9144" path="m0,0l9144,0l9144,9144l0,9144l0,0">
                  <v:stroke weight="0pt" endcap="flat" joinstyle="miter" miterlimit="10" on="false" color="#000000" opacity="0"/>
                  <v:fill on="true" color="#a0a0a0"/>
                </v:shape>
                <v:shape id="Shape 1271" style="position:absolute;width:59383;height:91;left:33;top:7;" coordsize="5938393,9144" path="m0,0l5938393,0l5938393,9144l0,9144l0,0">
                  <v:stroke weight="0pt" endcap="flat" joinstyle="miter" miterlimit="10" on="false" color="#000000" opacity="0"/>
                  <v:fill on="true" color="#a0a0a0"/>
                </v:shape>
                <v:shape id="Shape 1272" style="position:absolute;width:91;height:91;left:59418;top:7;" coordsize="9144,9144" path="m0,0l9144,0l9144,9144l0,9144l0,0">
                  <v:stroke weight="0pt" endcap="flat" joinstyle="miter" miterlimit="10" on="false" color="#000000" opacity="0"/>
                  <v:fill on="true" color="#a0a0a0"/>
                </v:shape>
                <v:shape id="Shape 1273" style="position:absolute;width:91;height:137;left:3;top:38;" coordsize="9144,13716" path="m0,0l9144,0l9144,13716l0,13716l0,0">
                  <v:stroke weight="0pt" endcap="flat" joinstyle="miter" miterlimit="10" on="false" color="#000000" opacity="0"/>
                  <v:fill on="true" color="#a0a0a0"/>
                </v:shape>
                <v:shape id="Shape 1274" style="position:absolute;width:91;height:137;left:59418;top:38;" coordsize="9144,13716" path="m0,0l9144,0l9144,13716l0,13716l0,0">
                  <v:stroke weight="0pt" endcap="flat" joinstyle="miter" miterlimit="10" on="false" color="#000000" opacity="0"/>
                  <v:fill on="true" color="#e3e3e3"/>
                </v:shape>
                <v:shape id="Shape 1275" style="position:absolute;width:91;height:91;left:3;top:175;" coordsize="9144,9144" path="m0,0l9144,0l9144,9144l0,9144l0,0">
                  <v:stroke weight="0pt" endcap="flat" joinstyle="miter" miterlimit="10" on="false" color="#000000" opacity="0"/>
                  <v:fill on="true" color="#e3e3e3"/>
                </v:shape>
                <v:shape id="Shape 1276" style="position:absolute;width:59383;height:91;left:33;top:175;" coordsize="5938393,9144" path="m0,0l5938393,0l5938393,9144l0,9144l0,0">
                  <v:stroke weight="0pt" endcap="flat" joinstyle="miter" miterlimit="10" on="false" color="#000000" opacity="0"/>
                  <v:fill on="true" color="#e3e3e3"/>
                </v:shape>
                <v:shape id="Shape 1277" style="position:absolute;width:91;height:91;left:59418;top:175;" coordsize="9144,9144" path="m0,0l9144,0l9144,9144l0,9144l0,0">
                  <v:stroke weight="0pt" endcap="flat" joinstyle="miter" miterlimit="10" on="false" color="#000000" opacity="0"/>
                  <v:fill on="true" color="#e3e3e3"/>
                </v:shape>
              </v:group>
            </w:pict>
          </mc:Fallback>
        </mc:AlternateContent>
      </w:r>
      <w:r>
        <w:t xml:space="preserve"> </w:t>
      </w:r>
    </w:p>
    <w:p w14:paraId="23C13371" w14:textId="77777777" w:rsidR="006465C1" w:rsidRDefault="00000000">
      <w:pPr>
        <w:spacing w:after="135"/>
        <w:ind w:left="10" w:hanging="10"/>
      </w:pPr>
      <w:r>
        <w:rPr>
          <w:rFonts w:ascii="Segoe UI Emoji" w:eastAsia="Segoe UI Emoji" w:hAnsi="Segoe UI Emoji" w:cs="Segoe UI Emoji"/>
          <w:color w:val="F8312F"/>
        </w:rPr>
        <w:t xml:space="preserve"> </w:t>
      </w:r>
      <w:r>
        <w:rPr>
          <w:b/>
        </w:rPr>
        <w:t xml:space="preserve"> Questions to Guide Your Analysis: </w:t>
      </w:r>
    </w:p>
    <w:p w14:paraId="45DF2A80" w14:textId="77777777" w:rsidR="006465C1" w:rsidRDefault="00000000">
      <w:pPr>
        <w:numPr>
          <w:ilvl w:val="0"/>
          <w:numId w:val="1"/>
        </w:numPr>
        <w:ind w:hanging="360"/>
      </w:pPr>
      <w:r>
        <w:rPr>
          <w:b/>
        </w:rPr>
        <w:t>Who are our churned customers?</w:t>
      </w:r>
      <w:r>
        <w:t xml:space="preserve"> </w:t>
      </w:r>
    </w:p>
    <w:p w14:paraId="1D6E5009" w14:textId="77777777" w:rsidR="006465C1" w:rsidRDefault="00000000">
      <w:pPr>
        <w:tabs>
          <w:tab w:val="center" w:pos="1140"/>
          <w:tab w:val="center" w:pos="5016"/>
        </w:tabs>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What are their age groups, credit scores, gender, geography, and card types? </w:t>
      </w:r>
    </w:p>
    <w:p w14:paraId="2C013373" w14:textId="77777777" w:rsidR="006465C1" w:rsidRDefault="00000000">
      <w:pPr>
        <w:numPr>
          <w:ilvl w:val="0"/>
          <w:numId w:val="1"/>
        </w:numPr>
        <w:ind w:hanging="360"/>
      </w:pPr>
      <w:r>
        <w:rPr>
          <w:b/>
        </w:rPr>
        <w:t>Is there a link between churn and satisfaction scores or complaints?</w:t>
      </w:r>
      <w:r>
        <w:t xml:space="preserve"> </w:t>
      </w:r>
    </w:p>
    <w:p w14:paraId="451F95DF" w14:textId="77777777" w:rsidR="006465C1" w:rsidRDefault="00000000">
      <w:pPr>
        <w:numPr>
          <w:ilvl w:val="0"/>
          <w:numId w:val="1"/>
        </w:numPr>
        <w:ind w:hanging="360"/>
      </w:pPr>
      <w:r>
        <w:rPr>
          <w:b/>
        </w:rPr>
        <w:t>Do customers with low product engagement tend to churn more?</w:t>
      </w:r>
      <w:r>
        <w:t xml:space="preserve"> </w:t>
      </w:r>
    </w:p>
    <w:p w14:paraId="67C576B5" w14:textId="77777777" w:rsidR="006465C1" w:rsidRDefault="00000000">
      <w:pPr>
        <w:numPr>
          <w:ilvl w:val="0"/>
          <w:numId w:val="1"/>
        </w:numPr>
        <w:ind w:hanging="360"/>
      </w:pPr>
      <w:r>
        <w:rPr>
          <w:b/>
        </w:rPr>
        <w:t>Does having a credit card or being an active member reduce churn?</w:t>
      </w:r>
      <w:r>
        <w:t xml:space="preserve"> </w:t>
      </w:r>
    </w:p>
    <w:p w14:paraId="1D67F0C5" w14:textId="77777777" w:rsidR="006465C1" w:rsidRDefault="00000000">
      <w:pPr>
        <w:numPr>
          <w:ilvl w:val="0"/>
          <w:numId w:val="1"/>
        </w:numPr>
        <w:ind w:hanging="360"/>
      </w:pPr>
      <w:r>
        <w:rPr>
          <w:b/>
        </w:rPr>
        <w:t>Are high earners or those with higher balances more loyal?</w:t>
      </w:r>
      <w:r>
        <w:t xml:space="preserve"> </w:t>
      </w:r>
    </w:p>
    <w:p w14:paraId="378C8870" w14:textId="77777777" w:rsidR="006465C1" w:rsidRDefault="00000000">
      <w:pPr>
        <w:numPr>
          <w:ilvl w:val="0"/>
          <w:numId w:val="1"/>
        </w:numPr>
        <w:ind w:hanging="360"/>
      </w:pPr>
      <w:r>
        <w:rPr>
          <w:b/>
        </w:rPr>
        <w:t>What role does tenure play in churn likelihood?</w:t>
      </w:r>
      <w:r>
        <w:t xml:space="preserve"> </w:t>
      </w:r>
    </w:p>
    <w:p w14:paraId="255B067B" w14:textId="77777777" w:rsidR="006465C1" w:rsidRDefault="00000000">
      <w:pPr>
        <w:numPr>
          <w:ilvl w:val="0"/>
          <w:numId w:val="1"/>
        </w:numPr>
        <w:ind w:hanging="360"/>
      </w:pPr>
      <w:r>
        <w:rPr>
          <w:b/>
        </w:rPr>
        <w:t>Which card types are more prone to churn?</w:t>
      </w:r>
      <w:r>
        <w:t xml:space="preserve"> </w:t>
      </w:r>
    </w:p>
    <w:p w14:paraId="301475B3" w14:textId="77777777" w:rsidR="006465C1" w:rsidRDefault="00000000">
      <w:pPr>
        <w:numPr>
          <w:ilvl w:val="0"/>
          <w:numId w:val="1"/>
        </w:numPr>
        <w:ind w:hanging="360"/>
      </w:pPr>
      <w:r>
        <w:rPr>
          <w:b/>
        </w:rPr>
        <w:t>Are there any geographic regions with higher churn rates?</w:t>
      </w:r>
      <w:r>
        <w:t xml:space="preserve"> </w:t>
      </w:r>
    </w:p>
    <w:p w14:paraId="1BF425C7" w14:textId="77777777" w:rsidR="006465C1" w:rsidRDefault="00000000">
      <w:pPr>
        <w:numPr>
          <w:ilvl w:val="0"/>
          <w:numId w:val="1"/>
        </w:numPr>
        <w:ind w:hanging="360"/>
      </w:pPr>
      <w:r>
        <w:rPr>
          <w:b/>
        </w:rPr>
        <w:t>Does churn correlate with the number of points earned or card usage?</w:t>
      </w:r>
      <w:r>
        <w:t xml:space="preserve"> </w:t>
      </w:r>
    </w:p>
    <w:p w14:paraId="0059FD4B" w14:textId="77777777" w:rsidR="006465C1" w:rsidRDefault="00000000">
      <w:pPr>
        <w:numPr>
          <w:ilvl w:val="0"/>
          <w:numId w:val="1"/>
        </w:numPr>
        <w:spacing w:after="223"/>
        <w:ind w:hanging="360"/>
      </w:pPr>
      <w:r>
        <w:rPr>
          <w:b/>
        </w:rPr>
        <w:t>Can we identify a customer churn risk profile for early detection?</w:t>
      </w:r>
      <w:r>
        <w:t xml:space="preserve"> </w:t>
      </w:r>
    </w:p>
    <w:p w14:paraId="1756C9FD" w14:textId="77777777" w:rsidR="006465C1" w:rsidRDefault="00000000">
      <w:pPr>
        <w:spacing w:after="135"/>
        <w:jc w:val="right"/>
      </w:pPr>
      <w:r>
        <w:rPr>
          <w:noProof/>
        </w:rPr>
        <mc:AlternateContent>
          <mc:Choice Requires="wpg">
            <w:drawing>
              <wp:inline distT="0" distB="0" distL="0" distR="0" wp14:anchorId="1FC6E416" wp14:editId="2C28F2DD">
                <wp:extent cx="5944870" cy="20827"/>
                <wp:effectExtent l="0" t="0" r="0" b="0"/>
                <wp:docPr id="1025" name="Group 1025"/>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1278" name="Shape 127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79" name="Shape 1279"/>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0" name="Shape 1280"/>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1" name="Shape 1281"/>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2" name="Shape 1282"/>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3" name="Shape 1283"/>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4" name="Shape 1284"/>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5" name="Shape 1285"/>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86" name="Shape 1286"/>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5" style="width:468.1pt;height:1.63995pt;mso-position-horizontal-relative:char;mso-position-vertical-relative:line" coordsize="59448,208">
                <v:shape id="Shape 1287" style="position:absolute;width:59436;height:196;left:0;top:0;" coordsize="5943600,19685" path="m0,0l5943600,0l5943600,19685l0,19685l0,0">
                  <v:stroke weight="0pt" endcap="flat" joinstyle="miter" miterlimit="10" on="false" color="#000000" opacity="0"/>
                  <v:fill on="true" color="#a0a0a0"/>
                </v:shape>
                <v:shape id="Shape 1288" style="position:absolute;width:91;height:91;left:3;top:10;" coordsize="9144,9144" path="m0,0l9144,0l9144,9144l0,9144l0,0">
                  <v:stroke weight="0pt" endcap="flat" joinstyle="miter" miterlimit="10" on="false" color="#000000" opacity="0"/>
                  <v:fill on="true" color="#a0a0a0"/>
                </v:shape>
                <v:shape id="Shape 1289" style="position:absolute;width:59383;height:91;left:33;top:10;" coordsize="5938393,9144" path="m0,0l5938393,0l5938393,9144l0,9144l0,0">
                  <v:stroke weight="0pt" endcap="flat" joinstyle="miter" miterlimit="10" on="false" color="#000000" opacity="0"/>
                  <v:fill on="true" color="#a0a0a0"/>
                </v:shape>
                <v:shape id="Shape 1290" style="position:absolute;width:91;height:91;left:59418;top:10;" coordsize="9144,9144" path="m0,0l9144,0l9144,9144l0,9144l0,0">
                  <v:stroke weight="0pt" endcap="flat" joinstyle="miter" miterlimit="10" on="false" color="#000000" opacity="0"/>
                  <v:fill on="true" color="#a0a0a0"/>
                </v:shape>
                <v:shape id="Shape 1291" style="position:absolute;width:91;height:137;left:3;top:40;" coordsize="9144,13715" path="m0,0l9144,0l9144,13715l0,13715l0,0">
                  <v:stroke weight="0pt" endcap="flat" joinstyle="miter" miterlimit="10" on="false" color="#000000" opacity="0"/>
                  <v:fill on="true" color="#a0a0a0"/>
                </v:shape>
                <v:shape id="Shape 1292" style="position:absolute;width:91;height:137;left:59418;top:40;" coordsize="9144,13715" path="m0,0l9144,0l9144,13715l0,13715l0,0">
                  <v:stroke weight="0pt" endcap="flat" joinstyle="miter" miterlimit="10" on="false" color="#000000" opacity="0"/>
                  <v:fill on="true" color="#e3e3e3"/>
                </v:shape>
                <v:shape id="Shape 1293" style="position:absolute;width:91;height:91;left:3;top:177;" coordsize="9144,9144" path="m0,0l9144,0l9144,9144l0,9144l0,0">
                  <v:stroke weight="0pt" endcap="flat" joinstyle="miter" miterlimit="10" on="false" color="#000000" opacity="0"/>
                  <v:fill on="true" color="#e3e3e3"/>
                </v:shape>
                <v:shape id="Shape 1294" style="position:absolute;width:59383;height:91;left:33;top:177;" coordsize="5938393,9144" path="m0,0l5938393,0l5938393,9144l0,9144l0,0">
                  <v:stroke weight="0pt" endcap="flat" joinstyle="miter" miterlimit="10" on="false" color="#000000" opacity="0"/>
                  <v:fill on="true" color="#e3e3e3"/>
                </v:shape>
                <v:shape id="Shape 1295"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778FBB09" w14:textId="77777777" w:rsidR="006465C1" w:rsidRDefault="00000000">
      <w:pPr>
        <w:spacing w:after="136"/>
        <w:ind w:left="10" w:hanging="10"/>
      </w:pPr>
      <w:r>
        <w:rPr>
          <w:rFonts w:ascii="Segoe UI Emoji" w:eastAsia="Segoe UI Emoji" w:hAnsi="Segoe UI Emoji" w:cs="Segoe UI Emoji"/>
          <w:color w:val="00A6ED"/>
        </w:rPr>
        <w:t xml:space="preserve"> </w:t>
      </w:r>
      <w:r>
        <w:rPr>
          <w:b/>
        </w:rPr>
        <w:t xml:space="preserve"> KPIs to Track: </w:t>
      </w:r>
    </w:p>
    <w:p w14:paraId="60074574" w14:textId="77777777" w:rsidR="006465C1" w:rsidRDefault="00000000">
      <w:pPr>
        <w:numPr>
          <w:ilvl w:val="0"/>
          <w:numId w:val="2"/>
        </w:numPr>
        <w:ind w:hanging="360"/>
      </w:pPr>
      <w:r>
        <w:rPr>
          <w:b/>
        </w:rPr>
        <w:t>Churn Rate (%)</w:t>
      </w:r>
      <w:r>
        <w:t xml:space="preserve"> = (Number of churned customers / Total customers) × 100 </w:t>
      </w:r>
    </w:p>
    <w:p w14:paraId="120068DB" w14:textId="77777777" w:rsidR="006465C1" w:rsidRDefault="00000000">
      <w:pPr>
        <w:numPr>
          <w:ilvl w:val="0"/>
          <w:numId w:val="2"/>
        </w:numPr>
        <w:ind w:hanging="360"/>
      </w:pPr>
      <w:r>
        <w:rPr>
          <w:b/>
        </w:rPr>
        <w:t>Churn Rate by Geography</w:t>
      </w:r>
      <w:r>
        <w:t xml:space="preserve"> </w:t>
      </w:r>
    </w:p>
    <w:p w14:paraId="34C35ABF" w14:textId="77777777" w:rsidR="006465C1" w:rsidRDefault="00000000">
      <w:pPr>
        <w:numPr>
          <w:ilvl w:val="0"/>
          <w:numId w:val="2"/>
        </w:numPr>
        <w:ind w:hanging="360"/>
      </w:pPr>
      <w:r>
        <w:rPr>
          <w:b/>
        </w:rPr>
        <w:t>Average Credit Score of Churned vs Retained Customers</w:t>
      </w:r>
      <w:r>
        <w:t xml:space="preserve"> </w:t>
      </w:r>
    </w:p>
    <w:p w14:paraId="457D2C46" w14:textId="77777777" w:rsidR="006465C1" w:rsidRDefault="00000000">
      <w:pPr>
        <w:numPr>
          <w:ilvl w:val="0"/>
          <w:numId w:val="2"/>
        </w:numPr>
        <w:ind w:hanging="360"/>
      </w:pPr>
      <w:r>
        <w:rPr>
          <w:b/>
        </w:rPr>
        <w:t>Satisfaction Score Distribution by Churn Status</w:t>
      </w:r>
      <w:r>
        <w:t xml:space="preserve"> </w:t>
      </w:r>
    </w:p>
    <w:p w14:paraId="6E185FEE" w14:textId="77777777" w:rsidR="006465C1" w:rsidRDefault="00000000">
      <w:pPr>
        <w:numPr>
          <w:ilvl w:val="0"/>
          <w:numId w:val="2"/>
        </w:numPr>
        <w:ind w:hanging="360"/>
      </w:pPr>
      <w:r>
        <w:rPr>
          <w:b/>
        </w:rPr>
        <w:t>% of Churned Customers with Complaints</w:t>
      </w:r>
      <w:r>
        <w:t xml:space="preserve"> </w:t>
      </w:r>
    </w:p>
    <w:p w14:paraId="382519E2" w14:textId="77777777" w:rsidR="006465C1" w:rsidRDefault="00000000">
      <w:pPr>
        <w:numPr>
          <w:ilvl w:val="0"/>
          <w:numId w:val="2"/>
        </w:numPr>
        <w:ind w:hanging="360"/>
      </w:pPr>
      <w:r>
        <w:rPr>
          <w:b/>
        </w:rPr>
        <w:t>Tenure vs Churn Rate</w:t>
      </w:r>
      <w:r>
        <w:t xml:space="preserve"> </w:t>
      </w:r>
    </w:p>
    <w:p w14:paraId="025EC6A7" w14:textId="77777777" w:rsidR="006465C1" w:rsidRDefault="00000000">
      <w:pPr>
        <w:numPr>
          <w:ilvl w:val="0"/>
          <w:numId w:val="2"/>
        </w:numPr>
        <w:ind w:hanging="360"/>
      </w:pPr>
      <w:r>
        <w:rPr>
          <w:b/>
        </w:rPr>
        <w:lastRenderedPageBreak/>
        <w:t>Product Holding and Churn Correlation</w:t>
      </w:r>
      <w:r>
        <w:t xml:space="preserve"> </w:t>
      </w:r>
    </w:p>
    <w:p w14:paraId="08F79617" w14:textId="77777777" w:rsidR="006465C1" w:rsidRDefault="00000000">
      <w:pPr>
        <w:numPr>
          <w:ilvl w:val="0"/>
          <w:numId w:val="2"/>
        </w:numPr>
        <w:ind w:hanging="360"/>
      </w:pPr>
      <w:r>
        <w:rPr>
          <w:b/>
        </w:rPr>
        <w:t>Card Type Churn Rate</w:t>
      </w:r>
      <w:r>
        <w:t xml:space="preserve"> </w:t>
      </w:r>
    </w:p>
    <w:p w14:paraId="1D45A449" w14:textId="77777777" w:rsidR="006465C1" w:rsidRDefault="00000000">
      <w:pPr>
        <w:numPr>
          <w:ilvl w:val="0"/>
          <w:numId w:val="2"/>
        </w:numPr>
        <w:ind w:hanging="360"/>
      </w:pPr>
      <w:r>
        <w:rPr>
          <w:b/>
        </w:rPr>
        <w:t>Active Membership and Churn Rate</w:t>
      </w:r>
      <w:r>
        <w:t xml:space="preserve"> </w:t>
      </w:r>
    </w:p>
    <w:p w14:paraId="13BC4A45" w14:textId="77777777" w:rsidR="006465C1" w:rsidRDefault="00000000">
      <w:pPr>
        <w:numPr>
          <w:ilvl w:val="0"/>
          <w:numId w:val="2"/>
        </w:numPr>
        <w:ind w:hanging="360"/>
      </w:pPr>
      <w:r>
        <w:rPr>
          <w:b/>
        </w:rPr>
        <w:t>Estimated Salary Comparison: Churned vs Retained</w:t>
      </w:r>
      <w:r>
        <w:t xml:space="preserve"> </w:t>
      </w:r>
    </w:p>
    <w:p w14:paraId="397A07C8" w14:textId="77777777" w:rsidR="006465C1" w:rsidRDefault="00000000">
      <w:pPr>
        <w:spacing w:after="0"/>
      </w:pPr>
      <w:r>
        <w:t xml:space="preserve"> </w:t>
      </w:r>
    </w:p>
    <w:sectPr w:rsidR="006465C1">
      <w:pgSz w:w="12240" w:h="15840"/>
      <w:pgMar w:top="1440" w:right="1393" w:bottom="16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5305B"/>
    <w:multiLevelType w:val="hybridMultilevel"/>
    <w:tmpl w:val="A350BAE6"/>
    <w:lvl w:ilvl="0" w:tplc="9EBAAE9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6825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4A662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AC84D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4AAEC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9EC6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CC91D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A8B1C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92B8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B324D7B"/>
    <w:multiLevelType w:val="hybridMultilevel"/>
    <w:tmpl w:val="7F0E991C"/>
    <w:lvl w:ilvl="0" w:tplc="3C5864B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62DE3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FE4B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C0D0B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F21DC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4C9EE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F2B95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5CBA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EBEB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20623198">
    <w:abstractNumId w:val="0"/>
  </w:num>
  <w:num w:numId="2" w16cid:durableId="26758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C1"/>
    <w:rsid w:val="00322BE4"/>
    <w:rsid w:val="00336BA3"/>
    <w:rsid w:val="00646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61E7"/>
  <w15:docId w15:val="{34DF441A-8F5B-4462-92C2-9C2E7D54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Nte</dc:creator>
  <cp:keywords/>
  <cp:lastModifiedBy>Amma Nanna</cp:lastModifiedBy>
  <cp:revision>2</cp:revision>
  <dcterms:created xsi:type="dcterms:W3CDTF">2025-08-07T08:10:00Z</dcterms:created>
  <dcterms:modified xsi:type="dcterms:W3CDTF">2025-08-07T08:10:00Z</dcterms:modified>
</cp:coreProperties>
</file>