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A28FD" w:rsidRPr="00BA28FD" w14:paraId="43E68586" w14:textId="77777777" w:rsidTr="00BA28FD">
        <w:trPr>
          <w:trHeight w:val="27785"/>
          <w:jc w:val="center"/>
        </w:trPr>
        <w:tc>
          <w:tcPr>
            <w:tcW w:w="936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7695123" w14:textId="77777777" w:rsidR="00BA28FD" w:rsidRPr="00BA28FD" w:rsidRDefault="00BA28FD" w:rsidP="00BA28FD">
            <w:pPr>
              <w:rPr>
                <w:rFonts w:ascii="Calibri" w:hAnsi="Calibri" w:cs="Calibri"/>
                <w:sz w:val="22"/>
                <w:szCs w:val="22"/>
              </w:rPr>
            </w:pPr>
            <w:r w:rsidRPr="00BA28FD">
              <w:rPr>
                <w:rFonts w:ascii="Calibri" w:hAnsi="Calibri" w:cs="Calibri"/>
                <w:sz w:val="22"/>
                <w:szCs w:val="22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10"/>
            </w:tblGrid>
            <w:tr w:rsidR="00BA28FD" w:rsidRPr="00BA28FD" w14:paraId="1AE8565E" w14:textId="77777777">
              <w:trPr>
                <w:trHeight w:val="403"/>
              </w:trPr>
              <w:tc>
                <w:tcPr>
                  <w:tcW w:w="9114" w:type="dxa"/>
                  <w:tcBorders>
                    <w:top w:val="single" w:sz="8" w:space="0" w:color="D0D0CE"/>
                    <w:left w:val="single" w:sz="8" w:space="0" w:color="D0D0CE"/>
                    <w:bottom w:val="single" w:sz="8" w:space="0" w:color="D0D0CE"/>
                    <w:right w:val="single" w:sz="8" w:space="0" w:color="D0D0CE"/>
                  </w:tcBorders>
                  <w:shd w:val="clear" w:color="auto" w:fill="FFFFFF"/>
                  <w:tcMar>
                    <w:top w:w="288" w:type="dxa"/>
                    <w:left w:w="288" w:type="dxa"/>
                    <w:bottom w:w="288" w:type="dxa"/>
                    <w:right w:w="288" w:type="dxa"/>
                  </w:tcMar>
                  <w:hideMark/>
                </w:tcPr>
                <w:p w14:paraId="2E5A7440" w14:textId="4BFF9692" w:rsidR="00BA28FD" w:rsidRPr="00BA28FD" w:rsidRDefault="00053EBC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October 4</w:t>
                  </w:r>
                  <w:r w:rsidR="00BA28FD" w:rsidRPr="00BA28F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2021</w:t>
                  </w:r>
                </w:p>
                <w:p w14:paraId="5F2A7F22" w14:textId="77777777" w:rsidR="00BA28FD" w:rsidRPr="00BA28FD" w:rsidRDefault="00BA28FD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 </w:t>
                  </w:r>
                </w:p>
                <w:p w14:paraId="46FA4460" w14:textId="77777777" w:rsidR="00BA28FD" w:rsidRDefault="00BA28FD" w:rsidP="00BA28FD">
                  <w:pPr>
                    <w:shd w:val="clear" w:color="auto" w:fill="FFFFFF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Announcements</w:t>
                  </w:r>
                </w:p>
                <w:p w14:paraId="0A1DF5F6" w14:textId="77777777" w:rsidR="00BA28FD" w:rsidRDefault="00BA28FD" w:rsidP="00BA28FD">
                  <w:pPr>
                    <w:shd w:val="clear" w:color="auto" w:fill="FFFFFF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 </w:t>
                  </w:r>
                </w:p>
                <w:p w14:paraId="3A71A51A" w14:textId="37724002" w:rsidR="00BA28FD" w:rsidRDefault="00BA28FD" w:rsidP="00BA28FD">
                  <w:pPr>
                    <w:pStyle w:val="paragraph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34448"/>
                    </w:rPr>
                    <w:t xml:space="preserve">Cloud </w:t>
                  </w:r>
                  <w:r w:rsidR="00053EBC">
                    <w:rPr>
                      <w:rFonts w:ascii="Arial" w:hAnsi="Arial" w:cs="Arial"/>
                      <w:b/>
                      <w:bCs/>
                      <w:color w:val="434448"/>
                    </w:rPr>
                    <w:t>Center of Excellence</w:t>
                  </w:r>
                  <w:r>
                    <w:rPr>
                      <w:rFonts w:ascii="Arial" w:hAnsi="Arial" w:cs="Arial"/>
                      <w:b/>
                      <w:bCs/>
                      <w:color w:val="434448"/>
                    </w:rPr>
                    <w:t xml:space="preserve"> adds a new team member</w:t>
                  </w:r>
                </w:p>
                <w:p w14:paraId="492C9E99" w14:textId="350E6FEF" w:rsidR="00046BB3" w:rsidRPr="00046BB3" w:rsidRDefault="00046BB3" w:rsidP="00046BB3">
                  <w:pPr>
                    <w:pStyle w:val="paragraph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>
                    <w:rPr>
                      <w:rFonts w:ascii="Arial" w:hAnsi="Arial" w:cs="Arial"/>
                      <w:color w:val="434448"/>
                    </w:rPr>
                    <w:br/>
                  </w:r>
                  <w:r w:rsidR="00BA28FD">
                    <w:rPr>
                      <w:rFonts w:ascii="Arial" w:hAnsi="Arial" w:cs="Arial"/>
                      <w:color w:val="434448"/>
                    </w:rPr>
                    <w:t xml:space="preserve">We are delighted to welcome Paul </w:t>
                  </w:r>
                  <w:proofErr w:type="spellStart"/>
                  <w:r w:rsidR="00BA28FD">
                    <w:rPr>
                      <w:rFonts w:ascii="Arial" w:hAnsi="Arial" w:cs="Arial"/>
                      <w:color w:val="434448"/>
                    </w:rPr>
                    <w:t>Sidze</w:t>
                  </w:r>
                  <w:proofErr w:type="spellEnd"/>
                  <w:r w:rsidR="00BA28FD">
                    <w:rPr>
                      <w:rFonts w:ascii="Arial" w:hAnsi="Arial" w:cs="Arial"/>
                      <w:color w:val="434448"/>
                    </w:rPr>
                    <w:t xml:space="preserve"> </w:t>
                  </w:r>
                  <w:r w:rsidR="00BA28FD" w:rsidRPr="00BA28FD">
                    <w:rPr>
                      <w:rFonts w:ascii="Arial" w:hAnsi="Arial" w:cs="Arial"/>
                      <w:color w:val="434448"/>
                    </w:rPr>
                    <w:t>as the U</w:t>
                  </w:r>
                  <w:r w:rsidR="00BA28FD">
                    <w:rPr>
                      <w:rFonts w:ascii="Arial" w:hAnsi="Arial" w:cs="Arial"/>
                      <w:color w:val="434448"/>
                    </w:rPr>
                    <w:t>.</w:t>
                  </w:r>
                  <w:r w:rsidR="00BA28FD" w:rsidRPr="00BA28FD">
                    <w:rPr>
                      <w:rFonts w:ascii="Arial" w:hAnsi="Arial" w:cs="Arial"/>
                      <w:color w:val="434448"/>
                    </w:rPr>
                    <w:t>S</w:t>
                  </w:r>
                  <w:r w:rsidR="00BA28FD">
                    <w:rPr>
                      <w:rFonts w:ascii="Arial" w:hAnsi="Arial" w:cs="Arial"/>
                      <w:color w:val="434448"/>
                    </w:rPr>
                    <w:t>.</w:t>
                  </w:r>
                  <w:r w:rsidR="00BA28FD" w:rsidRPr="00BA28FD">
                    <w:rPr>
                      <w:rFonts w:ascii="Arial" w:hAnsi="Arial" w:cs="Arial"/>
                      <w:color w:val="434448"/>
                    </w:rPr>
                    <w:t xml:space="preserve"> lead for the Provider AWS Center of Excellence</w:t>
                  </w:r>
                  <w:r w:rsidR="00BA28FD">
                    <w:rPr>
                      <w:rFonts w:ascii="Arial" w:hAnsi="Arial" w:cs="Arial"/>
                      <w:color w:val="434448"/>
                    </w:rPr>
                    <w:t xml:space="preserve">, acting as counterpart to Rakesh </w:t>
                  </w:r>
                  <w:proofErr w:type="spellStart"/>
                  <w:r w:rsidR="00BA28FD">
                    <w:rPr>
                      <w:rFonts w:ascii="Arial" w:hAnsi="Arial" w:cs="Arial"/>
                      <w:color w:val="434448"/>
                    </w:rPr>
                    <w:t>Panagad</w:t>
                  </w:r>
                  <w:proofErr w:type="spellEnd"/>
                  <w:r w:rsidR="00BA28FD">
                    <w:rPr>
                      <w:rFonts w:ascii="Arial" w:hAnsi="Arial" w:cs="Arial"/>
                      <w:color w:val="434448"/>
                    </w:rPr>
                    <w:t xml:space="preserve"> in Chennai. </w:t>
                  </w:r>
                  <w:r>
                    <w:rPr>
                      <w:rFonts w:ascii="Arial" w:hAnsi="Arial" w:cs="Arial"/>
                      <w:color w:val="434448"/>
                    </w:rPr>
                    <w:t xml:space="preserve">He will focus on </w:t>
                  </w:r>
                  <w:r w:rsidRPr="00046BB3">
                    <w:rPr>
                      <w:rFonts w:ascii="Arial" w:hAnsi="Arial" w:cs="Arial"/>
                      <w:color w:val="434448"/>
                    </w:rPr>
                    <w:t>tooling, enablement, best practices</w:t>
                  </w:r>
                  <w:r w:rsidR="00053EBC">
                    <w:rPr>
                      <w:rFonts w:ascii="Arial" w:hAnsi="Arial" w:cs="Arial"/>
                      <w:color w:val="434448"/>
                    </w:rPr>
                    <w:t>,</w:t>
                  </w:r>
                  <w:r w:rsidRPr="00046BB3">
                    <w:rPr>
                      <w:rFonts w:ascii="Arial" w:hAnsi="Arial" w:cs="Arial"/>
                      <w:color w:val="434448"/>
                    </w:rPr>
                    <w:t xml:space="preserve"> and consulting engagements for AWS.</w:t>
                  </w:r>
                </w:p>
                <w:p w14:paraId="4E84D55E" w14:textId="3C60DE2E" w:rsidR="00BA28FD" w:rsidRDefault="00BA28FD" w:rsidP="00BA28FD">
                  <w:pPr>
                    <w:pStyle w:val="paragraph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17327DE0" w14:textId="77777777" w:rsidR="00BA28FD" w:rsidRDefault="00BA28FD" w:rsidP="00BA28FD">
                  <w:pPr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</w:pPr>
                </w:p>
                <w:p w14:paraId="7C5C2AEB" w14:textId="58FA58EE" w:rsidR="00BA28FD" w:rsidRPr="00BA28FD" w:rsidRDefault="00BA28FD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Releases, Fixes and Features</w:t>
                  </w:r>
                </w:p>
                <w:p w14:paraId="76E764F7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434448"/>
                    </w:rPr>
                    <w:t> </w:t>
                  </w:r>
                </w:p>
                <w:p w14:paraId="641B1153" w14:textId="77777777" w:rsidR="00BA28FD" w:rsidRDefault="00BA28FD" w:rsidP="00BA28FD">
                  <w:pPr>
                    <w:textAlignment w:val="baseline"/>
                    <w:rPr>
                      <w:rFonts w:ascii="Arial" w:hAnsi="Arial" w:cs="Arial"/>
                      <w:b/>
                      <w:bCs/>
                      <w:color w:val="434448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434448"/>
                    </w:rPr>
                    <w:t>2021.08/2021.09 Release</w:t>
                  </w:r>
                  <w:r>
                    <w:rPr>
                      <w:rFonts w:ascii="Arial" w:hAnsi="Arial" w:cs="Arial"/>
                      <w:b/>
                      <w:bCs/>
                      <w:color w:val="434448"/>
                    </w:rPr>
                    <w:t>s</w:t>
                  </w:r>
                </w:p>
                <w:p w14:paraId="345DC86F" w14:textId="53E06F4F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0CDF2B96" w14:textId="0DE28388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434448"/>
                    </w:rPr>
                    <w:t>Among</w:t>
                  </w:r>
                  <w:r w:rsidRPr="00BA28FD">
                    <w:rPr>
                      <w:rFonts w:ascii="Arial" w:hAnsi="Arial" w:cs="Arial"/>
                      <w:color w:val="434448"/>
                    </w:rPr>
                    <w:t xml:space="preserve"> the features released in </w:t>
                  </w:r>
                  <w:r>
                    <w:rPr>
                      <w:rFonts w:ascii="Arial" w:hAnsi="Arial" w:cs="Arial"/>
                      <w:color w:val="434448"/>
                    </w:rPr>
                    <w:t>August and September</w:t>
                  </w:r>
                  <w:r w:rsidRPr="00BA28FD">
                    <w:rPr>
                      <w:rFonts w:ascii="Arial" w:hAnsi="Arial" w:cs="Arial"/>
                      <w:color w:val="434448"/>
                    </w:rPr>
                    <w:t xml:space="preserve"> 2021 </w:t>
                  </w:r>
                  <w:r>
                    <w:rPr>
                      <w:rFonts w:ascii="Arial" w:hAnsi="Arial" w:cs="Arial"/>
                      <w:color w:val="434448"/>
                    </w:rPr>
                    <w:t>were</w:t>
                  </w:r>
                  <w:r w:rsidRPr="00BA28FD">
                    <w:rPr>
                      <w:rFonts w:ascii="Arial" w:hAnsi="Arial" w:cs="Arial"/>
                      <w:color w:val="434448"/>
                    </w:rPr>
                    <w:t>:</w:t>
                  </w:r>
                </w:p>
                <w:p w14:paraId="6897C420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78EE78DA" w14:textId="2A6D716C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5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>CloudCustodian EC2 Metadata Notify/Auto-Remeditation policy</w:t>
                    </w:r>
                  </w:hyperlink>
                </w:p>
                <w:p w14:paraId="6F9F43FF" w14:textId="004AFF5A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6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>SonarQube Integration with Jenkins</w:t>
                    </w:r>
                  </w:hyperlink>
                </w:p>
                <w:p w14:paraId="4C0070C4" w14:textId="36DBDCEB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7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>Contrast Integration with Jenkins</w:t>
                    </w:r>
                  </w:hyperlink>
                </w:p>
                <w:p w14:paraId="47F2F508" w14:textId="0D28DDAD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8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 xml:space="preserve">Best Practice for Cross Account access </w:t>
                    </w:r>
                    <w:r w:rsidR="00195DDC">
                      <w:rPr>
                        <w:rStyle w:val="Hyperlink"/>
                        <w:rFonts w:ascii="Arial" w:hAnsi="Arial" w:cs="Arial"/>
                      </w:rPr>
                      <w:t>using</w:t>
                    </w:r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 xml:space="preserve"> Athena</w:t>
                    </w:r>
                  </w:hyperlink>
                </w:p>
                <w:p w14:paraId="4EAF07FA" w14:textId="27EC70F0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9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>Using AWS CloudFront to access</w:t>
                    </w:r>
                    <w:r w:rsidR="00195DDC">
                      <w:rPr>
                        <w:rStyle w:val="Hyperlink"/>
                        <w:rFonts w:ascii="Arial" w:hAnsi="Arial" w:cs="Arial"/>
                      </w:rPr>
                      <w:t xml:space="preserve"> a</w:t>
                    </w:r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 xml:space="preserve"> static website</w:t>
                    </w:r>
                  </w:hyperlink>
                </w:p>
                <w:p w14:paraId="2BD1D405" w14:textId="7A18EEEF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10" w:history="1">
                    <w:r w:rsidR="00195DDC" w:rsidRPr="00195DDC">
                      <w:rPr>
                        <w:rStyle w:val="Hyperlink"/>
                        <w:rFonts w:ascii="Arial" w:hAnsi="Arial" w:cs="Arial"/>
                      </w:rPr>
                      <w:t>LocalStack PoC</w:t>
                    </w:r>
                  </w:hyperlink>
                </w:p>
                <w:p w14:paraId="2BBF8142" w14:textId="7F14DDD2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11" w:history="1">
                    <w:r w:rsidR="00195DDC" w:rsidRPr="00053EBC">
                      <w:rPr>
                        <w:rStyle w:val="Hyperlink"/>
                        <w:rFonts w:ascii="Arial" w:hAnsi="Arial" w:cs="Arial"/>
                      </w:rPr>
                      <w:t>AWS Cost Anomaly Detection Guide</w:t>
                    </w:r>
                  </w:hyperlink>
                </w:p>
                <w:p w14:paraId="6CCE98B7" w14:textId="5B5ECE70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12" w:history="1">
                    <w:r w:rsidR="00195DDC" w:rsidRPr="00053EBC">
                      <w:rPr>
                        <w:rStyle w:val="Hyperlink"/>
                        <w:rFonts w:ascii="Arial" w:hAnsi="Arial" w:cs="Arial"/>
                      </w:rPr>
                      <w:t>AWS Cost Estimation Guide</w:t>
                    </w:r>
                  </w:hyperlink>
                </w:p>
                <w:p w14:paraId="27514E2A" w14:textId="5043B4A0" w:rsidR="00195DDC" w:rsidRPr="00195DDC" w:rsidRDefault="0098608F" w:rsidP="00195DDC">
                  <w:pPr>
                    <w:numPr>
                      <w:ilvl w:val="0"/>
                      <w:numId w:val="1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hyperlink r:id="rId13" w:history="1">
                    <w:r w:rsidR="00195DDC" w:rsidRPr="00053EBC">
                      <w:rPr>
                        <w:rStyle w:val="Hyperlink"/>
                        <w:rFonts w:ascii="Arial" w:hAnsi="Arial" w:cs="Arial"/>
                      </w:rPr>
                      <w:t>S3 bucket Terraform Module</w:t>
                    </w:r>
                  </w:hyperlink>
                  <w:r w:rsidR="00195DDC" w:rsidRPr="00195DDC">
                    <w:rPr>
                      <w:rFonts w:ascii="Arial" w:hAnsi="Arial" w:cs="Arial"/>
                      <w:color w:val="434448"/>
                    </w:rPr>
                    <w:t xml:space="preserve"> </w:t>
                  </w:r>
                  <w:r w:rsidR="00053EBC">
                    <w:rPr>
                      <w:rFonts w:ascii="Arial" w:hAnsi="Arial" w:cs="Arial"/>
                      <w:color w:val="434448"/>
                    </w:rPr>
                    <w:t>e</w:t>
                  </w:r>
                  <w:r w:rsidR="00195DDC" w:rsidRPr="00195DDC">
                    <w:rPr>
                      <w:rFonts w:ascii="Arial" w:hAnsi="Arial" w:cs="Arial"/>
                      <w:color w:val="434448"/>
                    </w:rPr>
                    <w:t>nhancements</w:t>
                  </w:r>
                  <w:r w:rsidR="00053EBC">
                    <w:rPr>
                      <w:rFonts w:ascii="Arial" w:hAnsi="Arial" w:cs="Arial"/>
                      <w:color w:val="434448"/>
                    </w:rPr>
                    <w:br/>
                    <w:t xml:space="preserve">- </w:t>
                  </w:r>
                  <w:r w:rsidR="00195DDC" w:rsidRPr="00195DDC">
                    <w:rPr>
                      <w:rFonts w:ascii="Arial" w:hAnsi="Arial" w:cs="Arial"/>
                      <w:color w:val="434448"/>
                    </w:rPr>
                    <w:t>Support for Windows, S3 bucket public block will be enabled by default and CORS rule Support.</w:t>
                  </w:r>
                </w:p>
                <w:p w14:paraId="671BAEFC" w14:textId="77777777" w:rsidR="00BA28FD" w:rsidRPr="00BA28FD" w:rsidRDefault="00BA28FD" w:rsidP="00053EBC">
                  <w:pPr>
                    <w:spacing w:before="100" w:beforeAutospacing="1"/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2C14EF7C" w14:textId="6C4F5DBC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 xml:space="preserve">For more information on features released in </w:t>
                  </w:r>
                  <w:r w:rsidR="00053EBC">
                    <w:rPr>
                      <w:rFonts w:ascii="Arial" w:hAnsi="Arial" w:cs="Arial"/>
                      <w:color w:val="434448"/>
                    </w:rPr>
                    <w:t>August and September</w:t>
                  </w:r>
                  <w:r w:rsidRPr="00BA28FD">
                    <w:rPr>
                      <w:rFonts w:ascii="Arial" w:hAnsi="Arial" w:cs="Arial"/>
                      <w:color w:val="434448"/>
                    </w:rPr>
                    <w:t xml:space="preserve"> 2021, please refer to the release notes published here: </w:t>
                  </w:r>
                  <w:hyperlink r:id="rId14" w:anchor="release-notes" w:history="1">
                    <w:r w:rsidRPr="00BA28FD">
                      <w:rPr>
                        <w:rFonts w:ascii="Arial" w:hAnsi="Arial" w:cs="Arial"/>
                      </w:rPr>
                      <w:t>OACCOE Release Notes</w:t>
                    </w:r>
                  </w:hyperlink>
                </w:p>
                <w:p w14:paraId="3A343E24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434448"/>
                    </w:rPr>
                    <w:t> </w:t>
                  </w:r>
                </w:p>
                <w:p w14:paraId="0140B99B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 xml:space="preserve">If your product needs more information or even a detailed demo on any feature mentioned </w:t>
                  </w:r>
                  <w:proofErr w:type="gramStart"/>
                  <w:r w:rsidRPr="00BA28FD">
                    <w:rPr>
                      <w:rFonts w:ascii="Arial" w:hAnsi="Arial" w:cs="Arial"/>
                      <w:color w:val="434448"/>
                    </w:rPr>
                    <w:t>above</w:t>
                  </w:r>
                  <w:proofErr w:type="gramEnd"/>
                  <w:r w:rsidRPr="00BA28FD">
                    <w:rPr>
                      <w:rFonts w:ascii="Arial" w:hAnsi="Arial" w:cs="Arial"/>
                      <w:color w:val="434448"/>
                    </w:rPr>
                    <w:t xml:space="preserve"> then please email us at </w:t>
                  </w:r>
                  <w:hyperlink r:id="rId15" w:history="1">
                    <w:r w:rsidRPr="00BA28FD">
                      <w:rPr>
                        <w:rFonts w:ascii="Arial" w:hAnsi="Arial" w:cs="Arial"/>
                      </w:rPr>
                      <w:t>OA_Cloud_Support@ds.uhc.com</w:t>
                    </w:r>
                  </w:hyperlink>
                  <w:r w:rsidRPr="00BA28FD">
                    <w:rPr>
                      <w:rFonts w:ascii="Arial" w:hAnsi="Arial" w:cs="Arial"/>
                      <w:color w:val="0000FF"/>
                      <w:u w:val="single"/>
                    </w:rPr>
                    <w:t>.</w:t>
                  </w:r>
                </w:p>
                <w:p w14:paraId="19DD32E6" w14:textId="75A91A30" w:rsidR="00BA28FD" w:rsidRDefault="00BA28FD" w:rsidP="005C2B83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  <w:r w:rsidR="005C2B83">
                    <w:rPr>
                      <w:rFonts w:ascii="Arial" w:hAnsi="Arial" w:cs="Arial"/>
                      <w:color w:val="434448"/>
                    </w:rPr>
                    <w:br/>
                  </w:r>
                </w:p>
                <w:p w14:paraId="36408BDF" w14:textId="3EC324F1" w:rsidR="00C57549" w:rsidRDefault="00C57549" w:rsidP="00C5754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 xml:space="preserve">Ongoing </w:t>
                  </w:r>
                  <w:r w:rsidR="00D45861"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Consulting Projects</w:t>
                  </w:r>
                  <w:r>
                    <w:rPr>
                      <w:rFonts w:ascii="Arial" w:hAnsi="Arial" w:cs="Arial"/>
                      <w:b/>
                      <w:bCs/>
                      <w:color w:val="434448"/>
                    </w:rPr>
                    <w:t> </w:t>
                  </w:r>
                </w:p>
                <w:p w14:paraId="62CE344C" w14:textId="6F1A93FE" w:rsidR="00D45861" w:rsidRPr="00707255" w:rsidRDefault="00D45861" w:rsidP="008D2BA5">
                  <w:pPr>
                    <w:pStyle w:val="ListParagraph"/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1C1E21"/>
                    </w:rPr>
                    <w:t>Creation of OPADM file transfer process</w:t>
                  </w:r>
                  <w:r w:rsidRPr="00707255">
                    <w:rPr>
                      <w:rFonts w:ascii="Arial" w:hAnsi="Arial" w:cs="Arial"/>
                      <w:color w:val="1C1E21"/>
                    </w:rPr>
                    <w:t xml:space="preserve"> for DAS</w:t>
                  </w:r>
                </w:p>
                <w:p w14:paraId="1EB97714" w14:textId="6CB63DA9" w:rsidR="00D45861" w:rsidRPr="00D45861" w:rsidRDefault="00D45861" w:rsidP="00D45861">
                  <w:pPr>
                    <w:pStyle w:val="ListParagraph"/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D45861">
                    <w:rPr>
                      <w:rFonts w:ascii="Arial" w:hAnsi="Arial" w:cs="Arial"/>
                      <w:color w:val="434448"/>
                    </w:rPr>
                    <w:t xml:space="preserve">Evaluate </w:t>
                  </w:r>
                  <w:r w:rsidRPr="00707255">
                    <w:rPr>
                      <w:rFonts w:ascii="Arial" w:hAnsi="Arial" w:cs="Arial"/>
                      <w:color w:val="434448"/>
                    </w:rPr>
                    <w:t xml:space="preserve">stability of </w:t>
                  </w:r>
                  <w:r w:rsidRPr="00D45861">
                    <w:rPr>
                      <w:rFonts w:ascii="Arial" w:hAnsi="Arial" w:cs="Arial"/>
                      <w:color w:val="434448"/>
                    </w:rPr>
                    <w:t>OneLogin</w:t>
                  </w:r>
                </w:p>
                <w:p w14:paraId="69AC6B56" w14:textId="26687867" w:rsidR="00D45861" w:rsidRPr="00707255" w:rsidRDefault="00D45861" w:rsidP="008D2BA5">
                  <w:pPr>
                    <w:pStyle w:val="ListParagraph"/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434448"/>
                    </w:rPr>
                    <w:lastRenderedPageBreak/>
                    <w:t>Improve syncing of EOADW and OCCP for OPA Link</w:t>
                  </w:r>
                </w:p>
                <w:p w14:paraId="10DFD293" w14:textId="586CC9B5" w:rsidR="00D45861" w:rsidRPr="00707255" w:rsidRDefault="00D45861" w:rsidP="008D2BA5">
                  <w:pPr>
                    <w:pStyle w:val="ListParagraph"/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434448"/>
                    </w:rPr>
                    <w:t>Evaluat</w:t>
                  </w:r>
                  <w:r w:rsidR="00C17069">
                    <w:rPr>
                      <w:rFonts w:ascii="Arial" w:hAnsi="Arial" w:cs="Arial"/>
                      <w:color w:val="434448"/>
                    </w:rPr>
                    <w:t>e</w:t>
                  </w:r>
                  <w:r w:rsidRPr="00707255">
                    <w:rPr>
                      <w:rFonts w:ascii="Arial" w:hAnsi="Arial" w:cs="Arial"/>
                      <w:color w:val="434448"/>
                    </w:rPr>
                    <w:t xml:space="preserve"> stability of OPA Link</w:t>
                  </w:r>
                </w:p>
                <w:p w14:paraId="6542CA38" w14:textId="689B619D" w:rsidR="00C57549" w:rsidRPr="00707255" w:rsidRDefault="00C57549" w:rsidP="00C57549">
                  <w:pPr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434448"/>
                    </w:rPr>
                    <w:t>MIRTH</w:t>
                  </w:r>
                  <w:r w:rsidRPr="00707255">
                    <w:rPr>
                      <w:rFonts w:ascii="Arial" w:hAnsi="Arial" w:cs="Arial"/>
                      <w:color w:val="434448"/>
                    </w:rPr>
                    <w:t xml:space="preserve"> AWS migration</w:t>
                  </w:r>
                </w:p>
                <w:p w14:paraId="4991EFD3" w14:textId="549AA5EE" w:rsidR="00C57549" w:rsidRPr="00707255" w:rsidRDefault="00C57549" w:rsidP="00C57549">
                  <w:pPr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434448"/>
                    </w:rPr>
                    <w:t>RIC AWS migration</w:t>
                  </w:r>
                </w:p>
                <w:p w14:paraId="6A45B9EB" w14:textId="34377238" w:rsidR="00F93A9B" w:rsidRDefault="00C57549" w:rsidP="00F93A9B">
                  <w:pPr>
                    <w:numPr>
                      <w:ilvl w:val="0"/>
                      <w:numId w:val="4"/>
                    </w:num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707255">
                    <w:rPr>
                      <w:rFonts w:ascii="Arial" w:hAnsi="Arial" w:cs="Arial"/>
                      <w:color w:val="434448"/>
                    </w:rPr>
                    <w:t>Medmapper AWS migration</w:t>
                  </w:r>
                  <w:r w:rsidR="00D45861" w:rsidRPr="00707255">
                    <w:rPr>
                      <w:rFonts w:ascii="Arial" w:hAnsi="Arial" w:cs="Arial"/>
                      <w:color w:val="434448"/>
                    </w:rPr>
                    <w:t xml:space="preserve"> for OPA Tooling</w:t>
                  </w:r>
                </w:p>
                <w:p w14:paraId="4E25AB8E" w14:textId="16333EEE" w:rsidR="00F93A9B" w:rsidRDefault="00F93A9B" w:rsidP="00F93A9B">
                  <w:p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</w:p>
                <w:p w14:paraId="4701E9DB" w14:textId="6212C309" w:rsidR="00F93A9B" w:rsidRPr="00F93A9B" w:rsidRDefault="00F93A9B" w:rsidP="00F93A9B">
                  <w:p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>
                    <w:rPr>
                      <w:rFonts w:ascii="Arial" w:hAnsi="Arial" w:cs="Arial"/>
                      <w:color w:val="434448"/>
                    </w:rPr>
                    <w:t xml:space="preserve">Further details on consulting projects can be found </w:t>
                  </w:r>
                  <w:hyperlink r:id="rId16" w:history="1">
                    <w:r w:rsidRPr="00F93A9B">
                      <w:rPr>
                        <w:rStyle w:val="Hyperlink"/>
                        <w:rFonts w:ascii="Arial" w:hAnsi="Arial" w:cs="Arial"/>
                      </w:rPr>
                      <w:t>h</w:t>
                    </w:r>
                    <w:r w:rsidRPr="00F93A9B">
                      <w:rPr>
                        <w:rStyle w:val="Hyperlink"/>
                        <w:rFonts w:ascii="Arial" w:hAnsi="Arial" w:cs="Arial"/>
                      </w:rPr>
                      <w:t>e</w:t>
                    </w:r>
                    <w:r w:rsidRPr="00F93A9B">
                      <w:rPr>
                        <w:rStyle w:val="Hyperlink"/>
                        <w:rFonts w:ascii="Arial" w:hAnsi="Arial" w:cs="Arial"/>
                      </w:rPr>
                      <w:t>re</w:t>
                    </w:r>
                  </w:hyperlink>
                  <w:r>
                    <w:rPr>
                      <w:rFonts w:ascii="Arial" w:hAnsi="Arial" w:cs="Arial"/>
                      <w:color w:val="434448"/>
                    </w:rPr>
                    <w:t>.</w:t>
                  </w:r>
                </w:p>
                <w:p w14:paraId="667448D2" w14:textId="161A9687" w:rsidR="00C57549" w:rsidRDefault="00C57549" w:rsidP="00C57549">
                  <w:pPr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</w:p>
                <w:p w14:paraId="150D84A6" w14:textId="77777777" w:rsidR="00C57549" w:rsidRPr="00C57549" w:rsidRDefault="00C57549" w:rsidP="00C57549">
                  <w:pPr>
                    <w:textAlignment w:val="baseline"/>
                    <w:rPr>
                      <w:rFonts w:ascii="Calibri" w:hAnsi="Calibri" w:cs="Calibri"/>
                      <w:color w:val="434448"/>
                    </w:rPr>
                  </w:pPr>
                </w:p>
                <w:p w14:paraId="55F66913" w14:textId="4112BB73" w:rsidR="00BA28FD" w:rsidRPr="00BA28FD" w:rsidRDefault="00BA28FD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Upcoming and Ongoing Projects</w:t>
                  </w:r>
                </w:p>
                <w:p w14:paraId="3E916F3E" w14:textId="77777777" w:rsidR="00053EBC" w:rsidRPr="00053EBC" w:rsidRDefault="00053EBC" w:rsidP="00053E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053EBC">
                    <w:rPr>
                      <w:rFonts w:ascii="Arial" w:hAnsi="Arial" w:cs="Arial"/>
                      <w:color w:val="434448"/>
                    </w:rPr>
                    <w:t>Implementing SSO for Static Website hosted on AWS</w:t>
                  </w:r>
                </w:p>
                <w:p w14:paraId="6C6582E6" w14:textId="77777777" w:rsidR="00053EBC" w:rsidRPr="00053EBC" w:rsidRDefault="00053EBC" w:rsidP="00053E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textAlignment w:val="baseline"/>
                    <w:rPr>
                      <w:rFonts w:ascii="Arial" w:hAnsi="Arial" w:cs="Arial"/>
                      <w:color w:val="434448"/>
                    </w:rPr>
                  </w:pPr>
                  <w:r w:rsidRPr="00053EBC">
                    <w:rPr>
                      <w:rFonts w:ascii="Arial" w:hAnsi="Arial" w:cs="Arial"/>
                      <w:color w:val="434448"/>
                    </w:rPr>
                    <w:t>AWS Lambda Layer Creation</w:t>
                  </w:r>
                </w:p>
                <w:p w14:paraId="1E3F8310" w14:textId="0D5BA88B" w:rsidR="00BA28FD" w:rsidRPr="00BA28FD" w:rsidRDefault="00053EBC" w:rsidP="00053EBC">
                  <w:pPr>
                    <w:numPr>
                      <w:ilvl w:val="0"/>
                      <w:numId w:val="2"/>
                    </w:num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53EBC">
                    <w:rPr>
                      <w:rFonts w:ascii="Arial" w:hAnsi="Arial" w:cs="Arial"/>
                      <w:color w:val="434448"/>
                    </w:rPr>
                    <w:t>AWS EC2 Image Builder and Gold Pipeline module enhancements</w:t>
                  </w:r>
                  <w:r w:rsidR="00BA28FD"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0593C87E" w14:textId="77777777" w:rsidR="00BA28FD" w:rsidRPr="00BA28FD" w:rsidRDefault="00BA28FD" w:rsidP="00BA28FD">
                  <w:pPr>
                    <w:spacing w:before="100" w:beforeAutospacing="1"/>
                    <w:ind w:left="720"/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117F4EC9" w14:textId="77777777" w:rsidR="00BA28FD" w:rsidRPr="00BA28FD" w:rsidRDefault="00BA28FD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b/>
                      <w:bCs/>
                      <w:color w:val="C25608"/>
                      <w:sz w:val="28"/>
                      <w:szCs w:val="28"/>
                    </w:rPr>
                    <w:t>Want to learn more?</w:t>
                  </w:r>
                </w:p>
                <w:p w14:paraId="5BFE33A9" w14:textId="77777777" w:rsidR="00BA28FD" w:rsidRPr="00BA28FD" w:rsidRDefault="00BA28FD" w:rsidP="00BA28FD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</w:p>
                <w:p w14:paraId="4210AE8A" w14:textId="77777777" w:rsidR="00BA28FD" w:rsidRPr="00BA28FD" w:rsidRDefault="00BA28FD" w:rsidP="00BA28FD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000000"/>
                    </w:rPr>
                    <w:t>To understand Cloud Operations Support responsibilities, </w:t>
                  </w:r>
                  <w:hyperlink r:id="rId17" w:history="1">
                    <w:r w:rsidRPr="00BA28FD">
                      <w:rPr>
                        <w:rFonts w:ascii="Arial" w:hAnsi="Arial" w:cs="Arial"/>
                        <w:color w:val="0000FF"/>
                        <w:u w:val="single"/>
                      </w:rPr>
                      <w:t>click here</w:t>
                    </w:r>
                  </w:hyperlink>
                </w:p>
                <w:p w14:paraId="1504BD4D" w14:textId="77777777" w:rsidR="00BA28FD" w:rsidRPr="00BA28FD" w:rsidRDefault="00BA28FD" w:rsidP="00BA28FD">
                  <w:pPr>
                    <w:numPr>
                      <w:ilvl w:val="0"/>
                      <w:numId w:val="3"/>
                    </w:numPr>
                    <w:textAlignment w:val="baseline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000000"/>
                    </w:rPr>
                    <w:t>Previous versions of this newsletter are here for your reference: </w:t>
                  </w:r>
                  <w:hyperlink r:id="rId18" w:anchor="monthly-newsletter" w:history="1">
                    <w:r w:rsidRPr="00BA28FD">
                      <w:rPr>
                        <w:rFonts w:ascii="Arial" w:hAnsi="Arial" w:cs="Arial"/>
                        <w:color w:val="0000FF"/>
                        <w:u w:val="single"/>
                      </w:rPr>
                      <w:t>Cloud Operations Newsletters</w:t>
                    </w:r>
                  </w:hyperlink>
                </w:p>
                <w:p w14:paraId="71DEEC4A" w14:textId="77777777" w:rsidR="00BA28FD" w:rsidRPr="00BA28FD" w:rsidRDefault="00BA28FD" w:rsidP="00BA28FD">
                  <w:pPr>
                    <w:numPr>
                      <w:ilvl w:val="0"/>
                      <w:numId w:val="3"/>
                    </w:num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000000"/>
                    </w:rPr>
                    <w:t xml:space="preserve">If you have any questions for the Cloud Operations Support </w:t>
                  </w:r>
                  <w:proofErr w:type="gramStart"/>
                  <w:r w:rsidRPr="00BA28FD">
                    <w:rPr>
                      <w:rFonts w:ascii="Arial" w:hAnsi="Arial" w:cs="Arial"/>
                      <w:color w:val="000000"/>
                    </w:rPr>
                    <w:t>Team</w:t>
                  </w:r>
                  <w:proofErr w:type="gramEnd"/>
                  <w:r w:rsidRPr="00BA28FD">
                    <w:rPr>
                      <w:rFonts w:ascii="Arial" w:hAnsi="Arial" w:cs="Arial"/>
                      <w:color w:val="000000"/>
                    </w:rPr>
                    <w:t xml:space="preserve"> email us at </w:t>
                  </w:r>
                  <w:hyperlink r:id="rId19" w:history="1">
                    <w:r w:rsidRPr="00BA28FD">
                      <w:rPr>
                        <w:rFonts w:ascii="Arial" w:hAnsi="Arial" w:cs="Arial"/>
                        <w:color w:val="0000FF"/>
                        <w:u w:val="single"/>
                      </w:rPr>
                      <w:t>OA_Cloud_Support@ds.uhc.com</w:t>
                    </w:r>
                  </w:hyperlink>
                </w:p>
                <w:p w14:paraId="101BD15D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</w:rPr>
                    <w:t> </w:t>
                  </w:r>
                </w:p>
                <w:p w14:paraId="163BA7A4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  <w:sz w:val="16"/>
                      <w:szCs w:val="16"/>
                    </w:rPr>
                    <w:t> </w:t>
                  </w:r>
                </w:p>
                <w:p w14:paraId="099B03AA" w14:textId="77777777" w:rsidR="00BA28FD" w:rsidRPr="00BA28FD" w:rsidRDefault="00BA28FD" w:rsidP="00BA28FD">
                  <w:pPr>
                    <w:textAlignment w:val="baseline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A28FD">
                    <w:rPr>
                      <w:rFonts w:ascii="Arial" w:hAnsi="Arial" w:cs="Arial"/>
                      <w:color w:val="434448"/>
                      <w:sz w:val="16"/>
                      <w:szCs w:val="16"/>
                    </w:rPr>
                    <w:t>This newsletter was sent to the distribution list </w:t>
                  </w:r>
                  <w:hyperlink r:id="rId20" w:history="1">
                    <w:r w:rsidRPr="00BA28FD">
                      <w:rPr>
                        <w:rFonts w:ascii="Arial" w:hAnsi="Arial" w:cs="Arial"/>
                        <w:color w:val="0000FF"/>
                        <w:sz w:val="16"/>
                        <w:szCs w:val="16"/>
                        <w:u w:val="single"/>
                      </w:rPr>
                      <w:t>‘Analytics_AWSPlatformUpdates@ds.uhc.com</w:t>
                    </w:r>
                  </w:hyperlink>
                  <w:r w:rsidRPr="00BA28FD">
                    <w:rPr>
                      <w:rFonts w:ascii="Arial" w:hAnsi="Arial" w:cs="Arial"/>
                      <w:color w:val="434448"/>
                      <w:sz w:val="16"/>
                      <w:szCs w:val="16"/>
                    </w:rPr>
                    <w:t>’</w:t>
                  </w:r>
                </w:p>
              </w:tc>
            </w:tr>
          </w:tbl>
          <w:p w14:paraId="5E46242C" w14:textId="77777777" w:rsidR="00BA28FD" w:rsidRPr="00BA28FD" w:rsidRDefault="00BA28FD" w:rsidP="00BA28FD"/>
        </w:tc>
      </w:tr>
    </w:tbl>
    <w:p w14:paraId="7D9D41D7" w14:textId="77777777" w:rsidR="00BA28FD" w:rsidRPr="00BA28FD" w:rsidRDefault="00BA28FD" w:rsidP="00BA28FD">
      <w:pPr>
        <w:rPr>
          <w:rFonts w:ascii="Calibri" w:hAnsi="Calibri" w:cs="Calibri"/>
          <w:color w:val="000000"/>
          <w:sz w:val="22"/>
          <w:szCs w:val="22"/>
        </w:rPr>
      </w:pPr>
      <w:r w:rsidRPr="00BA28FD"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73771DE9" w14:textId="77777777" w:rsidR="00A82C5D" w:rsidRDefault="00A82C5D"/>
    <w:sectPr w:rsidR="00A82C5D" w:rsidSect="001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E2"/>
    <w:multiLevelType w:val="hybridMultilevel"/>
    <w:tmpl w:val="1E48F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921"/>
    <w:multiLevelType w:val="multilevel"/>
    <w:tmpl w:val="D13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96F10"/>
    <w:multiLevelType w:val="multilevel"/>
    <w:tmpl w:val="1B2A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A94091"/>
    <w:multiLevelType w:val="multilevel"/>
    <w:tmpl w:val="5E6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D4181"/>
    <w:multiLevelType w:val="multilevel"/>
    <w:tmpl w:val="472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8C"/>
    <w:rsid w:val="00046BB3"/>
    <w:rsid w:val="00053EBC"/>
    <w:rsid w:val="0011435F"/>
    <w:rsid w:val="00195DDC"/>
    <w:rsid w:val="005C2B83"/>
    <w:rsid w:val="005C78F5"/>
    <w:rsid w:val="00707255"/>
    <w:rsid w:val="0098608F"/>
    <w:rsid w:val="009A155C"/>
    <w:rsid w:val="00A82C5D"/>
    <w:rsid w:val="00AB1F8C"/>
    <w:rsid w:val="00BA28FD"/>
    <w:rsid w:val="00C17069"/>
    <w:rsid w:val="00C57549"/>
    <w:rsid w:val="00C77FF3"/>
    <w:rsid w:val="00D45861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4C44"/>
  <w15:chartTrackingRefBased/>
  <w15:docId w15:val="{655D3FA0-F16A-A746-818A-E8AB6EF5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4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28F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A28FD"/>
  </w:style>
  <w:style w:type="character" w:customStyle="1" w:styleId="apple-converted-space">
    <w:name w:val="apple-converted-space"/>
    <w:basedOn w:val="DefaultParagraphFont"/>
    <w:rsid w:val="00BA28FD"/>
  </w:style>
  <w:style w:type="paragraph" w:styleId="ListParagraph">
    <w:name w:val="List Paragraph"/>
    <w:basedOn w:val="Normal"/>
    <w:uiPriority w:val="34"/>
    <w:qFormat/>
    <w:rsid w:val="00BA28F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9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na.optum.com/docs/howto/Athena-Cross-Account-Access/" TargetMode="External"/><Relationship Id="rId13" Type="http://schemas.openxmlformats.org/officeDocument/2006/relationships/hyperlink" Target="https://github.optum.com/oaccoe/aws_s3" TargetMode="External"/><Relationship Id="rId18" Type="http://schemas.openxmlformats.org/officeDocument/2006/relationships/hyperlink" Target="https://arena.optum.com/docs/About/ho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ena.optum.com/docs/howto/Contrast%20integration%20with%20Jenkins" TargetMode="External"/><Relationship Id="rId12" Type="http://schemas.openxmlformats.org/officeDocument/2006/relationships/hyperlink" Target="https://arena.optum.com/docs/aws-cost-estimation-guide" TargetMode="External"/><Relationship Id="rId17" Type="http://schemas.openxmlformats.org/officeDocument/2006/relationships/hyperlink" Target="https://wiki.advisory.com/pages/viewpage.action?pageId=2518335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ena.optum.com/docs/consulting/projects/" TargetMode="External"/><Relationship Id="rId20" Type="http://schemas.openxmlformats.org/officeDocument/2006/relationships/hyperlink" Target="mailto:&#8216;Analytics_AWSPlatformUpdates@ds.uhc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ena.optum.com/docs/howto/Sonarqube%20integration%20with%20Jenkins" TargetMode="External"/><Relationship Id="rId11" Type="http://schemas.openxmlformats.org/officeDocument/2006/relationships/hyperlink" Target="https://arena.optum.com/docs/aws-cost-anomaly-detection-guide" TargetMode="External"/><Relationship Id="rId5" Type="http://schemas.openxmlformats.org/officeDocument/2006/relationships/hyperlink" Target="https://github.optum.com/oaccoe/cloudcustodian/tree/master/examples/custodian-example-ec2-meta-data-only" TargetMode="External"/><Relationship Id="rId15" Type="http://schemas.openxmlformats.org/officeDocument/2006/relationships/hyperlink" Target="mailto:OA_Cloud_Support@ds.uhc.comi" TargetMode="External"/><Relationship Id="rId10" Type="http://schemas.openxmlformats.org/officeDocument/2006/relationships/hyperlink" Target="https://arena.optum.com/docs/AWS%20Localstack" TargetMode="External"/><Relationship Id="rId19" Type="http://schemas.openxmlformats.org/officeDocument/2006/relationships/hyperlink" Target="mailto:OA_Cloud_Support@ds.uh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optum.com/oaccoe/aws_cloudfront" TargetMode="External"/><Relationship Id="rId14" Type="http://schemas.openxmlformats.org/officeDocument/2006/relationships/hyperlink" Target="https://arena.optum.com/docs/About/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Bayley, John</dc:creator>
  <cp:keywords/>
  <dc:description/>
  <cp:lastModifiedBy>Bayley, John</cp:lastModifiedBy>
  <cp:revision>2</cp:revision>
  <dcterms:created xsi:type="dcterms:W3CDTF">2021-10-04T17:45:00Z</dcterms:created>
  <dcterms:modified xsi:type="dcterms:W3CDTF">2021-10-04T17:45:00Z</dcterms:modified>
</cp:coreProperties>
</file>