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FA5" w:rsidRPr="007D33FF" w:rsidRDefault="007D33FF" w:rsidP="00E229F9">
      <w:pPr>
        <w:jc w:val="center"/>
        <w:rPr>
          <w:rFonts w:ascii="Times New Roman" w:hAnsi="Times New Roman" w:cs="Times New Roman"/>
          <w:b/>
          <w:bCs/>
          <w:sz w:val="28"/>
          <w:szCs w:val="28"/>
        </w:rPr>
      </w:pPr>
      <w:r w:rsidRPr="007D33FF">
        <w:rPr>
          <w:rFonts w:ascii="Times New Roman" w:hAnsi="Times New Roman" w:cs="Times New Roman"/>
          <w:b/>
          <w:bCs/>
          <w:sz w:val="28"/>
          <w:szCs w:val="28"/>
        </w:rPr>
        <w:t>Understanding Market Dynamics of Global Events</w:t>
      </w:r>
    </w:p>
    <w:p w:rsidR="007D33FF" w:rsidRDefault="007D33FF" w:rsidP="00E229F9">
      <w:pPr>
        <w:jc w:val="center"/>
        <w:rPr>
          <w:rFonts w:ascii="Times New Roman" w:hAnsi="Times New Roman" w:cs="Times New Roman"/>
          <w:sz w:val="24"/>
          <w:szCs w:val="24"/>
        </w:rPr>
      </w:pPr>
      <w:r>
        <w:rPr>
          <w:noProof/>
          <w:lang w:bidi="ne-NP"/>
        </w:rPr>
        <w:drawing>
          <wp:inline distT="0" distB="0" distL="0" distR="0">
            <wp:extent cx="4648200" cy="2865120"/>
            <wp:effectExtent l="0" t="0" r="0" b="0"/>
            <wp:docPr id="1" name="Picture 1" descr="Understanding the Impact of Global Economic Events on Stock Market Trends  2023 - MDstock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Impact of Global Economic Events on Stock Market Trends  2023 - MDstockmagic"/>
                    <pic:cNvPicPr>
                      <a:picLocks noChangeAspect="1" noChangeArrowheads="1"/>
                    </pic:cNvPicPr>
                  </pic:nvPicPr>
                  <pic:blipFill rotWithShape="1">
                    <a:blip r:embed="rId4">
                      <a:extLst>
                        <a:ext uri="{28A0092B-C50C-407E-A947-70E740481C1C}">
                          <a14:useLocalDpi xmlns:a14="http://schemas.microsoft.com/office/drawing/2010/main" val="0"/>
                        </a:ext>
                      </a:extLst>
                    </a:blip>
                    <a:srcRect t="28161" r="2399" b="11680"/>
                    <a:stretch/>
                  </pic:blipFill>
                  <pic:spPr bwMode="auto">
                    <a:xfrm>
                      <a:off x="0" y="0"/>
                      <a:ext cx="4648200" cy="2865120"/>
                    </a:xfrm>
                    <a:prstGeom prst="rect">
                      <a:avLst/>
                    </a:prstGeom>
                    <a:noFill/>
                    <a:ln>
                      <a:noFill/>
                    </a:ln>
                    <a:extLst>
                      <a:ext uri="{53640926-AAD7-44D8-BBD7-CCE9431645EC}">
                        <a14:shadowObscured xmlns:a14="http://schemas.microsoft.com/office/drawing/2010/main"/>
                      </a:ext>
                    </a:extLst>
                  </pic:spPr>
                </pic:pic>
              </a:graphicData>
            </a:graphic>
          </wp:inline>
        </w:drawing>
      </w:r>
    </w:p>
    <w:p w:rsidR="007D33FF" w:rsidRPr="007D33FF" w:rsidRDefault="007D33FF" w:rsidP="007D33FF">
      <w:pPr>
        <w:jc w:val="both"/>
        <w:rPr>
          <w:rFonts w:ascii="Times New Roman" w:hAnsi="Times New Roman" w:cs="Times New Roman"/>
          <w:sz w:val="24"/>
          <w:szCs w:val="24"/>
        </w:rPr>
      </w:pPr>
      <w:r>
        <w:rPr>
          <w:rFonts w:ascii="Times New Roman" w:hAnsi="Times New Roman" w:cs="Times New Roman"/>
          <w:b/>
          <w:bCs/>
          <w:sz w:val="24"/>
          <w:szCs w:val="24"/>
        </w:rPr>
        <w:t xml:space="preserve">Authors: </w:t>
      </w:r>
      <w:proofErr w:type="spellStart"/>
      <w:r>
        <w:rPr>
          <w:rFonts w:ascii="Times New Roman" w:hAnsi="Times New Roman" w:cs="Times New Roman"/>
          <w:sz w:val="24"/>
          <w:szCs w:val="24"/>
        </w:rPr>
        <w:t>Prawesh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Belbase</w:t>
      </w:r>
      <w:proofErr w:type="spellEnd"/>
      <w:r>
        <w:rPr>
          <w:rFonts w:ascii="Times New Roman" w:hAnsi="Times New Roman" w:cs="Times New Roman"/>
          <w:sz w:val="24"/>
          <w:szCs w:val="24"/>
        </w:rPr>
        <w:t xml:space="preserve"> (207016) and </w:t>
      </w:r>
      <w:proofErr w:type="spellStart"/>
      <w:r>
        <w:rPr>
          <w:rFonts w:ascii="Times New Roman" w:hAnsi="Times New Roman" w:cs="Times New Roman"/>
          <w:sz w:val="24"/>
          <w:szCs w:val="24"/>
        </w:rPr>
        <w:t>Gehendra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Dangi</w:t>
      </w:r>
      <w:proofErr w:type="spellEnd"/>
      <w:r>
        <w:rPr>
          <w:rFonts w:ascii="Times New Roman" w:hAnsi="Times New Roman" w:cs="Times New Roman"/>
          <w:sz w:val="24"/>
          <w:szCs w:val="24"/>
        </w:rPr>
        <w:t xml:space="preserve"> (207030)</w:t>
      </w:r>
    </w:p>
    <w:p w:rsidR="007D33FF" w:rsidRDefault="007D33FF" w:rsidP="007D33FF">
      <w:pPr>
        <w:ind w:firstLine="720"/>
        <w:jc w:val="both"/>
        <w:rPr>
          <w:rFonts w:ascii="Times New Roman" w:hAnsi="Times New Roman" w:cs="Times New Roman"/>
          <w:sz w:val="24"/>
          <w:szCs w:val="24"/>
        </w:rPr>
      </w:pPr>
      <w:r w:rsidRPr="007D33FF">
        <w:rPr>
          <w:rFonts w:ascii="Times New Roman" w:hAnsi="Times New Roman" w:cs="Times New Roman"/>
          <w:sz w:val="24"/>
          <w:szCs w:val="24"/>
        </w:rPr>
        <w:t>In today's interconnected global economy, understanding the intricate market dynamics shaped by significant global events is paramount. The unprecedented challenges brought forth by events like the Covid-19 pandemic and the Russian invasion of Ukraine have had profound impacts across various sectors worldwide. This analysis aims to investigate into the market responses to these crises, focusing particularly on the top 100 US companies by market capitalization.</w:t>
      </w:r>
    </w:p>
    <w:p w:rsidR="007D33FF" w:rsidRDefault="007D33FF" w:rsidP="007D33FF">
      <w:pPr>
        <w:ind w:firstLine="720"/>
        <w:jc w:val="both"/>
        <w:rPr>
          <w:rFonts w:ascii="Times New Roman" w:hAnsi="Times New Roman" w:cs="Times New Roman"/>
          <w:sz w:val="24"/>
          <w:szCs w:val="24"/>
        </w:rPr>
      </w:pPr>
      <w:r w:rsidRPr="007D33FF">
        <w:rPr>
          <w:rFonts w:ascii="Times New Roman" w:hAnsi="Times New Roman" w:cs="Times New Roman"/>
          <w:sz w:val="24"/>
          <w:szCs w:val="24"/>
        </w:rPr>
        <w:t>By exploring the change in stock performance prior to and following recent major international events such as the Covid-19 pandemic and the Russian invasion of Ukraine, patterns and trends in a variety of industries are identified. In order to shed light on the resilience and vulnerability of the top 100 US companies by market capitalization, particular attention is paid to identifying the winners and losers among them. The main objective is to advance knowledge of the complex connections between world events and how they affect market dynamics.</w:t>
      </w:r>
    </w:p>
    <w:p w:rsidR="007D33FF" w:rsidRDefault="002577AC" w:rsidP="007D33FF">
      <w:pPr>
        <w:jc w:val="both"/>
        <w:rPr>
          <w:rFonts w:ascii="Times New Roman" w:hAnsi="Times New Roman" w:cs="Times New Roman"/>
          <w:b/>
          <w:bCs/>
          <w:sz w:val="24"/>
          <w:szCs w:val="24"/>
        </w:rPr>
      </w:pPr>
      <w:r>
        <w:rPr>
          <w:rFonts w:ascii="Times New Roman" w:hAnsi="Times New Roman" w:cs="Times New Roman"/>
          <w:b/>
          <w:bCs/>
          <w:sz w:val="24"/>
          <w:szCs w:val="24"/>
        </w:rPr>
        <w:t>Covid-19 Pandemic</w:t>
      </w:r>
    </w:p>
    <w:p w:rsidR="002577AC" w:rsidRDefault="002577AC" w:rsidP="002577AC">
      <w:pPr>
        <w:ind w:firstLine="720"/>
        <w:jc w:val="both"/>
        <w:rPr>
          <w:rFonts w:ascii="Times New Roman" w:hAnsi="Times New Roman" w:cs="Times New Roman"/>
          <w:sz w:val="24"/>
          <w:szCs w:val="24"/>
        </w:rPr>
      </w:pPr>
      <w:r w:rsidRPr="002577AC">
        <w:rPr>
          <w:rFonts w:ascii="Times New Roman" w:hAnsi="Times New Roman" w:cs="Times New Roman"/>
          <w:sz w:val="24"/>
          <w:szCs w:val="24"/>
        </w:rPr>
        <w:t>The Covid-19 pandemic, initially detected in the US on January 21, 2020, marked a watershed moment in modern history. Its rapid spread and devastating impact reverberated across the globe, disrupting economies, healthcare systems, and daily lives. Characterized by its highly contagious nature and severe respiratory symptoms, the virus prompted widespread lockdowns, travel restrictions, and unprecedented public health measures.</w:t>
      </w:r>
      <w:r>
        <w:rPr>
          <w:rFonts w:ascii="Times New Roman" w:hAnsi="Times New Roman" w:cs="Times New Roman"/>
          <w:sz w:val="24"/>
          <w:szCs w:val="24"/>
        </w:rPr>
        <w:t xml:space="preserve"> </w:t>
      </w:r>
      <w:r w:rsidRPr="002577AC">
        <w:rPr>
          <w:rFonts w:ascii="Times New Roman" w:hAnsi="Times New Roman" w:cs="Times New Roman"/>
          <w:sz w:val="24"/>
          <w:szCs w:val="24"/>
        </w:rPr>
        <w:t>The crisis officially ended on May 11, 2023</w:t>
      </w:r>
      <w:r>
        <w:rPr>
          <w:rFonts w:ascii="Times New Roman" w:hAnsi="Times New Roman" w:cs="Times New Roman"/>
          <w:sz w:val="24"/>
          <w:szCs w:val="24"/>
        </w:rPr>
        <w:t>.</w:t>
      </w:r>
    </w:p>
    <w:p w:rsidR="002577AC" w:rsidRDefault="002577AC" w:rsidP="002577AC">
      <w:pPr>
        <w:ind w:firstLine="720"/>
        <w:jc w:val="both"/>
        <w:rPr>
          <w:rFonts w:ascii="Times New Roman" w:hAnsi="Times New Roman" w:cs="Times New Roman"/>
          <w:sz w:val="24"/>
          <w:szCs w:val="24"/>
        </w:rPr>
      </w:pPr>
      <w:r>
        <w:rPr>
          <w:noProof/>
          <w:lang w:bidi="ne-NP"/>
        </w:rPr>
        <w:lastRenderedPageBreak/>
        <w:drawing>
          <wp:inline distT="0" distB="0" distL="0" distR="0">
            <wp:extent cx="4777740" cy="2900771"/>
            <wp:effectExtent l="0" t="0" r="3810" b="0"/>
            <wp:docPr id="2" name="Picture 2" descr="COVID-19 Response | United 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19 Response | United N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776" cy="2905043"/>
                    </a:xfrm>
                    <a:prstGeom prst="rect">
                      <a:avLst/>
                    </a:prstGeom>
                    <a:noFill/>
                    <a:ln>
                      <a:noFill/>
                    </a:ln>
                  </pic:spPr>
                </pic:pic>
              </a:graphicData>
            </a:graphic>
          </wp:inline>
        </w:drawing>
      </w:r>
    </w:p>
    <w:p w:rsidR="002577AC" w:rsidRDefault="002577AC" w:rsidP="002577AC">
      <w:pPr>
        <w:ind w:firstLine="720"/>
        <w:jc w:val="both"/>
        <w:rPr>
          <w:rFonts w:ascii="Times New Roman" w:hAnsi="Times New Roman" w:cs="Times New Roman"/>
          <w:sz w:val="24"/>
          <w:szCs w:val="24"/>
        </w:rPr>
      </w:pPr>
      <w:r w:rsidRPr="002577AC">
        <w:rPr>
          <w:rFonts w:ascii="Times New Roman" w:hAnsi="Times New Roman" w:cs="Times New Roman"/>
          <w:sz w:val="24"/>
          <w:szCs w:val="24"/>
        </w:rPr>
        <w:t>This unprecedented global crisis affected the dynamics of the stock market, creating volatility and altering investor sentiment. The pandemic caused severe downturns in market indices, supply chain disruptions, and mass unemployment amid widespread lockdowns and economic disruptions. Nonetheless, coordinated efforts to develop vaccines and implement public health initiatives ultimately signaled a turning point.</w:t>
      </w:r>
      <w:r>
        <w:rPr>
          <w:rFonts w:ascii="Times New Roman" w:hAnsi="Times New Roman" w:cs="Times New Roman"/>
          <w:sz w:val="24"/>
          <w:szCs w:val="24"/>
        </w:rPr>
        <w:t xml:space="preserve"> Despite the tragedy, such catastrophic events does help us to analyze how such global events impact the stock market dynamics.</w:t>
      </w:r>
    </w:p>
    <w:p w:rsidR="002577AC" w:rsidRDefault="002577AC" w:rsidP="002577AC">
      <w:pPr>
        <w:jc w:val="both"/>
        <w:rPr>
          <w:rFonts w:ascii="Times New Roman" w:hAnsi="Times New Roman" w:cs="Times New Roman"/>
          <w:b/>
          <w:bCs/>
          <w:sz w:val="24"/>
          <w:szCs w:val="24"/>
        </w:rPr>
      </w:pPr>
      <w:r>
        <w:rPr>
          <w:rFonts w:ascii="Times New Roman" w:hAnsi="Times New Roman" w:cs="Times New Roman"/>
          <w:b/>
          <w:bCs/>
          <w:sz w:val="24"/>
          <w:szCs w:val="24"/>
        </w:rPr>
        <w:t>Russian Invasion of Ukraine</w:t>
      </w:r>
    </w:p>
    <w:p w:rsidR="002577AC" w:rsidRDefault="002577AC" w:rsidP="002577AC">
      <w:pPr>
        <w:ind w:firstLine="720"/>
        <w:jc w:val="both"/>
        <w:rPr>
          <w:rFonts w:ascii="Times New Roman" w:hAnsi="Times New Roman" w:cs="Times New Roman"/>
          <w:sz w:val="24"/>
          <w:szCs w:val="24"/>
        </w:rPr>
      </w:pPr>
      <w:r w:rsidRPr="002577AC">
        <w:rPr>
          <w:rFonts w:ascii="Times New Roman" w:hAnsi="Times New Roman" w:cs="Times New Roman"/>
          <w:sz w:val="24"/>
          <w:szCs w:val="24"/>
        </w:rPr>
        <w:t>Russia's invasion of Ukraine, a geopolitical flashpoint that had far-reaching effects left a seismic fallout in stock market. The invasion rocked world markets starting on February 24, 2022, changing investor mood and market dynamics. Uncertainty spread throughout industries as military tensions increased, causing volatility and rearranging market indices. The invasion highlighted the precarious state of international relations and geopolitical stability with its humanitarian crises and geopolitical repercussions. The unrest caused stock prices and investor confidence to fluctuate as investors struggled with increased geopolitical risk.</w:t>
      </w:r>
    </w:p>
    <w:p w:rsidR="002577AC" w:rsidRPr="002577AC" w:rsidRDefault="002577AC" w:rsidP="002577AC">
      <w:pPr>
        <w:ind w:firstLine="720"/>
        <w:jc w:val="both"/>
        <w:rPr>
          <w:rFonts w:ascii="Times New Roman" w:hAnsi="Times New Roman" w:cs="Times New Roman"/>
          <w:sz w:val="24"/>
          <w:szCs w:val="24"/>
        </w:rPr>
      </w:pPr>
      <w:r w:rsidRPr="002577AC">
        <w:rPr>
          <w:rFonts w:ascii="Times New Roman" w:hAnsi="Times New Roman" w:cs="Times New Roman"/>
          <w:sz w:val="24"/>
          <w:szCs w:val="24"/>
        </w:rPr>
        <w:t>Throughout the conflict, which officially began February 24, 2022 and continues to March, 2024, stock market has been in turmoil followed by an economic recession. In this interconnected world, this humanitarian tragedy</w:t>
      </w:r>
      <w:bookmarkStart w:id="0" w:name="_GoBack"/>
      <w:bookmarkEnd w:id="0"/>
      <w:r w:rsidRPr="002577AC">
        <w:rPr>
          <w:rFonts w:ascii="Times New Roman" w:hAnsi="Times New Roman" w:cs="Times New Roman"/>
          <w:sz w:val="24"/>
          <w:szCs w:val="24"/>
        </w:rPr>
        <w:t xml:space="preserve"> will assist us understand how market reacts to such events.</w:t>
      </w:r>
    </w:p>
    <w:p w:rsidR="002577AC" w:rsidRPr="002577AC" w:rsidRDefault="002577AC" w:rsidP="002577AC">
      <w:pPr>
        <w:ind w:firstLine="720"/>
        <w:jc w:val="both"/>
        <w:rPr>
          <w:rFonts w:ascii="Times New Roman" w:hAnsi="Times New Roman" w:cs="Times New Roman"/>
          <w:sz w:val="24"/>
          <w:szCs w:val="24"/>
        </w:rPr>
      </w:pPr>
    </w:p>
    <w:sectPr w:rsidR="002577AC" w:rsidRPr="0025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F9"/>
    <w:rsid w:val="002577AC"/>
    <w:rsid w:val="007D33FF"/>
    <w:rsid w:val="00BE1FA5"/>
    <w:rsid w:val="00E229F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C9169-616A-4859-AD09-24A981C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2024-03-10T16:28:00Z</dcterms:created>
  <dcterms:modified xsi:type="dcterms:W3CDTF">2024-03-10T17:03:00Z</dcterms:modified>
</cp:coreProperties>
</file>