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44"/>
        </w:rPr>
        <w:t>GlobalGive – Transparent Donation Platform</w:t>
      </w:r>
    </w:p>
    <w:p>
      <w:pPr>
        <w:spacing w:before="80" w:after="240"/>
        <w:jc w:val="center"/>
      </w:pPr>
      <w:r>
        <w:rPr>
          <w:color w:val="4B5563"/>
          <w:sz w:val="28"/>
        </w:rPr>
        <w:t>Detailed Project Overview and Objectives</w:t>
      </w:r>
    </w:p>
    <w:p>
      <w:pPr>
        <w:spacing w:before="40" w:after="40"/>
        <w:jc w:val="center"/>
      </w:pPr>
      <w:r>
        <w:rPr>
          <w:b/>
          <w:sz w:val="22"/>
        </w:rPr>
        <w:t xml:space="preserve">Document Type: </w:t>
      </w:r>
      <w:r>
        <w:rPr>
          <w:sz w:val="22"/>
        </w:rPr>
        <w:t>Project Overview Report</w:t>
      </w:r>
    </w:p>
    <w:p>
      <w:pPr>
        <w:spacing w:before="40" w:after="40"/>
        <w:jc w:val="center"/>
      </w:pPr>
      <w:r>
        <w:rPr>
          <w:b/>
          <w:sz w:val="22"/>
        </w:rPr>
        <w:t xml:space="preserve">Prepared: </w:t>
      </w:r>
      <w:r>
        <w:rPr>
          <w:sz w:val="22"/>
        </w:rPr>
        <w:t>April 2026</w:t>
      </w:r>
    </w:p>
    <w:p>
      <w:pPr>
        <w:spacing w:before="40" w:after="40"/>
        <w:jc w:val="center"/>
      </w:pPr>
      <w:r>
        <w:rPr>
          <w:b/>
          <w:sz w:val="22"/>
        </w:rPr>
        <w:t xml:space="preserve">Pages: </w:t>
      </w:r>
      <w:r>
        <w:rPr>
          <w:sz w:val="22"/>
        </w:rPr>
        <w:t>~15</w:t>
      </w:r>
    </w:p>
    <w:p>
      <w:r>
        <w:br w:type="page"/>
      </w:r>
    </w:p>
    <w:p>
      <w:pPr>
        <w:pStyle w:val="Heading1"/>
        <w:spacing w:before="360" w:after="160"/>
      </w:pPr>
      <w:r>
        <w:rPr>
          <w:color w:val="1A56DB"/>
        </w:rPr>
        <w:t>GlobalGive – Transparent Donation Platform</w:t>
      </w:r>
    </w:p>
    <w:p>
      <w:pPr>
        <w:pStyle w:val="Heading2"/>
        <w:spacing w:before="280" w:after="120"/>
      </w:pPr>
      <w:r>
        <w:rPr>
          <w:color w:val="1E40AF"/>
        </w:rPr>
        <w:t>Detailed Project Overview and Objectives</w:t>
      </w:r>
    </w:p>
    <w:p>
      <w:pPr>
        <w:pBdr>
          <w:bottom w:val="single" w:sz="6" w:space="1" w:color="1A56DB"/>
        </w:pBdr>
        <w:spacing w:before="80" w:after="80"/>
      </w:pPr>
    </w:p>
    <w:p>
      <w:pPr>
        <w:spacing w:before="60" w:after="60"/>
      </w:pPr>
      <w:r>
        <w:rPr>
          <w:sz w:val="22"/>
        </w:rPr>
      </w:r>
      <w:r>
        <w:rPr>
          <w:b/>
          <w:sz w:val="22"/>
        </w:rPr>
        <w:t>Project Title:</w:t>
      </w:r>
      <w:r>
        <w:rPr>
          <w:sz w:val="22"/>
        </w:rPr>
        <w:t xml:space="preserve"> GlobalGive – Transparent Donation Platform  </w:t>
      </w:r>
    </w:p>
    <w:p>
      <w:pPr>
        <w:spacing w:before="60" w:after="60"/>
      </w:pPr>
      <w:r>
        <w:rPr>
          <w:sz w:val="22"/>
        </w:rPr>
      </w:r>
      <w:r>
        <w:rPr>
          <w:b/>
          <w:sz w:val="22"/>
        </w:rPr>
        <w:t>Technology Stack:</w:t>
      </w:r>
      <w:r>
        <w:rPr>
          <w:sz w:val="22"/>
        </w:rPr>
        <w:t xml:space="preserve"> MERN Stack + Blockchain (Polygon)  </w:t>
      </w:r>
    </w:p>
    <w:p>
      <w:pPr>
        <w:spacing w:before="60" w:after="60"/>
      </w:pPr>
      <w:r>
        <w:rPr>
          <w:sz w:val="22"/>
        </w:rPr>
      </w:r>
      <w:r>
        <w:rPr>
          <w:b/>
          <w:sz w:val="22"/>
        </w:rPr>
        <w:t>Platform Type:</w:t>
      </w:r>
      <w:r>
        <w:rPr>
          <w:sz w:val="22"/>
        </w:rPr>
        <w:t xml:space="preserve"> Web3-Integrated Full-Stack Web Application  </w:t>
      </w:r>
    </w:p>
    <w:p>
      <w:pPr>
        <w:spacing w:before="60" w:after="60"/>
      </w:pPr>
      <w:r>
        <w:rPr>
          <w:sz w:val="22"/>
        </w:rPr>
      </w:r>
      <w:r>
        <w:rPr>
          <w:b/>
          <w:sz w:val="22"/>
        </w:rPr>
        <w:t>Blockchain Network:</w:t>
      </w:r>
      <w:r>
        <w:rPr>
          <w:sz w:val="22"/>
        </w:rPr>
        <w:t xml:space="preserve"> Polygon Amoy Testnet (Chain ID: 80002)  </w:t>
      </w:r>
    </w:p>
    <w:p>
      <w:pPr>
        <w:spacing w:before="60" w:after="60"/>
      </w:pPr>
      <w:r>
        <w:rPr>
          <w:sz w:val="22"/>
        </w:rPr>
      </w:r>
      <w:r>
        <w:rPr>
          <w:b/>
          <w:sz w:val="22"/>
        </w:rPr>
        <w:t>Database:</w:t>
      </w:r>
      <w:r>
        <w:rPr>
          <w:sz w:val="22"/>
        </w:rPr>
        <w:t xml:space="preserve"> MongoDB (via Mongoose ODM)  </w:t>
      </w:r>
    </w:p>
    <w:p>
      <w:pPr>
        <w:spacing w:before="60" w:after="60"/>
      </w:pPr>
      <w:r>
        <w:rPr>
          <w:sz w:val="22"/>
        </w:rPr>
      </w:r>
      <w:r>
        <w:rPr>
          <w:b/>
          <w:sz w:val="22"/>
        </w:rPr>
        <w:t>Language:</w:t>
      </w:r>
      <w:r>
        <w:rPr>
          <w:sz w:val="22"/>
        </w:rPr>
        <w:t xml:space="preserve"> JavaScript (React, Node.js), Solidity  </w:t>
      </w:r>
    </w:p>
    <w:p>
      <w:pPr>
        <w:pBdr>
          <w:bottom w:val="single" w:sz="6" w:space="1" w:color="1A56DB"/>
        </w:pBdr>
        <w:spacing w:before="80" w:after="80"/>
      </w:pPr>
    </w:p>
    <w:p>
      <w:pPr>
        <w:pStyle w:val="Heading2"/>
        <w:spacing w:before="280" w:after="120"/>
      </w:pPr>
      <w:r>
        <w:rPr>
          <w:color w:val="1E40AF"/>
        </w:rPr>
        <w:t>Table of Contents</w:t>
      </w:r>
    </w:p>
    <w:p>
      <w:pPr>
        <w:pStyle w:val="ListNumber"/>
        <w:spacing w:before="40" w:after="40"/>
      </w:pPr>
      <w:r>
        <w:rPr>
          <w:sz w:val="22"/>
        </w:rPr>
        <w:t>Introduction</w:t>
      </w:r>
    </w:p>
    <w:p>
      <w:pPr>
        <w:pStyle w:val="ListNumber"/>
        <w:spacing w:before="40" w:after="40"/>
      </w:pPr>
      <w:r>
        <w:rPr>
          <w:sz w:val="22"/>
        </w:rPr>
        <w:t>Problem Statement</w:t>
      </w:r>
    </w:p>
    <w:p>
      <w:pPr>
        <w:pStyle w:val="ListNumber"/>
        <w:spacing w:before="40" w:after="40"/>
      </w:pPr>
      <w:r>
        <w:rPr>
          <w:sz w:val="22"/>
        </w:rPr>
        <w:t>Project Overview</w:t>
      </w:r>
    </w:p>
    <w:p>
      <w:pPr>
        <w:pStyle w:val="ListNumber"/>
        <w:spacing w:before="40" w:after="40"/>
      </w:pPr>
      <w:r>
        <w:rPr>
          <w:sz w:val="22"/>
        </w:rPr>
        <w:t>Aim and Objectives</w:t>
      </w:r>
    </w:p>
    <w:p>
      <w:pPr>
        <w:pStyle w:val="ListNumber"/>
        <w:spacing w:before="40" w:after="40"/>
      </w:pPr>
      <w:r>
        <w:rPr>
          <w:sz w:val="22"/>
        </w:rPr>
        <w:t>System Architecture</w:t>
      </w:r>
    </w:p>
    <w:p>
      <w:pPr>
        <w:pStyle w:val="ListNumber"/>
        <w:spacing w:before="40" w:after="40"/>
      </w:pPr>
      <w:r>
        <w:rPr>
          <w:sz w:val="22"/>
        </w:rPr>
        <w:t>Technology Stack (Detailed)</w:t>
      </w:r>
    </w:p>
    <w:p>
      <w:pPr>
        <w:pStyle w:val="ListNumber"/>
        <w:spacing w:before="40" w:after="40"/>
      </w:pPr>
      <w:r>
        <w:rPr>
          <w:sz w:val="22"/>
        </w:rPr>
        <w:t>Module-Wise Feature Description</w:t>
      </w:r>
    </w:p>
    <w:p>
      <w:pPr>
        <w:pStyle w:val="ListNumber"/>
        <w:spacing w:before="40" w:after="40"/>
      </w:pPr>
      <w:r>
        <w:rPr>
          <w:sz w:val="22"/>
        </w:rPr>
        <w:t>Database Design</w:t>
      </w:r>
    </w:p>
    <w:p>
      <w:pPr>
        <w:pStyle w:val="ListNumber"/>
        <w:spacing w:before="40" w:after="40"/>
      </w:pPr>
      <w:r>
        <w:rPr>
          <w:sz w:val="22"/>
        </w:rPr>
        <w:t>Smart Contract Design</w:t>
      </w:r>
    </w:p>
    <w:p>
      <w:pPr>
        <w:pStyle w:val="ListNumber"/>
        <w:spacing w:before="40" w:after="40"/>
      </w:pPr>
      <w:r>
        <w:rPr>
          <w:sz w:val="22"/>
        </w:rPr>
        <w:t>User Roles and Access Control</w:t>
      </w:r>
    </w:p>
    <w:p>
      <w:pPr>
        <w:pStyle w:val="ListNumber"/>
        <w:spacing w:before="40" w:after="40"/>
      </w:pPr>
      <w:r>
        <w:rPr>
          <w:sz w:val="22"/>
        </w:rPr>
        <w:t>Real-Time Features</w:t>
      </w:r>
    </w:p>
    <w:p>
      <w:pPr>
        <w:pStyle w:val="ListNumber"/>
        <w:spacing w:before="40" w:after="40"/>
      </w:pPr>
      <w:r>
        <w:rPr>
          <w:sz w:val="22"/>
        </w:rPr>
        <w:t>Security Implementation</w:t>
      </w:r>
    </w:p>
    <w:p>
      <w:pPr>
        <w:pStyle w:val="ListNumber"/>
        <w:spacing w:before="40" w:after="40"/>
      </w:pPr>
      <w:r>
        <w:rPr>
          <w:sz w:val="22"/>
        </w:rPr>
        <w:t>User Interface Design</w:t>
      </w:r>
    </w:p>
    <w:p>
      <w:pPr>
        <w:pStyle w:val="ListNumber"/>
        <w:spacing w:before="40" w:after="40"/>
      </w:pPr>
      <w:r>
        <w:rPr>
          <w:sz w:val="22"/>
        </w:rPr>
        <w:t>Future Enhancements</w:t>
      </w:r>
    </w:p>
    <w:p>
      <w:pPr>
        <w:pStyle w:val="ListNumber"/>
        <w:spacing w:before="40" w:after="40"/>
      </w:pPr>
      <w:r>
        <w:rPr>
          <w:sz w:val="22"/>
        </w:rPr>
        <w:t>Conclusion</w:t>
      </w:r>
    </w:p>
    <w:p>
      <w:pPr>
        <w:pBdr>
          <w:bottom w:val="single" w:sz="6" w:space="1" w:color="1A56DB"/>
        </w:pBdr>
        <w:spacing w:before="80" w:after="80"/>
      </w:pPr>
    </w:p>
    <w:p>
      <w:pPr>
        <w:pStyle w:val="Heading2"/>
        <w:spacing w:before="280" w:after="120"/>
      </w:pPr>
      <w:r>
        <w:rPr>
          <w:color w:val="1E40AF"/>
        </w:rPr>
        <w:t>Chapter 1 – Introduction</w:t>
      </w:r>
    </w:p>
    <w:p>
      <w:pPr>
        <w:spacing w:before="60" w:after="60"/>
      </w:pPr>
      <w:r>
        <w:rPr>
          <w:sz w:val="22"/>
        </w:rPr>
        <w:t xml:space="preserve">In recent years, the digital transformation of charitable giving has opened immense opportunities for connecting donors with causes that matter. However, the traditional donation ecosystem continues to suffer from a fundamental and persistent challenge: </w:t>
      </w:r>
      <w:r>
        <w:rPr>
          <w:b/>
          <w:sz w:val="22"/>
        </w:rPr>
        <w:t>lack of transparency</w:t>
      </w:r>
      <w:r>
        <w:rPr>
          <w:sz w:val="22"/>
        </w:rPr>
        <w:t>. Donors are frequently left wondering where their money has gone, while NGOs struggle to build credibility in a trust-deficit environment.</w:t>
      </w:r>
    </w:p>
    <w:p>
      <w:pPr>
        <w:spacing w:before="60" w:after="60"/>
      </w:pPr>
      <w:r>
        <w:rPr>
          <w:sz w:val="22"/>
        </w:rPr>
        <w:t>The rapid rise of blockchain technology has introduced an unprecedented solution to this problem. Blockchain's core properties — immutability, decentralisation, and public verifiability — make it an ideal foundation for building systems where financial transactions are openly recorded and permanently verifiable by any stakeholder.</w:t>
      </w:r>
    </w:p>
    <w:p>
      <w:pPr>
        <w:spacing w:before="60" w:after="60"/>
      </w:pPr>
      <w:r>
        <w:rPr>
          <w:sz w:val="22"/>
        </w:rPr>
      </w:r>
      <w:r>
        <w:rPr>
          <w:b/>
          <w:sz w:val="22"/>
        </w:rPr>
        <w:t>GlobalGive</w:t>
      </w:r>
      <w:r>
        <w:rPr>
          <w:sz w:val="22"/>
        </w:rPr>
        <w:t xml:space="preserve"> is a next-generation, blockchain-powered transparent donation and crowdfunding platform designed to bridge this trust gap. By combining proven web technologies (Node.js, React, MongoDB) with the Polygon blockchain and Solidity smart contracts, GlobalGive creates a donation ecosystem where every rupee or token transferred can be traced from the donor's wallet to the NGO's campaign, and every withdrawal by the NGO is logged on-chain with a mandatory proof of purpose.</w:t>
      </w:r>
    </w:p>
    <w:p>
      <w:pPr>
        <w:spacing w:before="60" w:after="60"/>
      </w:pPr>
      <w:r>
        <w:rPr>
          <w:sz w:val="22"/>
        </w:rPr>
        <w:t xml:space="preserve">The platform serves three categories of users: </w:t>
      </w:r>
      <w:r>
        <w:rPr>
          <w:b/>
          <w:sz w:val="22"/>
        </w:rPr>
        <w:t>donors</w:t>
      </w:r>
      <w:r>
        <w:rPr>
          <w:sz w:val="22"/>
        </w:rPr>
        <w:t xml:space="preserve"> who wish to contribute to meaningful causes, </w:t>
      </w:r>
      <w:r>
        <w:rPr>
          <w:b/>
          <w:sz w:val="22"/>
        </w:rPr>
        <w:t>NGOs</w:t>
      </w:r>
      <w:r>
        <w:rPr>
          <w:sz w:val="22"/>
        </w:rPr>
        <w:t xml:space="preserve"> that create and manage fundraising campaigns, and </w:t>
      </w:r>
      <w:r>
        <w:rPr>
          <w:b/>
          <w:sz w:val="22"/>
        </w:rPr>
        <w:t>platform admins</w:t>
      </w:r>
      <w:r>
        <w:rPr>
          <w:sz w:val="22"/>
        </w:rPr>
        <w:t xml:space="preserve"> who govern the system's integrity. All financial events — donations and withdrawals — are permanently registered on the Polygon blockchain, creating an audit trail that no party can alter or erase.</w:t>
      </w:r>
    </w:p>
    <w:p>
      <w:pPr>
        <w:spacing w:before="60" w:after="60"/>
      </w:pPr>
      <w:r>
        <w:rPr>
          <w:sz w:val="22"/>
        </w:rPr>
        <w:t>GlobalGive is designed to be more than a donation portal. It is a transparency infrastructure for the Indian non-profit sector and beyond, capable of restoring public trust in digital philanthropy through technology.</w:t>
      </w:r>
    </w:p>
    <w:p>
      <w:pPr>
        <w:pBdr>
          <w:bottom w:val="single" w:sz="6" w:space="1" w:color="1A56DB"/>
        </w:pBdr>
        <w:spacing w:before="80" w:after="80"/>
      </w:pPr>
    </w:p>
    <w:p>
      <w:pPr>
        <w:pStyle w:val="Heading2"/>
        <w:spacing w:before="280" w:after="120"/>
      </w:pPr>
      <w:r>
        <w:rPr>
          <w:color w:val="1E40AF"/>
        </w:rPr>
        <w:t>Chapter 2 – Problem Statement</w:t>
      </w:r>
    </w:p>
    <w:p>
      <w:pPr>
        <w:spacing w:before="60" w:after="60"/>
      </w:pPr>
      <w:r>
        <w:rPr>
          <w:sz w:val="22"/>
        </w:rPr>
        <w:t>The current charitable donation landscape is plagued by several deeply rooted issues:</w:t>
      </w:r>
    </w:p>
    <w:p>
      <w:pPr>
        <w:pStyle w:val="Heading3"/>
        <w:spacing w:before="200" w:after="80"/>
      </w:pPr>
      <w:r>
        <w:rPr>
          <w:color w:val="1D4E89"/>
        </w:rPr>
        <w:t>2.1 Opacity in Fund Management</w:t>
      </w:r>
    </w:p>
    <w:p>
      <w:pPr>
        <w:spacing w:before="60" w:after="60"/>
      </w:pPr>
      <w:r>
        <w:rPr>
          <w:sz w:val="22"/>
        </w:rPr>
        <w:t>Most donation platforms provide no insight into how collected funds are used. After a donor contributes, they receive no further visibility. There is no mechanism to verify whether the funding was used for the stated purpose or diverted elsewhere.</w:t>
      </w:r>
    </w:p>
    <w:p>
      <w:pPr>
        <w:pStyle w:val="Heading3"/>
        <w:spacing w:before="200" w:after="80"/>
      </w:pPr>
      <w:r>
        <w:rPr>
          <w:color w:val="1D4E89"/>
        </w:rPr>
        <w:t>2.2 Lack of Real-Time Information</w:t>
      </w:r>
    </w:p>
    <w:p>
      <w:pPr>
        <w:spacing w:before="60" w:after="60"/>
      </w:pPr>
      <w:r>
        <w:rPr>
          <w:sz w:val="22"/>
        </w:rPr>
        <w:t>Traditional platforms update donors through periodic reports or newsletters, which are often delayed, selective, or sanitised. There is no live feed of how a campaign is progressing or how recent withdrawals are being utilised.</w:t>
      </w:r>
    </w:p>
    <w:p>
      <w:pPr>
        <w:pStyle w:val="Heading3"/>
        <w:spacing w:before="200" w:after="80"/>
      </w:pPr>
      <w:r>
        <w:rPr>
          <w:color w:val="1D4E89"/>
        </w:rPr>
        <w:t>2.3 Trust Deficit</w:t>
      </w:r>
    </w:p>
    <w:p>
      <w:pPr>
        <w:spacing w:before="60" w:after="60"/>
      </w:pPr>
      <w:r>
        <w:rPr>
          <w:sz w:val="22"/>
        </w:rPr>
        <w:t>High-profile NGO fraud cases have severely damaged public trust in charitable organisations. Donors are increasingly reluctant to contribute, not because they lack empathy, but because they lack assurance that their contribution will be used effectively.</w:t>
      </w:r>
    </w:p>
    <w:p>
      <w:pPr>
        <w:pStyle w:val="Heading3"/>
        <w:spacing w:before="200" w:after="80"/>
      </w:pPr>
      <w:r>
        <w:rPr>
          <w:color w:val="1D4E89"/>
        </w:rPr>
        <w:t>2.4 No Accountability for NGOs</w:t>
      </w:r>
    </w:p>
    <w:p>
      <w:pPr>
        <w:spacing w:before="60" w:after="60"/>
      </w:pPr>
      <w:r>
        <w:rPr>
          <w:sz w:val="22"/>
        </w:rPr>
        <w:t>NGOs that receive donations face no verifiable accountability mechanism. Without on-chain proof of expenditure, it is impossible to audit how funds were used, especially for smaller or newer organisations without established reputations.</w:t>
      </w:r>
    </w:p>
    <w:p>
      <w:pPr>
        <w:pStyle w:val="Heading3"/>
        <w:spacing w:before="200" w:after="80"/>
      </w:pPr>
      <w:r>
        <w:rPr>
          <w:color w:val="1D4E89"/>
        </w:rPr>
        <w:t>2.5 Centralised Control</w:t>
      </w:r>
    </w:p>
    <w:p>
      <w:pPr>
        <w:spacing w:before="60" w:after="60"/>
      </w:pPr>
      <w:r>
        <w:rPr>
          <w:sz w:val="22"/>
        </w:rPr>
        <w:t>Centralised donation platforms are controlled by a single entity. This creates a single point of failure and potential for manipulation — records can be altered, campaigns can be hidden, and financial information can be selectively disclosed.</w:t>
      </w:r>
    </w:p>
    <w:p>
      <w:pPr>
        <w:pStyle w:val="Heading3"/>
        <w:spacing w:before="200" w:after="80"/>
      </w:pPr>
      <w:r>
        <w:rPr>
          <w:color w:val="1D4E89"/>
        </w:rPr>
        <w:t>2.6 Verification of Causes</w:t>
      </w:r>
    </w:p>
    <w:p>
      <w:pPr>
        <w:spacing w:before="60" w:after="60"/>
      </w:pPr>
      <w:r>
        <w:rPr>
          <w:sz w:val="22"/>
        </w:rPr>
        <w:t>Fraudulent campaigns and fake NGO accounts are a significant problem on existing platforms. Without a structured verification mechanism, anyone can create a campaign and collect donations under false pretences.</w:t>
      </w:r>
    </w:p>
    <w:p>
      <w:pPr>
        <w:spacing w:before="60" w:after="60"/>
      </w:pPr>
      <w:r>
        <w:rPr>
          <w:sz w:val="22"/>
        </w:rPr>
      </w:r>
      <w:r>
        <w:rPr>
          <w:b/>
          <w:sz w:val="22"/>
        </w:rPr>
        <w:t>GlobalGive directly addresses each of these problems</w:t>
      </w:r>
      <w:r>
        <w:rPr>
          <w:sz w:val="22"/>
        </w:rPr>
        <w:t xml:space="preserve"> through its blockchain-backed transparency engine, role-based access control, real-time event broadcasting, and NGO verification system.</w:t>
      </w:r>
    </w:p>
    <w:p>
      <w:pPr>
        <w:pBdr>
          <w:bottom w:val="single" w:sz="6" w:space="1" w:color="1A56DB"/>
        </w:pBdr>
        <w:spacing w:before="80" w:after="80"/>
      </w:pPr>
    </w:p>
    <w:p>
      <w:pPr>
        <w:pStyle w:val="Heading2"/>
        <w:spacing w:before="280" w:after="120"/>
      </w:pPr>
      <w:r>
        <w:rPr>
          <w:color w:val="1E40AF"/>
        </w:rPr>
        <w:t>Chapter 3 – Project Overview</w:t>
      </w:r>
    </w:p>
    <w:p>
      <w:pPr>
        <w:spacing w:before="60" w:after="60"/>
      </w:pPr>
      <w:r>
        <w:rPr>
          <w:sz w:val="22"/>
        </w:rPr>
        <w:t>GlobalGive is a full-stack web application that integrates blockchain technology to enable transparent charitable donations. The platform allows:</w:t>
      </w:r>
    </w:p>
    <w:p>
      <w:pPr>
        <w:pStyle w:val="ListBullet"/>
        <w:spacing w:before="40" w:after="40"/>
      </w:pPr>
      <w:r>
        <w:rPr>
          <w:sz w:val="22"/>
        </w:rPr>
      </w:r>
      <w:r>
        <w:rPr>
          <w:b/>
          <w:sz w:val="22"/>
        </w:rPr>
        <w:t>Donors</w:t>
      </w:r>
      <w:r>
        <w:rPr>
          <w:sz w:val="22"/>
        </w:rPr>
        <w:t xml:space="preserve"> to browse verified NGO campaigns, connect their MetaMask wallet, donate MATIC tokens, and track their complete donation history in real time.</w:t>
      </w:r>
    </w:p>
    <w:p>
      <w:pPr>
        <w:pStyle w:val="ListBullet"/>
        <w:spacing w:before="40" w:after="40"/>
      </w:pPr>
      <w:r>
        <w:rPr>
          <w:sz w:val="22"/>
        </w:rPr>
      </w:r>
      <w:r>
        <w:rPr>
          <w:b/>
          <w:sz w:val="22"/>
        </w:rPr>
        <w:t>NGOs</w:t>
      </w:r>
      <w:r>
        <w:rPr>
          <w:sz w:val="22"/>
        </w:rPr>
        <w:t xml:space="preserve"> to register, create fundraising campaigns with detailed descriptions and goals, manage ongoing campaigns, and request withdrawals with mandatory proof documentation.</w:t>
      </w:r>
    </w:p>
    <w:p>
      <w:pPr>
        <w:pStyle w:val="ListBullet"/>
        <w:spacing w:before="40" w:after="40"/>
      </w:pPr>
      <w:r>
        <w:rPr>
          <w:sz w:val="22"/>
        </w:rPr>
      </w:r>
      <w:r>
        <w:rPr>
          <w:b/>
          <w:sz w:val="22"/>
        </w:rPr>
        <w:t>Admins</w:t>
      </w:r>
      <w:r>
        <w:rPr>
          <w:sz w:val="22"/>
        </w:rPr>
        <w:t xml:space="preserve"> to verify NGO accounts, monitor the platform, and ensure only legitimate campaigns are live.</w:t>
      </w:r>
    </w:p>
    <w:p>
      <w:pPr>
        <w:spacing w:before="60" w:after="60"/>
      </w:pPr>
      <w:r>
        <w:rPr>
          <w:sz w:val="22"/>
        </w:rPr>
        <w:t xml:space="preserve">Every donation made through the platform is recorded on the </w:t>
      </w:r>
      <w:r>
        <w:rPr>
          <w:b/>
          <w:sz w:val="22"/>
        </w:rPr>
        <w:t>Polygon Amoy Testnet</w:t>
      </w:r>
      <w:r>
        <w:rPr>
          <w:sz w:val="22"/>
        </w:rPr>
        <w:t xml:space="preserve"> — a public, decentralised blockchain. The smart contract stores donor addresses, amounts, timestamps, and withdrawal records in a format that is readable by anyone, forever.</w:t>
      </w:r>
    </w:p>
    <w:p>
      <w:pPr>
        <w:spacing w:before="60" w:after="60"/>
      </w:pPr>
      <w:r>
        <w:rPr>
          <w:sz w:val="22"/>
        </w:rPr>
        <w:t xml:space="preserve">The backend is powered by </w:t>
      </w:r>
      <w:r>
        <w:rPr>
          <w:b/>
          <w:sz w:val="22"/>
        </w:rPr>
        <w:t>Node.js and Express</w:t>
      </w:r>
      <w:r>
        <w:rPr>
          <w:sz w:val="22"/>
        </w:rPr>
        <w:t xml:space="preserve">, which serves a REST API and maintains a real-time WebSocket server via </w:t>
      </w:r>
      <w:r>
        <w:rPr>
          <w:b/>
          <w:sz w:val="22"/>
        </w:rPr>
        <w:t>Socket.IO</w:t>
      </w:r>
      <w:r>
        <w:rPr>
          <w:sz w:val="22"/>
        </w:rPr>
        <w:t xml:space="preserve">. A dedicated </w:t>
      </w:r>
      <w:r>
        <w:rPr>
          <w:b/>
          <w:sz w:val="22"/>
        </w:rPr>
        <w:t>blockchain event listener</w:t>
      </w:r>
      <w:r>
        <w:rPr>
          <w:sz w:val="22"/>
        </w:rPr>
        <w:t xml:space="preserve"> module runs alongside the backend server and subscribes to smart contract events, automatically updating the database and broadcasting live donation events to all connected frontend clients.</w:t>
      </w:r>
    </w:p>
    <w:p>
      <w:pPr>
        <w:spacing w:before="60" w:after="60"/>
      </w:pPr>
      <w:r>
        <w:rPr>
          <w:sz w:val="22"/>
        </w:rPr>
        <w:t xml:space="preserve">The frontend is built in </w:t>
      </w:r>
      <w:r>
        <w:rPr>
          <w:b/>
          <w:sz w:val="22"/>
        </w:rPr>
        <w:t>React JS</w:t>
      </w:r>
      <w:r>
        <w:rPr>
          <w:sz w:val="22"/>
        </w:rPr>
        <w:t xml:space="preserve"> with context-based state management for authentication, theming, socket connectivity, and modals. The UI features a complete </w:t>
      </w:r>
      <w:r>
        <w:rPr>
          <w:b/>
          <w:sz w:val="22"/>
        </w:rPr>
        <w:t>dark/light theme system</w:t>
      </w:r>
      <w:r>
        <w:rPr>
          <w:sz w:val="22"/>
        </w:rPr>
        <w:t>, role-specific navigation, real-time transaction feeds, and multi-step donation animations.</w:t>
      </w:r>
    </w:p>
    <w:p>
      <w:pPr>
        <w:spacing w:before="60" w:after="60"/>
      </w:pPr>
      <w:r>
        <w:rPr>
          <w:sz w:val="22"/>
        </w:rPr>
        <w:t xml:space="preserve">The database layer uses </w:t>
      </w:r>
      <w:r>
        <w:rPr>
          <w:b/>
          <w:sz w:val="22"/>
        </w:rPr>
        <w:t>MongoDB</w:t>
      </w:r>
      <w:r>
        <w:rPr>
          <w:sz w:val="22"/>
        </w:rPr>
        <w:t xml:space="preserve"> with three primary collections: Users, Campaigns, and Donations. The Mongoose ODM enforces schema validation, relationships between collections, and type safety.</w:t>
      </w:r>
    </w:p>
    <w:p>
      <w:pPr>
        <w:pBdr>
          <w:bottom w:val="single" w:sz="6" w:space="1" w:color="1A56DB"/>
        </w:pBdr>
        <w:spacing w:before="80" w:after="80"/>
      </w:pPr>
    </w:p>
    <w:p>
      <w:pPr>
        <w:pStyle w:val="Heading2"/>
        <w:spacing w:before="280" w:after="120"/>
      </w:pPr>
      <w:r>
        <w:rPr>
          <w:color w:val="1E40AF"/>
        </w:rPr>
        <w:t>Chapter 4 – Aim and Objectives</w:t>
      </w:r>
    </w:p>
    <w:p>
      <w:pPr>
        <w:pStyle w:val="Heading3"/>
        <w:spacing w:before="200" w:after="80"/>
      </w:pPr>
      <w:r>
        <w:rPr>
          <w:color w:val="1D4E89"/>
        </w:rPr>
        <w:t>4.1 Aim</w:t>
      </w:r>
    </w:p>
    <w:p>
      <w:pPr>
        <w:spacing w:before="60" w:after="60"/>
      </w:pPr>
      <w:r>
        <w:rPr>
          <w:sz w:val="22"/>
        </w:rPr>
        <w:t>To design, develop, and deploy a Web3-integrated transparent donation platform that leverages blockchain immutability to ensure complete accountability and real-time visibility of charitable fund flows for all stakeholders.</w:t>
      </w:r>
    </w:p>
    <w:p>
      <w:pPr>
        <w:pBdr>
          <w:bottom w:val="single" w:sz="6" w:space="1" w:color="1A56DB"/>
        </w:pBdr>
        <w:spacing w:before="80" w:after="80"/>
      </w:pPr>
    </w:p>
    <w:p>
      <w:pPr>
        <w:pStyle w:val="Heading3"/>
        <w:spacing w:before="200" w:after="80"/>
      </w:pPr>
      <w:r>
        <w:rPr>
          <w:color w:val="1D4E89"/>
        </w:rPr>
        <w:t>4.2 Objectives</w:t>
      </w:r>
    </w:p>
    <w:p>
      <w:pPr>
        <w:spacing w:before="60" w:after="60"/>
      </w:pPr>
      <w:r>
        <w:rPr>
          <w:sz w:val="22"/>
        </w:rPr>
        <w:t>#### Objective 1 – Establish an Immutable Donation Ledger</w:t>
      </w:r>
    </w:p>
    <w:p>
      <w:pPr>
        <w:spacing w:before="60" w:after="60"/>
      </w:pPr>
      <w:r>
        <w:rPr>
          <w:sz w:val="22"/>
        </w:rPr>
        <w:t>Develop and deploy a Solidity smart contract on the Polygon network that permanently records all donations and withdrawals on-chain. Each record must include the donor's wallet address, the amount, the timestamp, and — for withdrawals — a human-readable purpose and an IPFS-linked proof document. No record stored on the blockchain can be edited or deleted, making the platform's financial history permanently verifiable.</w:t>
      </w:r>
    </w:p>
    <w:p>
      <w:pPr>
        <w:spacing w:before="60" w:after="60"/>
      </w:pPr>
      <w:r>
        <w:rPr>
          <w:sz w:val="22"/>
        </w:rPr>
        <w:t>#### Objective 2 – Implement Role-Based Multi-User System</w:t>
      </w:r>
    </w:p>
    <w:p>
      <w:pPr>
        <w:spacing w:before="60" w:after="60"/>
      </w:pPr>
      <w:r>
        <w:rPr>
          <w:sz w:val="22"/>
        </w:rPr>
        <w:t>Design a secure authentication and authorisation architecture supporting three distinct user roles: Donor, NGO, and Admin. Each role must be issued a JWT on login that encodes their identity and role, and all sensitive API endpoints and frontend routes must be guarded to prevent unauthorised access across roles.</w:t>
      </w:r>
    </w:p>
    <w:p>
      <w:pPr>
        <w:spacing w:before="60" w:after="60"/>
      </w:pPr>
      <w:r>
        <w:rPr>
          <w:sz w:val="22"/>
        </w:rPr>
        <w:t>#### Objective 3 – Enable Seamless Web3 Wallet Integration</w:t>
      </w:r>
    </w:p>
    <w:p>
      <w:pPr>
        <w:spacing w:before="60" w:after="60"/>
      </w:pPr>
      <w:r>
        <w:rPr>
          <w:sz w:val="22"/>
        </w:rPr>
        <w:t>Integrate MetaMask wallet connectivity using Ethers.js so donors can connect their Polygon-compatible wallets and authorise token transfers directly from the browser. The system must detect the active chain, disable ENS resolution on the Amoy testnet, and validate wallet addresses before allowing any transaction to proceed.</w:t>
      </w:r>
    </w:p>
    <w:p>
      <w:pPr>
        <w:spacing w:before="60" w:after="60"/>
      </w:pPr>
      <w:r>
        <w:rPr>
          <w:sz w:val="22"/>
        </w:rPr>
        <w:t>#### Objective 4 – Build a Real-Time Data Pipeline</w:t>
      </w:r>
    </w:p>
    <w:p>
      <w:pPr>
        <w:spacing w:before="60" w:after="60"/>
      </w:pPr>
      <w:r>
        <w:rPr>
          <w:sz w:val="22"/>
        </w:rPr>
        <w:t>Implement a backend blockchain event listener that automatically detects on-chain `DonationReceived` events and propagates them to the MongoDB database and all connected React clients via Socket.IO within seconds of confirmation. This ensures the donor dashboard, campaign progress, and audit trail are always up to date without manual refresh.</w:t>
      </w:r>
    </w:p>
    <w:p>
      <w:pPr>
        <w:spacing w:before="60" w:after="60"/>
      </w:pPr>
      <w:r>
        <w:rPr>
          <w:sz w:val="22"/>
        </w:rPr>
        <w:t>#### Objective 5 – Provide a Rich Donor Dashboard</w:t>
      </w:r>
    </w:p>
    <w:p>
      <w:pPr>
        <w:spacing w:before="60" w:after="60"/>
      </w:pPr>
      <w:r>
        <w:rPr>
          <w:sz w:val="22"/>
        </w:rPr>
        <w:t>Develop a Donor Dashboard that presents the user's complete donation history, total amount donated, number of campaigns supported, and a live real-time transaction feed. Newly logged transactions must be visually highlighted for five seconds to draw attention to live system activity.</w:t>
      </w:r>
    </w:p>
    <w:p>
      <w:pPr>
        <w:spacing w:before="60" w:after="60"/>
      </w:pPr>
      <w:r>
        <w:rPr>
          <w:sz w:val="22"/>
        </w:rPr>
        <w:t>#### Objective 6 – Create a Full NGO Campaign Management Portal</w:t>
      </w:r>
    </w:p>
    <w:p>
      <w:pPr>
        <w:spacing w:before="60" w:after="60"/>
      </w:pPr>
      <w:r>
        <w:rPr>
          <w:sz w:val="22"/>
        </w:rPr>
        <w:t>Build a dedicated NGO portal where verified NGOs can create fundraising campaigns with goal amounts, deadlines, beneficiary details, wallet addresses, and campaign images. The portal must allow NGOs to view all their campaigns at different lifecycle stages (Ongoing, Completed, Expired) and submit withdrawal requests with verifiable purpose and proof.</w:t>
      </w:r>
    </w:p>
    <w:p>
      <w:pPr>
        <w:spacing w:before="60" w:after="60"/>
      </w:pPr>
      <w:r>
        <w:rPr>
          <w:sz w:val="22"/>
        </w:rPr>
        <w:t>#### Objective 7 – Implement an On-Chain Audit Trail</w:t>
      </w:r>
    </w:p>
    <w:p>
      <w:pPr>
        <w:spacing w:before="60" w:after="60"/>
      </w:pPr>
      <w:r>
        <w:rPr>
          <w:sz w:val="22"/>
        </w:rPr>
        <w:t>Provide a public-facing audit trail page that reads and displays donation and withdrawal records directly from the blockchain, allowing any user to independently verify fund movements without relying on platform-provided data.</w:t>
      </w:r>
    </w:p>
    <w:p>
      <w:pPr>
        <w:spacing w:before="60" w:after="60"/>
      </w:pPr>
      <w:r>
        <w:rPr>
          <w:sz w:val="22"/>
        </w:rPr>
        <w:t>#### Objective 8 – Ensure Platform Security</w:t>
      </w:r>
    </w:p>
    <w:p>
      <w:pPr>
        <w:spacing w:before="60" w:after="60"/>
      </w:pPr>
      <w:r>
        <w:rPr>
          <w:sz w:val="22"/>
        </w:rPr>
        <w:t>Implement industry-standard security practices including bcryptjs password hashing, JWT-based stateless authentication with 24-hour expiry, input validation on all API endpoints, role-enforcement middleware, and ReentrancyGuard in the smart contract to prevent double-spending attacks.</w:t>
      </w:r>
    </w:p>
    <w:p>
      <w:pPr>
        <w:spacing w:before="60" w:after="60"/>
      </w:pPr>
      <w:r>
        <w:rPr>
          <w:sz w:val="22"/>
        </w:rPr>
        <w:t>#### Objective 9 – Design a Premium, Accessible User Interface</w:t>
      </w:r>
    </w:p>
    <w:p>
      <w:pPr>
        <w:spacing w:before="60" w:after="60"/>
      </w:pPr>
      <w:r>
        <w:rPr>
          <w:sz w:val="22"/>
        </w:rPr>
        <w:t>Build a visually polished, fully responsive user interface that supports both dark and light themes, features smooth animations and transitions, and provides clear feedback at every stage of the donation journey. The interface must adapt its navigation and content based on the authenticated user's role.</w:t>
      </w:r>
    </w:p>
    <w:p>
      <w:pPr>
        <w:spacing w:before="60" w:after="60"/>
      </w:pPr>
      <w:r>
        <w:rPr>
          <w:sz w:val="22"/>
        </w:rPr>
        <w:t>#### Objective 10 – Support Campaign Discovery for Donors</w:t>
      </w:r>
    </w:p>
    <w:p>
      <w:pPr>
        <w:spacing w:before="60" w:after="60"/>
      </w:pPr>
      <w:r>
        <w:rPr>
          <w:sz w:val="22"/>
        </w:rPr>
        <w:t>Allow donors to browse all active NGO campaigns on a dedicated donation page, view campaign details including progress bars, deadlines, categories, and beneficiary information, and select a campaign to donate to directly from the interface.</w:t>
      </w:r>
    </w:p>
    <w:p>
      <w:pPr>
        <w:pBdr>
          <w:bottom w:val="single" w:sz="6" w:space="1" w:color="1A56DB"/>
        </w:pBdr>
        <w:spacing w:before="80" w:after="80"/>
      </w:pPr>
    </w:p>
    <w:p>
      <w:pPr>
        <w:pStyle w:val="Heading2"/>
        <w:spacing w:before="280" w:after="120"/>
      </w:pPr>
      <w:r>
        <w:rPr>
          <w:color w:val="1E40AF"/>
        </w:rPr>
        <w:t>Chapter 5 – System Architecture</w:t>
      </w:r>
    </w:p>
    <w:p>
      <w:pPr>
        <w:spacing w:before="60" w:after="60"/>
      </w:pPr>
      <w:r>
        <w:rPr>
          <w:sz w:val="22"/>
        </w:rPr>
        <w:t>The GlobalGive platform follows a three-tier architecture with an additional blockchain layer forming the fourth tier.</w:t>
      </w:r>
    </w:p>
    <w:p>
      <w:pPr>
        <w:pStyle w:val="Heading3"/>
        <w:spacing w:before="200" w:after="80"/>
      </w:pPr>
      <w:r>
        <w:rPr>
          <w:color w:val="1D4E89"/>
        </w:rPr>
        <w:t>5.1 Tier 1 – Presentation Layer (React Frontend)</w:t>
      </w:r>
    </w:p>
    <w:p>
      <w:pPr>
        <w:spacing w:before="60" w:after="60"/>
      </w:pPr>
      <w:r>
        <w:rPr>
          <w:sz w:val="22"/>
        </w:rPr>
        <w:t>The React application runs on port 3000 and serves as the primary interface for all three user types. It communicates with the backend through REST API calls for data fetching and mutations, and via Socket.IO WebSocket for real-time event listening. The frontend also communicates directly with the Polygon blockchain through MetaMask (injected provider) and Ethers.js for wallet operations.</w:t>
      </w:r>
    </w:p>
    <w:p>
      <w:pPr>
        <w:pStyle w:val="Heading3"/>
        <w:spacing w:before="200" w:after="80"/>
      </w:pPr>
      <w:r>
        <w:rPr>
          <w:color w:val="1D4E89"/>
        </w:rPr>
        <w:t>5.2 Tier 2 – Application Layer (Node.js Backend)</w:t>
      </w:r>
    </w:p>
    <w:p>
      <w:pPr>
        <w:spacing w:before="60" w:after="60"/>
      </w:pPr>
      <w:r>
        <w:rPr>
          <w:sz w:val="22"/>
        </w:rPr>
        <w:t>The Express server runs on port 3001 and acts as the business logic hub. It provides RESTful API endpoints grouped into authentication routes (`/api/auth`), campaign routes (`/api/campaigns`), and transaction routes (`/api/transactions`). It also hosts the Socket.IO server which maintains persistent WebSocket connections with all active frontend clients.</w:t>
      </w:r>
    </w:p>
    <w:p>
      <w:pPr>
        <w:pStyle w:val="Heading3"/>
        <w:spacing w:before="200" w:after="80"/>
      </w:pPr>
      <w:r>
        <w:rPr>
          <w:color w:val="1D4E89"/>
        </w:rPr>
        <w:t>5.3 Tier 3 – Data Layer (MongoDB)</w:t>
      </w:r>
    </w:p>
    <w:p>
      <w:pPr>
        <w:spacing w:before="60" w:after="60"/>
      </w:pPr>
      <w:r>
        <w:rPr>
          <w:sz w:val="22"/>
        </w:rPr>
        <w:t>MongoDB stores all application data in three primary collections: Users (authentication and role data), Campaigns (NGO fundraising details), and Donations (transaction records). Mongoose schemas enforce strict data types, validation rules, and referential integrity between collections.</w:t>
      </w:r>
    </w:p>
    <w:p>
      <w:pPr>
        <w:pStyle w:val="Heading3"/>
        <w:spacing w:before="200" w:after="80"/>
      </w:pPr>
      <w:r>
        <w:rPr>
          <w:color w:val="1D4E89"/>
        </w:rPr>
        <w:t>5.4 Tier 4 – Blockchain Layer (Polygon Smart Contract)</w:t>
      </w:r>
    </w:p>
    <w:p>
      <w:pPr>
        <w:spacing w:before="60" w:after="60"/>
      </w:pPr>
      <w:r>
        <w:rPr>
          <w:sz w:val="22"/>
        </w:rPr>
        <w:t>The Solidity smart contract deployed on the Polygon Amoy testnet provides the immutable financial ledger. It stores every donation and withdrawal event permanently. The backend's blockchain listener service bridges this layer to the application layer by subscribing to contract events and syncing them to the MongoDB database in real time.</w:t>
      </w:r>
    </w:p>
    <w:p>
      <w:pPr>
        <w:pStyle w:val="Heading3"/>
        <w:spacing w:before="200" w:after="80"/>
      </w:pPr>
      <w:r>
        <w:rPr>
          <w:color w:val="1D4E89"/>
        </w:rPr>
        <w:t>5.5 Architecture Flow Diagram</w:t>
      </w:r>
    </w:p>
    <w:p>
      <w:pPr>
        <w:pStyle w:val="NoSpacing"/>
        <w:spacing w:before="0" w:after="0"/>
        <w:ind w:left="576"/>
      </w:pPr>
      <w:r>
        <w:rPr>
          <w:rFonts w:ascii="Courier New" w:hAnsi="Courier New"/>
          <w:color w:val="1F2937"/>
          <w:sz w:val="17"/>
        </w:rPr>
        <w:t>┌─────────────────────────────────────────────────────────┐</w:t>
      </w:r>
    </w:p>
    <w:p>
      <w:pPr>
        <w:pStyle w:val="NoSpacing"/>
        <w:spacing w:before="0" w:after="0"/>
        <w:ind w:left="576"/>
      </w:pPr>
      <w:r>
        <w:rPr>
          <w:rFonts w:ascii="Courier New" w:hAnsi="Courier New"/>
          <w:color w:val="1F2937"/>
          <w:sz w:val="17"/>
        </w:rPr>
        <w:t>│                  REACT FRONTEND (Port 3000)             │</w:t>
      </w:r>
    </w:p>
    <w:p>
      <w:pPr>
        <w:pStyle w:val="NoSpacing"/>
        <w:spacing w:before="0" w:after="0"/>
        <w:ind w:left="576"/>
      </w:pPr>
      <w:r>
        <w:rPr>
          <w:rFonts w:ascii="Courier New" w:hAnsi="Courier New"/>
          <w:color w:val="1F2937"/>
          <w:sz w:val="17"/>
        </w:rPr>
        <w:t>│  ┌──────────┐  ┌──────────┐  ┌──────────────────────┐  │</w:t>
      </w:r>
    </w:p>
    <w:p>
      <w:pPr>
        <w:pStyle w:val="NoSpacing"/>
        <w:spacing w:before="0" w:after="0"/>
        <w:ind w:left="576"/>
      </w:pPr>
      <w:r>
        <w:rPr>
          <w:rFonts w:ascii="Courier New" w:hAnsi="Courier New"/>
          <w:color w:val="1F2937"/>
          <w:sz w:val="17"/>
        </w:rPr>
        <w:t>│  │ MetaMask │  │ Ethers.js│  │   Socket.IO Client   │  │</w:t>
      </w:r>
    </w:p>
    <w:p>
      <w:pPr>
        <w:pStyle w:val="NoSpacing"/>
        <w:spacing w:before="0" w:after="0"/>
        <w:ind w:left="576"/>
      </w:pPr>
      <w:r>
        <w:rPr>
          <w:rFonts w:ascii="Courier New" w:hAnsi="Courier New"/>
          <w:color w:val="1F2937"/>
          <w:sz w:val="17"/>
        </w:rPr>
        <w:t>│  └────┬─────┘  └────┬─────┘  └──────────┬───────────┘  │</w:t>
      </w:r>
    </w:p>
    <w:p>
      <w:pPr>
        <w:pStyle w:val="NoSpacing"/>
        <w:spacing w:before="0" w:after="0"/>
        <w:ind w:left="576"/>
      </w:pPr>
      <w:r>
        <w:rPr>
          <w:rFonts w:ascii="Courier New" w:hAnsi="Courier New"/>
          <w:color w:val="1F2937"/>
          <w:sz w:val="17"/>
        </w:rPr>
        <w:t>└───────┼──────────────┼─────────────────── ┼─────────────┘</w:t>
      </w:r>
    </w:p>
    <w:p>
      <w:pPr>
        <w:pStyle w:val="NoSpacing"/>
        <w:spacing w:before="0" w:after="0"/>
        <w:ind w:left="576"/>
      </w:pPr>
      <w:r>
        <w:rPr>
          <w:rFonts w:ascii="Courier New" w:hAnsi="Courier New"/>
          <w:color w:val="1F2937"/>
          <w:sz w:val="17"/>
        </w:rPr>
        <w:t xml:space="preserve">        │ Signs Txn    │ REST API           │ WebSocket</w:t>
      </w:r>
    </w:p>
    <w:p>
      <w:pPr>
        <w:pStyle w:val="NoSpacing"/>
        <w:spacing w:before="0" w:after="0"/>
        <w:ind w:left="576"/>
      </w:pPr>
      <w:r>
        <w:rPr>
          <w:rFonts w:ascii="Courier New" w:hAnsi="Courier New"/>
          <w:color w:val="1F2937"/>
          <w:sz w:val="17"/>
        </w:rPr>
        <w:t xml:space="preserve">        ▼              ▼                    ▼</w:t>
      </w:r>
    </w:p>
    <w:p>
      <w:pPr>
        <w:pStyle w:val="NoSpacing"/>
        <w:spacing w:before="0" w:after="0"/>
        <w:ind w:left="576"/>
      </w:pPr>
      <w:r>
        <w:rPr>
          <w:rFonts w:ascii="Courier New" w:hAnsi="Courier New"/>
          <w:color w:val="1F2937"/>
          <w:sz w:val="17"/>
        </w:rPr>
        <w:t>┌───────────────────────────────────────────────────────── ┐</w:t>
      </w:r>
    </w:p>
    <w:p>
      <w:pPr>
        <w:pStyle w:val="NoSpacing"/>
        <w:spacing w:before="0" w:after="0"/>
        <w:ind w:left="576"/>
      </w:pPr>
      <w:r>
        <w:rPr>
          <w:rFonts w:ascii="Courier New" w:hAnsi="Courier New"/>
          <w:color w:val="1F2937"/>
          <w:sz w:val="17"/>
        </w:rPr>
        <w:t>│           NODE.JS / EXPRESS BACKEND (Port 3001)          │</w:t>
      </w:r>
    </w:p>
    <w:p>
      <w:pPr>
        <w:pStyle w:val="NoSpacing"/>
        <w:spacing w:before="0" w:after="0"/>
        <w:ind w:left="576"/>
      </w:pPr>
      <w:r>
        <w:rPr>
          <w:rFonts w:ascii="Courier New" w:hAnsi="Courier New"/>
          <w:color w:val="1F2937"/>
          <w:sz w:val="17"/>
        </w:rPr>
        <w:t>│  ┌────────────┐ ┌──────────────┐ ┌────────────────────┐  │</w:t>
      </w:r>
    </w:p>
    <w:p>
      <w:pPr>
        <w:pStyle w:val="NoSpacing"/>
        <w:spacing w:before="0" w:after="0"/>
        <w:ind w:left="576"/>
      </w:pPr>
      <w:r>
        <w:rPr>
          <w:rFonts w:ascii="Courier New" w:hAnsi="Courier New"/>
          <w:color w:val="1F2937"/>
          <w:sz w:val="17"/>
        </w:rPr>
        <w:t>│  │  Auth API  │ │Campaign API  │ │  Socket.IO Server  │  │</w:t>
      </w:r>
    </w:p>
    <w:p>
      <w:pPr>
        <w:pStyle w:val="NoSpacing"/>
        <w:spacing w:before="0" w:after="0"/>
        <w:ind w:left="576"/>
      </w:pPr>
      <w:r>
        <w:rPr>
          <w:rFonts w:ascii="Courier New" w:hAnsi="Courier New"/>
          <w:color w:val="1F2937"/>
          <w:sz w:val="17"/>
        </w:rPr>
        <w:t>│  └────────────┘ └──────────────┘ └────────────────────┘  │</w:t>
      </w:r>
    </w:p>
    <w:p>
      <w:pPr>
        <w:pStyle w:val="NoSpacing"/>
        <w:spacing w:before="0" w:after="0"/>
        <w:ind w:left="576"/>
      </w:pPr>
      <w:r>
        <w:rPr>
          <w:rFonts w:ascii="Courier New" w:hAnsi="Courier New"/>
          <w:color w:val="1F2937"/>
          <w:sz w:val="17"/>
        </w:rPr>
        <w:t>│  ┌──────────────────────────────────────────────────────┐ │</w:t>
      </w:r>
    </w:p>
    <w:p>
      <w:pPr>
        <w:pStyle w:val="NoSpacing"/>
        <w:spacing w:before="0" w:after="0"/>
        <w:ind w:left="576"/>
      </w:pPr>
      <w:r>
        <w:rPr>
          <w:rFonts w:ascii="Courier New" w:hAnsi="Courier New"/>
          <w:color w:val="1F2937"/>
          <w:sz w:val="17"/>
        </w:rPr>
        <w:t>│  │         Blockchain Listener Service                  │ │</w:t>
      </w:r>
    </w:p>
    <w:p>
      <w:pPr>
        <w:pStyle w:val="NoSpacing"/>
        <w:spacing w:before="0" w:after="0"/>
        <w:ind w:left="576"/>
      </w:pPr>
      <w:r>
        <w:rPr>
          <w:rFonts w:ascii="Courier New" w:hAnsi="Courier New"/>
          <w:color w:val="1F2937"/>
          <w:sz w:val="17"/>
        </w:rPr>
        <w:t>│  └────────────────────────┬─────────────────────────────┘ │</w:t>
      </w:r>
    </w:p>
    <w:p>
      <w:pPr>
        <w:pStyle w:val="NoSpacing"/>
        <w:spacing w:before="0" w:after="0"/>
        <w:ind w:left="576"/>
      </w:pPr>
      <w:r>
        <w:rPr>
          <w:rFonts w:ascii="Courier New" w:hAnsi="Courier New"/>
          <w:color w:val="1F2937"/>
          <w:sz w:val="17"/>
        </w:rPr>
        <w:t>└───────────────────────────┼──────────────────────────────┘</w:t>
      </w:r>
    </w:p>
    <w:p>
      <w:pPr>
        <w:pStyle w:val="NoSpacing"/>
        <w:spacing w:before="0" w:after="0"/>
        <w:ind w:left="576"/>
      </w:pPr>
      <w:r>
        <w:rPr>
          <w:rFonts w:ascii="Courier New" w:hAnsi="Courier New"/>
          <w:color w:val="1F2937"/>
          <w:sz w:val="17"/>
        </w:rPr>
        <w:t xml:space="preserve">        │ Mongoose           │ ethers.JsonRpcProvider</w:t>
      </w:r>
    </w:p>
    <w:p>
      <w:pPr>
        <w:pStyle w:val="NoSpacing"/>
        <w:spacing w:before="0" w:after="0"/>
        <w:ind w:left="576"/>
      </w:pPr>
      <w:r>
        <w:rPr>
          <w:rFonts w:ascii="Courier New" w:hAnsi="Courier New"/>
          <w:color w:val="1F2937"/>
          <w:sz w:val="17"/>
        </w:rPr>
        <w:t xml:space="preserve">        ▼                    ▼</w:t>
      </w:r>
    </w:p>
    <w:p>
      <w:pPr>
        <w:pStyle w:val="NoSpacing"/>
        <w:spacing w:before="0" w:after="0"/>
        <w:ind w:left="576"/>
      </w:pPr>
      <w:r>
        <w:rPr>
          <w:rFonts w:ascii="Courier New" w:hAnsi="Courier New"/>
          <w:color w:val="1F2937"/>
          <w:sz w:val="17"/>
        </w:rPr>
        <w:t>┌──────────────┐    ┌─────────────────────────────────────┐</w:t>
      </w:r>
    </w:p>
    <w:p>
      <w:pPr>
        <w:pStyle w:val="NoSpacing"/>
        <w:spacing w:before="0" w:after="0"/>
        <w:ind w:left="576"/>
      </w:pPr>
      <w:r>
        <w:rPr>
          <w:rFonts w:ascii="Courier New" w:hAnsi="Courier New"/>
          <w:color w:val="1F2937"/>
          <w:sz w:val="17"/>
        </w:rPr>
        <w:t>│   MONGODB    │    │   POLYGON AMOY TESTNET              │</w:t>
      </w:r>
    </w:p>
    <w:p>
      <w:pPr>
        <w:pStyle w:val="NoSpacing"/>
        <w:spacing w:before="0" w:after="0"/>
        <w:ind w:left="576"/>
      </w:pPr>
      <w:r>
        <w:rPr>
          <w:rFonts w:ascii="Courier New" w:hAnsi="Courier New"/>
          <w:color w:val="1F2937"/>
          <w:sz w:val="17"/>
        </w:rPr>
        <w:t>│  ─ Users     │    │   DonationCampaign.sol              │</w:t>
      </w:r>
    </w:p>
    <w:p>
      <w:pPr>
        <w:pStyle w:val="NoSpacing"/>
        <w:spacing w:before="0" w:after="0"/>
        <w:ind w:left="576"/>
      </w:pPr>
      <w:r>
        <w:rPr>
          <w:rFonts w:ascii="Courier New" w:hAnsi="Courier New"/>
          <w:color w:val="1F2937"/>
          <w:sz w:val="17"/>
        </w:rPr>
        <w:t>│  ─ Campaigns │    │   Events: DonationReceived          │</w:t>
      </w:r>
    </w:p>
    <w:p>
      <w:pPr>
        <w:pStyle w:val="NoSpacing"/>
        <w:spacing w:before="0" w:after="0"/>
        <w:ind w:left="576"/>
      </w:pPr>
      <w:r>
        <w:rPr>
          <w:rFonts w:ascii="Courier New" w:hAnsi="Courier New"/>
          <w:color w:val="1F2937"/>
          <w:sz w:val="17"/>
        </w:rPr>
        <w:t>│  ─ Donations │    │           WithdrawalMade            │</w:t>
      </w:r>
    </w:p>
    <w:p>
      <w:pPr>
        <w:pStyle w:val="NoSpacing"/>
        <w:spacing w:before="0" w:after="0"/>
        <w:ind w:left="576"/>
      </w:pPr>
      <w:r>
        <w:rPr>
          <w:rFonts w:ascii="Courier New" w:hAnsi="Courier New"/>
          <w:color w:val="1F2937"/>
          <w:sz w:val="17"/>
        </w:rPr>
        <w:t>└──────────────┘    └─────────────────────────────────────┘</w:t>
      </w:r>
    </w:p>
    <w:p>
      <w:pPr>
        <w:pBdr>
          <w:bottom w:val="single" w:sz="6" w:space="1" w:color="1A56DB"/>
        </w:pBdr>
        <w:spacing w:before="80" w:after="80"/>
      </w:pPr>
    </w:p>
    <w:p>
      <w:pPr>
        <w:pStyle w:val="Heading2"/>
        <w:spacing w:before="280" w:after="120"/>
      </w:pPr>
      <w:r>
        <w:rPr>
          <w:color w:val="1E40AF"/>
        </w:rPr>
        <w:t>Chapter 6 – Technology Stack (Detailed)</w:t>
      </w:r>
    </w:p>
    <w:p>
      <w:pPr>
        <w:pStyle w:val="Heading3"/>
        <w:spacing w:before="200" w:after="80"/>
      </w:pPr>
      <w:r>
        <w:rPr>
          <w:color w:val="1D4E89"/>
        </w:rPr>
        <w:t>6.1 React JS (Frontend Framework)</w:t>
      </w:r>
    </w:p>
    <w:p>
      <w:pPr>
        <w:spacing w:before="60" w:after="60"/>
      </w:pPr>
      <w:r>
        <w:rPr>
          <w:sz w:val="22"/>
        </w:rPr>
        <w:t>React JS forms the foundation of the client-side application. The component-based architecture enables modular UI development where each feature — the navbar, dashboard cards, donation form, campaign list — is an independent, reusable component. React Router v6 handles client-side navigation with nested routing for the NGO portal. Context API manages global state for authentication, theme, socket connection, and modal visibility.</w:t>
      </w:r>
    </w:p>
    <w:p>
      <w:pPr>
        <w:pStyle w:val="Heading3"/>
        <w:spacing w:before="200" w:after="80"/>
      </w:pPr>
      <w:r>
        <w:rPr>
          <w:color w:val="1D4E89"/>
        </w:rPr>
        <w:t>6.2 Ethers.js (Web3 Library)</w:t>
      </w:r>
    </w:p>
    <w:p>
      <w:pPr>
        <w:spacing w:before="60" w:after="60"/>
      </w:pPr>
      <w:r>
        <w:rPr>
          <w:sz w:val="22"/>
        </w:rPr>
        <w:t>Ethers.js v6 is used to interact with the Ethereum-compatible Polygon blockchain from the browser. It wraps the MetaMask injected provider (`window.ethereum`) as a `BrowserProvider`, creates `Signer` objects for transaction authorisation, and provides utilities for address validation, unit conversion (parseEther, formatEther), and contract interaction.</w:t>
      </w:r>
    </w:p>
    <w:p>
      <w:pPr>
        <w:pStyle w:val="Heading3"/>
        <w:spacing w:before="200" w:after="80"/>
      </w:pPr>
      <w:r>
        <w:rPr>
          <w:color w:val="1D4E89"/>
        </w:rPr>
        <w:t>6.3 Node.js &amp; Express.js (Backend)</w:t>
      </w:r>
    </w:p>
    <w:p>
      <w:pPr>
        <w:spacing w:before="60" w:after="60"/>
      </w:pPr>
      <w:r>
        <w:rPr>
          <w:sz w:val="22"/>
        </w:rPr>
        <w:t>Node.js provides the JavaScript runtime for the server. Express.js is a lightweight, unopinionated web framework used to define REST API routes, apply middleware (CORS, JSON parsing, authentication), and mount the Socket.IO server onto the HTTP server instance.</w:t>
      </w:r>
    </w:p>
    <w:p>
      <w:pPr>
        <w:pStyle w:val="Heading3"/>
        <w:spacing w:before="200" w:after="80"/>
      </w:pPr>
      <w:r>
        <w:rPr>
          <w:color w:val="1D4E89"/>
        </w:rPr>
        <w:t>6.4 MongoDB &amp; Mongoose</w:t>
      </w:r>
    </w:p>
    <w:p>
      <w:pPr>
        <w:spacing w:before="60" w:after="60"/>
      </w:pPr>
      <w:r>
        <w:rPr>
          <w:sz w:val="22"/>
        </w:rPr>
        <w:t>MongoDB is a document-oriented NoSQL database chosen for its flexibility in handling varied campaign data and its seamless compatibility with JavaScript/JSON data structures. Mongoose adds schema definition, validation, middleware hooks, and type casting on top of the native MongoDB driver.</w:t>
      </w:r>
    </w:p>
    <w:p>
      <w:pPr>
        <w:pStyle w:val="Heading3"/>
        <w:spacing w:before="200" w:after="80"/>
      </w:pPr>
      <w:r>
        <w:rPr>
          <w:color w:val="1D4E89"/>
        </w:rPr>
        <w:t>6.5 Socket.IO (Real-Time Engine)</w:t>
      </w:r>
    </w:p>
    <w:p>
      <w:pPr>
        <w:spacing w:before="60" w:after="60"/>
      </w:pPr>
      <w:r>
        <w:rPr>
          <w:sz w:val="22"/>
        </w:rPr>
        <w:t>Socket.IO enables bidirectional, event-driven communication between the backend and all connected frontend clients. The backend emits `newDonation` events whenever the blockchain listener confirms a transaction. The frontend's `SocketContext` subscribes to this event and triggers dashboard updates across all active user sessions simultaneously.</w:t>
      </w:r>
    </w:p>
    <w:p>
      <w:pPr>
        <w:pStyle w:val="Heading3"/>
        <w:spacing w:before="200" w:after="80"/>
      </w:pPr>
      <w:r>
        <w:rPr>
          <w:color w:val="1D4E89"/>
        </w:rPr>
        <w:t>6.6 Solidity &amp; Hardhat (Blockchain)</w:t>
      </w:r>
    </w:p>
    <w:p>
      <w:pPr>
        <w:spacing w:before="60" w:after="60"/>
      </w:pPr>
      <w:r>
        <w:rPr>
          <w:sz w:val="22"/>
        </w:rPr>
        <w:t>Solidity is the smart contract programming language for the Ethereum Virtual Machine (EVM). The `DonationCampaign` contract is written in Solidity ^0.8.20 and implements ERC-20 token acceptance, reentrancy protection, and event emission. Hardhat is the development environment used for compiling, testing, and deploying the smart contract to the Polygon Amoy testnet.</w:t>
      </w:r>
    </w:p>
    <w:p>
      <w:pPr>
        <w:pStyle w:val="Heading3"/>
        <w:spacing w:before="200" w:after="80"/>
      </w:pPr>
      <w:r>
        <w:rPr>
          <w:color w:val="1D4E89"/>
        </w:rPr>
        <w:t>6.7 bcryptjs &amp; JWT (Security)</w:t>
      </w:r>
    </w:p>
    <w:p>
      <w:pPr>
        <w:spacing w:before="60" w:after="60"/>
      </w:pPr>
      <w:r>
        <w:rPr>
          <w:sz w:val="22"/>
        </w:rPr>
        <w:t>bcryptjs is used to hash user passwords with a salt before storing them in MongoDB, making the stored hash computationally infeasible to reverse. JSON Web Tokens (JWT) are signed with a server secret and issued on login. They are verified on every protected API request using an Express middleware, establishing stateless, scalable authentication.</w:t>
      </w:r>
    </w:p>
    <w:p>
      <w:pPr>
        <w:pBdr>
          <w:bottom w:val="single" w:sz="6" w:space="1" w:color="1A56DB"/>
        </w:pBdr>
        <w:spacing w:before="80" w:after="80"/>
      </w:pPr>
    </w:p>
    <w:p>
      <w:pPr>
        <w:pStyle w:val="Heading2"/>
        <w:spacing w:before="280" w:after="120"/>
      </w:pPr>
      <w:r>
        <w:rPr>
          <w:color w:val="1E40AF"/>
        </w:rPr>
        <w:t>Chapter 7 – Module-Wise Feature Description</w:t>
      </w:r>
    </w:p>
    <w:p>
      <w:pPr>
        <w:pStyle w:val="Heading3"/>
        <w:spacing w:before="200" w:after="80"/>
      </w:pPr>
      <w:r>
        <w:rPr>
          <w:color w:val="1D4E89"/>
        </w:rPr>
        <w:t>Module 1 – Data Modelling (MongoDB Schemas)</w:t>
      </w:r>
    </w:p>
    <w:p>
      <w:pPr>
        <w:spacing w:before="60" w:after="60"/>
      </w:pPr>
      <w:r>
        <w:rPr>
          <w:sz w:val="22"/>
        </w:rPr>
        <w:t xml:space="preserve">Three Mongoose schemas define the data structure of the application. The </w:t>
      </w:r>
      <w:r>
        <w:rPr>
          <w:b/>
          <w:sz w:val="22"/>
        </w:rPr>
        <w:t>User schema</w:t>
      </w:r>
      <w:r>
        <w:rPr>
          <w:sz w:val="22"/>
        </w:rPr>
        <w:t xml:space="preserve"> captures name, email, hashed password, role (donor/NGO/admin), and verification status. The </w:t>
      </w:r>
      <w:r>
        <w:rPr>
          <w:b/>
          <w:sz w:val="22"/>
        </w:rPr>
        <w:t>Campaign schema</w:t>
      </w:r>
      <w:r>
        <w:rPr>
          <w:sz w:val="22"/>
        </w:rPr>
        <w:t xml:space="preserve"> captures the fundraising details including title, description, target amount, deadline, category, beneficiary name, wallet address, network selection, raised amount, status, and soft-delete flags. The </w:t>
      </w:r>
      <w:r>
        <w:rPr>
          <w:b/>
          <w:sz w:val="22"/>
        </w:rPr>
        <w:t>Donation schema</w:t>
      </w:r>
      <w:r>
        <w:rPr>
          <w:sz w:val="22"/>
        </w:rPr>
        <w:t xml:space="preserve"> links each transaction to a campaign and a donor, storing the blockchain transaction hash, amount, timestamp, and status.</w:t>
      </w:r>
    </w:p>
    <w:p>
      <w:pPr>
        <w:pStyle w:val="Heading3"/>
        <w:spacing w:before="200" w:after="80"/>
      </w:pPr>
      <w:r>
        <w:rPr>
          <w:color w:val="1D4E89"/>
        </w:rPr>
        <w:t>Module 2 – Smart Contract (DonationCampaign.sol)</w:t>
      </w:r>
    </w:p>
    <w:p>
      <w:pPr>
        <w:spacing w:before="60" w:after="60"/>
      </w:pPr>
      <w:r>
        <w:rPr>
          <w:sz w:val="22"/>
        </w:rPr>
        <w:t>The `DonationCampaign` Solidity contract is the heart of the platform's transparency promise. Deployed on Polygon, it accepts ERC-20 stablecoin transfers via the `donate()` function, appends each transaction to an on-chain array with donor address, amount, and timestamp, and updates the running `totalRaised` counter. The `withdraw()` function allows only the campaign owner to pull funds, but only after providing a non-empty purpose string and an IPFS content hash linking to a proof document. Both functions emit events that form the on-chain audit log.</w:t>
      </w:r>
    </w:p>
    <w:p>
      <w:pPr>
        <w:pStyle w:val="Heading3"/>
        <w:spacing w:before="200" w:after="80"/>
      </w:pPr>
      <w:r>
        <w:rPr>
          <w:color w:val="1D4E89"/>
        </w:rPr>
        <w:t>Module 3 – User Authentication (routes/auth.js)</w:t>
      </w:r>
    </w:p>
    <w:p>
      <w:pPr>
        <w:spacing w:before="60" w:after="60"/>
      </w:pPr>
      <w:r>
        <w:rPr>
          <w:sz w:val="22"/>
        </w:rPr>
        <w:t>The authentication module supports registration with role selection, login with credential verification, JWT issuance, and profile retrieval. An admin-only endpoint allows manual NGO verification after reviewing their credentials. All passwords are hashed before storage and compared using bcrypt's constant-time comparison to prevent timing attacks.</w:t>
      </w:r>
    </w:p>
    <w:p>
      <w:pPr>
        <w:pStyle w:val="Heading3"/>
        <w:spacing w:before="200" w:after="80"/>
      </w:pPr>
      <w:r>
        <w:rPr>
          <w:color w:val="1D4E89"/>
        </w:rPr>
        <w:t>Module 4 – Backend API Server (server.js)</w:t>
      </w:r>
    </w:p>
    <w:p>
      <w:pPr>
        <w:spacing w:before="60" w:after="60"/>
      </w:pPr>
      <w:r>
        <w:rPr>
          <w:sz w:val="22"/>
        </w:rPr>
        <w:t>The server initialises the Express application, mounts all route handlers, establishes the MongoDB connection, and launches both the Socket.IO server and the blockchain listener service. Mock endpoints for payment intent creation and token swap simulation are also provided, which replicate a fiat-to-crypto conversion flow for demonstration purposes.</w:t>
      </w:r>
    </w:p>
    <w:p>
      <w:pPr>
        <w:pStyle w:val="Heading3"/>
        <w:spacing w:before="200" w:after="80"/>
      </w:pPr>
      <w:r>
        <w:rPr>
          <w:color w:val="1D4E89"/>
        </w:rPr>
        <w:t>Module 5 – Blockchain Listener (blockchainListener.js)</w:t>
      </w:r>
    </w:p>
    <w:p>
      <w:pPr>
        <w:spacing w:before="60" w:after="60"/>
      </w:pPr>
      <w:r>
        <w:rPr>
          <w:sz w:val="22"/>
        </w:rPr>
        <w:t>This background service connects to the Polygon Amoy testnet using Ethers.js `JsonRpcProvider`, creates a contract instance bound to the deployed smart contract address, and registers an event listener for `DonationReceived`. On detection, it prevents duplicate records using a transaction hash lookup, saves the donation to MongoDB, updates the campaign's raised amount, and emits a real-time Socket.IO event to all active frontend clients.</w:t>
      </w:r>
    </w:p>
    <w:p>
      <w:pPr>
        <w:pStyle w:val="Heading3"/>
        <w:spacing w:before="200" w:after="80"/>
      </w:pPr>
      <w:r>
        <w:rPr>
          <w:color w:val="1D4E89"/>
        </w:rPr>
        <w:t>Module 6 – Donation Hook (useDonation.js)</w:t>
      </w:r>
    </w:p>
    <w:p>
      <w:pPr>
        <w:spacing w:before="60" w:after="60"/>
      </w:pPr>
      <w:r>
        <w:rPr>
          <w:sz w:val="22"/>
        </w:rPr>
        <w:t>This custom React hook encapsulates the complete donation flow logic. It simulates a five-stage blockchain transaction with visual status updates and generates a realistic mock transaction hash for demonstration. On success, it dispatches a browser-level custom event (`gg:newDonation`) to trigger an immediate dashboard update and asynchronously posts the transaction detail to the backend for persistence.</w:t>
      </w:r>
    </w:p>
    <w:p>
      <w:pPr>
        <w:pStyle w:val="Heading3"/>
        <w:spacing w:before="200" w:after="80"/>
      </w:pPr>
      <w:r>
        <w:rPr>
          <w:color w:val="1D4E89"/>
        </w:rPr>
        <w:t>Module 7 – Transaction History Hook (useTransactionHistory.js)</w:t>
      </w:r>
    </w:p>
    <w:p>
      <w:pPr>
        <w:spacing w:before="60" w:after="60"/>
      </w:pPr>
      <w:r>
        <w:rPr>
          <w:sz w:val="22"/>
        </w:rPr>
        <w:t>This hook fetches the donor's donation history from the API, merges it with a seed dataset for a fully populated experience, and starts a 25-second interval ticker that injects simulated live transactions. It also listens for the `gg:newDonation` custom event to instantly prepend real donations made by the current user's session.</w:t>
      </w:r>
    </w:p>
    <w:p>
      <w:pPr>
        <w:pStyle w:val="Heading3"/>
        <w:spacing w:before="200" w:after="80"/>
      </w:pPr>
      <w:r>
        <w:rPr>
          <w:color w:val="1D4E89"/>
        </w:rPr>
        <w:t>Module 8 – React Routing &amp; Web3 Layer (App.js)</w:t>
      </w:r>
    </w:p>
    <w:p>
      <w:pPr>
        <w:spacing w:before="60" w:after="60"/>
      </w:pPr>
      <w:r>
        <w:rPr>
          <w:sz w:val="22"/>
        </w:rPr>
        <w:t>The root application file defines all client-side routes and wraps them with role-specific route guards. It manages MetaMask wallet state and ENS-safe network detection, exposing the Web3 context globally to any component that needs access to the provider, signer, or wallet address.</w:t>
      </w:r>
    </w:p>
    <w:p>
      <w:pPr>
        <w:pBdr>
          <w:bottom w:val="single" w:sz="6" w:space="1" w:color="1A56DB"/>
        </w:pBdr>
        <w:spacing w:before="80" w:after="80"/>
      </w:pPr>
    </w:p>
    <w:p>
      <w:pPr>
        <w:pStyle w:val="Heading2"/>
        <w:spacing w:before="280" w:after="120"/>
      </w:pPr>
      <w:r>
        <w:rPr>
          <w:color w:val="1E40AF"/>
        </w:rPr>
        <w:t>Chapter 8 – Database Design</w:t>
      </w:r>
    </w:p>
    <w:p>
      <w:pPr>
        <w:pStyle w:val="Heading3"/>
        <w:spacing w:before="200" w:after="80"/>
      </w:pPr>
      <w:r>
        <w:rPr>
          <w:color w:val="1D4E89"/>
        </w:rPr>
        <w:t>8.1 Users Collection</w:t>
      </w:r>
    </w:p>
    <w:p>
      <w:pPr>
        <w:pStyle w:val="NoSpacing"/>
        <w:spacing w:before="20" w:after="20"/>
        <w:ind w:left="288"/>
      </w:pPr>
      <w:r>
        <w:rPr>
          <w:sz w:val="20"/>
        </w:rPr>
        <w:t>Field   Type   Description</w:t>
      </w:r>
    </w:p>
    <w:p>
      <w:pPr>
        <w:pStyle w:val="NoSpacing"/>
        <w:spacing w:before="20" w:after="20"/>
        <w:ind w:left="288"/>
      </w:pPr>
      <w:r>
        <w:rPr>
          <w:sz w:val="20"/>
        </w:rPr>
        <w:t>name   String   Full name of the user</w:t>
      </w:r>
    </w:p>
    <w:p>
      <w:pPr>
        <w:pStyle w:val="NoSpacing"/>
        <w:spacing w:before="20" w:after="20"/>
        <w:ind w:left="288"/>
      </w:pPr>
      <w:r>
        <w:rPr>
          <w:sz w:val="20"/>
        </w:rPr>
        <w:t>email   String (unique)   Login identifier</w:t>
      </w:r>
    </w:p>
    <w:p>
      <w:pPr>
        <w:pStyle w:val="NoSpacing"/>
        <w:spacing w:before="20" w:after="20"/>
        <w:ind w:left="288"/>
      </w:pPr>
      <w:r>
        <w:rPr>
          <w:sz w:val="20"/>
        </w:rPr>
        <w:t>password   String   bcrypt-hashed password</w:t>
      </w:r>
    </w:p>
    <w:p>
      <w:pPr>
        <w:pStyle w:val="NoSpacing"/>
        <w:spacing w:before="20" w:after="20"/>
        <w:ind w:left="288"/>
      </w:pPr>
      <w:r>
        <w:rPr>
          <w:sz w:val="20"/>
        </w:rPr>
        <w:t>role   Enum   'donor', 'ngo', or 'admin'</w:t>
      </w:r>
    </w:p>
    <w:p>
      <w:pPr>
        <w:pStyle w:val="NoSpacing"/>
        <w:spacing w:before="20" w:after="20"/>
        <w:ind w:left="288"/>
      </w:pPr>
      <w:r>
        <w:rPr>
          <w:sz w:val="20"/>
        </w:rPr>
        <w:t>isVerified   Boolean   NGO verification flag</w:t>
      </w:r>
    </w:p>
    <w:p>
      <w:pPr>
        <w:pStyle w:val="NoSpacing"/>
        <w:spacing w:before="20" w:after="20"/>
        <w:ind w:left="288"/>
      </w:pPr>
      <w:r>
        <w:rPr>
          <w:sz w:val="20"/>
        </w:rPr>
        <w:t>createdAt   Date   Auto-set on registration</w:t>
      </w:r>
    </w:p>
    <w:p>
      <w:pPr>
        <w:pStyle w:val="Heading3"/>
        <w:spacing w:before="200" w:after="80"/>
      </w:pPr>
      <w:r>
        <w:rPr>
          <w:color w:val="1D4E89"/>
        </w:rPr>
        <w:t>8.2 Campaigns Collection</w:t>
      </w:r>
    </w:p>
    <w:p>
      <w:pPr>
        <w:pStyle w:val="NoSpacing"/>
        <w:spacing w:before="20" w:after="20"/>
        <w:ind w:left="288"/>
      </w:pPr>
      <w:r>
        <w:rPr>
          <w:sz w:val="20"/>
        </w:rPr>
        <w:t>Field   Type   Description</w:t>
      </w:r>
    </w:p>
    <w:p>
      <w:pPr>
        <w:pStyle w:val="NoSpacing"/>
        <w:spacing w:before="20" w:after="20"/>
        <w:ind w:left="288"/>
      </w:pPr>
      <w:r>
        <w:rPr>
          <w:sz w:val="20"/>
        </w:rPr>
        <w:t>title   String   Campaign name</w:t>
      </w:r>
    </w:p>
    <w:p>
      <w:pPr>
        <w:pStyle w:val="NoSpacing"/>
        <w:spacing w:before="20" w:after="20"/>
        <w:ind w:left="288"/>
      </w:pPr>
      <w:r>
        <w:rPr>
          <w:sz w:val="20"/>
        </w:rPr>
        <w:t>description   String   Full description</w:t>
      </w:r>
    </w:p>
    <w:p>
      <w:pPr>
        <w:pStyle w:val="NoSpacing"/>
        <w:spacing w:before="20" w:after="20"/>
        <w:ind w:left="288"/>
      </w:pPr>
      <w:r>
        <w:rPr>
          <w:sz w:val="20"/>
        </w:rPr>
        <w:t>targetAmount   Number   Fundraising goal (MATIC)</w:t>
      </w:r>
    </w:p>
    <w:p>
      <w:pPr>
        <w:pStyle w:val="NoSpacing"/>
        <w:spacing w:before="20" w:after="20"/>
        <w:ind w:left="288"/>
      </w:pPr>
      <w:r>
        <w:rPr>
          <w:sz w:val="20"/>
        </w:rPr>
        <w:t>deadline   Date   Campaign end date</w:t>
      </w:r>
    </w:p>
    <w:p>
      <w:pPr>
        <w:pStyle w:val="NoSpacing"/>
        <w:spacing w:before="20" w:after="20"/>
        <w:ind w:left="288"/>
      </w:pPr>
      <w:r>
        <w:rPr>
          <w:sz w:val="20"/>
        </w:rPr>
        <w:t>category   Enum   Medical / Education / Disaster Relief / Social Cause</w:t>
      </w:r>
    </w:p>
    <w:p>
      <w:pPr>
        <w:pStyle w:val="NoSpacing"/>
        <w:spacing w:before="20" w:after="20"/>
        <w:ind w:left="288"/>
      </w:pPr>
      <w:r>
        <w:rPr>
          <w:sz w:val="20"/>
        </w:rPr>
        <w:t>beneficiaryName   String   Name of NGO or beneficiary</w:t>
      </w:r>
    </w:p>
    <w:p>
      <w:pPr>
        <w:pStyle w:val="NoSpacing"/>
        <w:spacing w:before="20" w:after="20"/>
        <w:ind w:left="288"/>
      </w:pPr>
      <w:r>
        <w:rPr>
          <w:sz w:val="20"/>
        </w:rPr>
        <w:t>walletAddress   String   Polygon wallet for fund receipt</w:t>
      </w:r>
    </w:p>
    <w:p>
      <w:pPr>
        <w:pStyle w:val="NoSpacing"/>
        <w:spacing w:before="20" w:after="20"/>
        <w:ind w:left="288"/>
      </w:pPr>
      <w:r>
        <w:rPr>
          <w:sz w:val="20"/>
        </w:rPr>
        <w:t>network   Enum   Ethereum / Polygon / BSC</w:t>
      </w:r>
    </w:p>
    <w:p>
      <w:pPr>
        <w:pStyle w:val="NoSpacing"/>
        <w:spacing w:before="20" w:after="20"/>
        <w:ind w:left="288"/>
      </w:pPr>
      <w:r>
        <w:rPr>
          <w:sz w:val="20"/>
        </w:rPr>
        <w:t>raisedAmount   Number   Running total of funds received</w:t>
      </w:r>
    </w:p>
    <w:p>
      <w:pPr>
        <w:pStyle w:val="NoSpacing"/>
        <w:spacing w:before="20" w:after="20"/>
        <w:ind w:left="288"/>
      </w:pPr>
      <w:r>
        <w:rPr>
          <w:sz w:val="20"/>
        </w:rPr>
        <w:t>status   Enum   Active / ONGOING / Completed / Expired / Deleted</w:t>
      </w:r>
    </w:p>
    <w:p>
      <w:pPr>
        <w:pStyle w:val="NoSpacing"/>
        <w:spacing w:before="20" w:after="20"/>
        <w:ind w:left="288"/>
      </w:pPr>
      <w:r>
        <w:rPr>
          <w:sz w:val="20"/>
        </w:rPr>
        <w:t>owner   ObjectId (ref: User)   NGO who created the campaign</w:t>
      </w:r>
    </w:p>
    <w:p>
      <w:pPr>
        <w:pStyle w:val="NoSpacing"/>
        <w:spacing w:before="20" w:after="20"/>
        <w:ind w:left="288"/>
      </w:pPr>
      <w:r>
        <w:rPr>
          <w:sz w:val="20"/>
        </w:rPr>
        <w:t>isDeleted   Boolean   Soft-delete flag</w:t>
      </w:r>
    </w:p>
    <w:p>
      <w:pPr>
        <w:pStyle w:val="NoSpacing"/>
        <w:spacing w:before="20" w:after="20"/>
        <w:ind w:left="288"/>
      </w:pPr>
      <w:r>
        <w:rPr>
          <w:sz w:val="20"/>
        </w:rPr>
        <w:t>deletedAt   Date   Timestamp of soft deletion</w:t>
      </w:r>
    </w:p>
    <w:p>
      <w:pPr>
        <w:pStyle w:val="Heading3"/>
        <w:spacing w:before="200" w:after="80"/>
      </w:pPr>
      <w:r>
        <w:rPr>
          <w:color w:val="1D4E89"/>
        </w:rPr>
        <w:t>8.3 Donations Collection</w:t>
      </w:r>
    </w:p>
    <w:p>
      <w:pPr>
        <w:pStyle w:val="NoSpacing"/>
        <w:spacing w:before="20" w:after="20"/>
        <w:ind w:left="288"/>
      </w:pPr>
      <w:r>
        <w:rPr>
          <w:sz w:val="20"/>
        </w:rPr>
        <w:t>Field   Type   Description</w:t>
      </w:r>
    </w:p>
    <w:p>
      <w:pPr>
        <w:pStyle w:val="NoSpacing"/>
        <w:spacing w:before="20" w:after="20"/>
        <w:ind w:left="288"/>
      </w:pPr>
      <w:r>
        <w:rPr>
          <w:sz w:val="20"/>
        </w:rPr>
        <w:t>campaign   ObjectId (ref: Campaign)   Associated campaign</w:t>
      </w:r>
    </w:p>
    <w:p>
      <w:pPr>
        <w:pStyle w:val="NoSpacing"/>
        <w:spacing w:before="20" w:after="20"/>
        <w:ind w:left="288"/>
      </w:pPr>
      <w:r>
        <w:rPr>
          <w:sz w:val="20"/>
        </w:rPr>
        <w:t>donor   ObjectId (ref: User)   Optional – linked donor account</w:t>
      </w:r>
    </w:p>
    <w:p>
      <w:pPr>
        <w:pStyle w:val="NoSpacing"/>
        <w:spacing w:before="20" w:after="20"/>
        <w:ind w:left="288"/>
      </w:pPr>
      <w:r>
        <w:rPr>
          <w:sz w:val="20"/>
        </w:rPr>
        <w:t>transactionHash   String (unique)   Polygon blockchain tx hash</w:t>
      </w:r>
    </w:p>
    <w:p>
      <w:pPr>
        <w:pStyle w:val="NoSpacing"/>
        <w:spacing w:before="20" w:after="20"/>
        <w:ind w:left="288"/>
      </w:pPr>
      <w:r>
        <w:rPr>
          <w:sz w:val="20"/>
        </w:rPr>
        <w:t>amount   Number   Donated amount in MATIC</w:t>
      </w:r>
    </w:p>
    <w:p>
      <w:pPr>
        <w:pStyle w:val="NoSpacing"/>
        <w:spacing w:before="20" w:after="20"/>
        <w:ind w:left="288"/>
      </w:pPr>
      <w:r>
        <w:rPr>
          <w:sz w:val="20"/>
        </w:rPr>
        <w:t>timestamp   Date   Block timestamp of the tx</w:t>
      </w:r>
    </w:p>
    <w:p>
      <w:pPr>
        <w:pStyle w:val="NoSpacing"/>
        <w:spacing w:before="20" w:after="20"/>
        <w:ind w:left="288"/>
      </w:pPr>
      <w:r>
        <w:rPr>
          <w:sz w:val="20"/>
        </w:rPr>
        <w:t>status   String   success / pending / failed</w:t>
      </w:r>
    </w:p>
    <w:p>
      <w:pPr>
        <w:pBdr>
          <w:bottom w:val="single" w:sz="6" w:space="1" w:color="1A56DB"/>
        </w:pBdr>
        <w:spacing w:before="80" w:after="80"/>
      </w:pPr>
    </w:p>
    <w:p>
      <w:pPr>
        <w:pStyle w:val="Heading2"/>
        <w:spacing w:before="280" w:after="120"/>
      </w:pPr>
      <w:r>
        <w:rPr>
          <w:color w:val="1E40AF"/>
        </w:rPr>
        <w:t>Chapter 9 – Smart Contract Design</w:t>
      </w:r>
    </w:p>
    <w:p>
      <w:pPr>
        <w:pStyle w:val="Heading3"/>
        <w:spacing w:before="200" w:after="80"/>
      </w:pPr>
      <w:r>
        <w:rPr>
          <w:color w:val="1D4E89"/>
        </w:rPr>
        <w:t>9.1 Contract: DonationCampaign.sol</w:t>
      </w:r>
    </w:p>
    <w:p>
      <w:pPr>
        <w:spacing w:before="60" w:after="60"/>
      </w:pPr>
      <w:r>
        <w:rPr>
          <w:sz w:val="22"/>
        </w:rPr>
        <w:t>The contract inherits from OpenZeppelin's `ReentrancyGuard` to prevent re-entrant calls during fund transfers. It stores two on-chain arrays — `Donation[]` and `Withdrawal[]` — each record being a Solidity struct.</w:t>
      </w:r>
    </w:p>
    <w:p>
      <w:pPr>
        <w:pStyle w:val="Heading3"/>
        <w:spacing w:before="200" w:after="80"/>
      </w:pPr>
      <w:r>
        <w:rPr>
          <w:color w:val="1D4E89"/>
        </w:rPr>
        <w:t>9.2 Key Functions</w:t>
      </w:r>
    </w:p>
    <w:p>
      <w:pPr>
        <w:pStyle w:val="NoSpacing"/>
        <w:spacing w:before="20" w:after="20"/>
        <w:ind w:left="288"/>
      </w:pPr>
      <w:r>
        <w:rPr>
          <w:sz w:val="20"/>
        </w:rPr>
        <w:t>Function   Visibility   Description</w:t>
      </w:r>
    </w:p>
    <w:p>
      <w:pPr>
        <w:pStyle w:val="NoSpacing"/>
        <w:spacing w:before="20" w:after="20"/>
        <w:ind w:left="288"/>
      </w:pPr>
      <w:r>
        <w:rPr>
          <w:sz w:val="20"/>
        </w:rPr>
        <w:t>`donate(uint256 amount)`   external   Accepts ERC-20 token, records donation struct, emits event</w:t>
      </w:r>
    </w:p>
    <w:p>
      <w:pPr>
        <w:pStyle w:val="NoSpacing"/>
        <w:spacing w:before="20" w:after="20"/>
        <w:ind w:left="288"/>
      </w:pPr>
      <w:r>
        <w:rPr>
          <w:sz w:val="20"/>
        </w:rPr>
        <w:t>`withdraw(uint256, string, string)`   onlyOwner   Validates proof, records withdrawal, transfers tokens</w:t>
      </w:r>
    </w:p>
    <w:p>
      <w:pPr>
        <w:pStyle w:val="NoSpacing"/>
        <w:spacing w:before="20" w:after="20"/>
        <w:ind w:left="288"/>
      </w:pPr>
      <w:r>
        <w:rPr>
          <w:sz w:val="20"/>
        </w:rPr>
        <w:t>`getDonations()`   view   Returns full donation history array</w:t>
      </w:r>
    </w:p>
    <w:p>
      <w:pPr>
        <w:pStyle w:val="NoSpacing"/>
        <w:spacing w:before="20" w:after="20"/>
        <w:ind w:left="288"/>
      </w:pPr>
      <w:r>
        <w:rPr>
          <w:sz w:val="20"/>
        </w:rPr>
        <w:t>`getWithdrawals()`   view   Returns full withdrawal history array</w:t>
      </w:r>
    </w:p>
    <w:p>
      <w:pPr>
        <w:pStyle w:val="NoSpacing"/>
        <w:spacing w:before="20" w:after="20"/>
        <w:ind w:left="288"/>
      </w:pPr>
      <w:r>
        <w:rPr>
          <w:sz w:val="20"/>
        </w:rPr>
        <w:t>`getSummary()`   view   Returns campaign metadata and aggregate stats</w:t>
      </w:r>
    </w:p>
    <w:p>
      <w:pPr>
        <w:pStyle w:val="Heading3"/>
        <w:spacing w:before="200" w:after="80"/>
      </w:pPr>
      <w:r>
        <w:rPr>
          <w:color w:val="1D4E89"/>
        </w:rPr>
        <w:t>9.3 Events</w:t>
      </w:r>
    </w:p>
    <w:p>
      <w:pPr>
        <w:pStyle w:val="ListBullet"/>
        <w:spacing w:before="40" w:after="40"/>
      </w:pPr>
      <w:r>
        <w:rPr>
          <w:sz w:val="22"/>
        </w:rPr>
        <w:t>`DonationReceived(address donor, uint256 amount, uint256 timestamp)` — emitted on every successful donation</w:t>
      </w:r>
    </w:p>
    <w:p>
      <w:pPr>
        <w:pStyle w:val="ListBullet"/>
        <w:spacing w:before="40" w:after="40"/>
      </w:pPr>
      <w:r>
        <w:rPr>
          <w:sz w:val="22"/>
        </w:rPr>
        <w:t>`WithdrawalMade(uint256 amount, string purpose, string proofIpfsHash, uint256 timestamp)` — emitted on every withdrawal</w:t>
      </w:r>
    </w:p>
    <w:p>
      <w:pPr>
        <w:pStyle w:val="Heading3"/>
        <w:spacing w:before="200" w:after="80"/>
      </w:pPr>
      <w:r>
        <w:rPr>
          <w:color w:val="1D4E89"/>
        </w:rPr>
        <w:t>9.4 Security Controls</w:t>
      </w:r>
    </w:p>
    <w:p>
      <w:pPr>
        <w:pStyle w:val="ListBullet"/>
        <w:spacing w:before="40" w:after="40"/>
      </w:pPr>
      <w:r>
        <w:rPr>
          <w:sz w:val="22"/>
        </w:rPr>
        <w:t>`nonReentrant` modifier on both `donate()` and `withdraw()` prevents reentrancy attacks</w:t>
      </w:r>
    </w:p>
    <w:p>
      <w:pPr>
        <w:pStyle w:val="ListBullet"/>
        <w:spacing w:before="40" w:after="40"/>
      </w:pPr>
      <w:r>
        <w:rPr>
          <w:sz w:val="22"/>
        </w:rPr>
        <w:t>`onlyOwner` modifier restricts withdrawal to the campaign creator</w:t>
      </w:r>
    </w:p>
    <w:p>
      <w:pPr>
        <w:pStyle w:val="ListBullet"/>
        <w:spacing w:before="40" w:after="40"/>
      </w:pPr>
      <w:r>
        <w:rPr>
          <w:sz w:val="22"/>
        </w:rPr>
        <w:t>All amount checks (`amount &gt; 0`) prevent zero-value spam transactions</w:t>
      </w:r>
    </w:p>
    <w:p>
      <w:pPr>
        <w:pStyle w:val="ListBullet"/>
        <w:spacing w:before="40" w:after="40"/>
      </w:pPr>
      <w:r>
        <w:rPr>
          <w:sz w:val="22"/>
        </w:rPr>
        <w:t>`require(bytes(purpose).length &gt; 0)` forces accountability on every withdrawal</w:t>
      </w:r>
    </w:p>
    <w:p>
      <w:pPr>
        <w:pBdr>
          <w:bottom w:val="single" w:sz="6" w:space="1" w:color="1A56DB"/>
        </w:pBdr>
        <w:spacing w:before="80" w:after="80"/>
      </w:pPr>
    </w:p>
    <w:p>
      <w:pPr>
        <w:pStyle w:val="Heading2"/>
        <w:spacing w:before="280" w:after="120"/>
      </w:pPr>
      <w:r>
        <w:rPr>
          <w:color w:val="1E40AF"/>
        </w:rPr>
        <w:t>Chapter 10 – User Roles and Access Control</w:t>
      </w:r>
    </w:p>
    <w:p>
      <w:pPr>
        <w:pStyle w:val="Heading3"/>
        <w:spacing w:before="200" w:after="80"/>
      </w:pPr>
      <w:r>
        <w:rPr>
          <w:color w:val="1D4E89"/>
        </w:rPr>
        <w:t>10.1 Donor Role</w:t>
      </w:r>
    </w:p>
    <w:p>
      <w:pPr>
        <w:spacing w:before="60" w:after="60"/>
      </w:pPr>
      <w:r>
        <w:rPr>
          <w:sz w:val="22"/>
        </w:rPr>
        <w:t>Donors register with the role `donor` and are automatically verified. They have access to:</w:t>
      </w:r>
    </w:p>
    <w:p>
      <w:pPr>
        <w:pStyle w:val="ListBullet"/>
        <w:spacing w:before="40" w:after="40"/>
      </w:pPr>
      <w:r>
        <w:rPr>
          <w:sz w:val="22"/>
        </w:rPr>
        <w:t>The home, about, and contact public pages</w:t>
      </w:r>
    </w:p>
    <w:p>
      <w:pPr>
        <w:pStyle w:val="ListBullet"/>
        <w:spacing w:before="40" w:after="40"/>
      </w:pPr>
      <w:r>
        <w:rPr>
          <w:sz w:val="22"/>
        </w:rPr>
        <w:t>Their personal Donor Dashboard (`/donor`) showing donation history and stats</w:t>
      </w:r>
    </w:p>
    <w:p>
      <w:pPr>
        <w:pStyle w:val="ListBullet"/>
        <w:spacing w:before="40" w:after="40"/>
      </w:pPr>
      <w:r>
        <w:rPr>
          <w:sz w:val="22"/>
        </w:rPr>
        <w:t>The Donation page (`/donate`) with active campaign listings</w:t>
      </w:r>
    </w:p>
    <w:p>
      <w:pPr>
        <w:pStyle w:val="ListBullet"/>
        <w:spacing w:before="40" w:after="40"/>
      </w:pPr>
      <w:r>
        <w:rPr>
          <w:sz w:val="22"/>
        </w:rPr>
        <w:t>The Credit Deposit page for wallet top-up</w:t>
      </w:r>
    </w:p>
    <w:p>
      <w:pPr>
        <w:pStyle w:val="ListBullet"/>
        <w:spacing w:before="40" w:after="40"/>
      </w:pPr>
      <w:r>
        <w:rPr>
          <w:sz w:val="22"/>
        </w:rPr>
        <w:t>Protected shared routes: Campaign Details and Audit Trail</w:t>
      </w:r>
    </w:p>
    <w:p>
      <w:pPr>
        <w:spacing w:before="60" w:after="60"/>
      </w:pPr>
      <w:r>
        <w:rPr>
          <w:sz w:val="22"/>
        </w:rPr>
        <w:t>Donors cannot access the NGO dashboard, campaign creation, or admin panel.</w:t>
      </w:r>
    </w:p>
    <w:p>
      <w:pPr>
        <w:pStyle w:val="Heading3"/>
        <w:spacing w:before="200" w:after="80"/>
      </w:pPr>
      <w:r>
        <w:rPr>
          <w:color w:val="1D4E89"/>
        </w:rPr>
        <w:t>10.2 NGO Role</w:t>
      </w:r>
    </w:p>
    <w:p>
      <w:pPr>
        <w:spacing w:before="60" w:after="60"/>
      </w:pPr>
      <w:r>
        <w:rPr>
          <w:sz w:val="22"/>
        </w:rPr>
        <w:t>NGOs register with the role `ngo`. After admin verification (or when verification is temporarily disabled, immediately upon registration), they can access:</w:t>
      </w:r>
    </w:p>
    <w:p>
      <w:pPr>
        <w:pStyle w:val="ListBullet"/>
        <w:spacing w:before="40" w:after="40"/>
      </w:pPr>
      <w:r>
        <w:rPr>
          <w:sz w:val="22"/>
        </w:rPr>
        <w:t>The NGO Dashboard (`/ngo`) showing their campaign statistics</w:t>
      </w:r>
    </w:p>
    <w:p>
      <w:pPr>
        <w:pStyle w:val="ListBullet"/>
        <w:spacing w:before="40" w:after="40"/>
      </w:pPr>
      <w:r>
        <w:rPr>
          <w:sz w:val="22"/>
        </w:rPr>
        <w:t>Campaign creation form (`/ngo/create`)</w:t>
      </w:r>
    </w:p>
    <w:p>
      <w:pPr>
        <w:pStyle w:val="ListBullet"/>
        <w:spacing w:before="40" w:after="40"/>
      </w:pPr>
      <w:r>
        <w:rPr>
          <w:sz w:val="22"/>
        </w:rPr>
        <w:t>Campaign management list (`/ngo/campaigns`)</w:t>
      </w:r>
    </w:p>
    <w:p>
      <w:pPr>
        <w:pStyle w:val="ListBullet"/>
        <w:spacing w:before="40" w:after="40"/>
      </w:pPr>
      <w:r>
        <w:rPr>
          <w:sz w:val="22"/>
        </w:rPr>
        <w:t>Withdrawal request form (`/ngo/withdraw`)</w:t>
      </w:r>
    </w:p>
    <w:p>
      <w:pPr>
        <w:spacing w:before="60" w:after="60"/>
      </w:pPr>
      <w:r>
        <w:rPr>
          <w:sz w:val="22"/>
        </w:rPr>
        <w:t>NGOs cannot access any donor-specific or admin-specific routes.</w:t>
      </w:r>
    </w:p>
    <w:p>
      <w:pPr>
        <w:pStyle w:val="Heading3"/>
        <w:spacing w:before="200" w:after="80"/>
      </w:pPr>
      <w:r>
        <w:rPr>
          <w:color w:val="1D4E89"/>
        </w:rPr>
        <w:t>10.3 Admin Role</w:t>
      </w:r>
    </w:p>
    <w:p>
      <w:pPr>
        <w:spacing w:before="60" w:after="60"/>
      </w:pPr>
      <w:r>
        <w:rPr>
          <w:sz w:val="22"/>
        </w:rPr>
        <w:t>Admin accounts are created via a server-side script (`create_admin.js`). The admin has access to:</w:t>
      </w:r>
    </w:p>
    <w:p>
      <w:pPr>
        <w:pStyle w:val="ListBullet"/>
        <w:spacing w:before="40" w:after="40"/>
      </w:pPr>
      <w:r>
        <w:rPr>
          <w:sz w:val="22"/>
        </w:rPr>
        <w:t>The Admin Dashboard (`/admin`) listing all pending NGO verifications</w:t>
      </w:r>
    </w:p>
    <w:p>
      <w:pPr>
        <w:pStyle w:val="ListBullet"/>
        <w:spacing w:before="40" w:after="40"/>
      </w:pPr>
      <w:r>
        <w:rPr>
          <w:sz w:val="22"/>
        </w:rPr>
        <w:t>Ability to approve NGO accounts via `PATCH /api/auth/verify-ngo/:userId`</w:t>
      </w:r>
    </w:p>
    <w:p>
      <w:pPr>
        <w:pStyle w:val="ListBullet"/>
        <w:spacing w:before="40" w:after="40"/>
      </w:pPr>
      <w:r>
        <w:rPr>
          <w:sz w:val="22"/>
        </w:rPr>
        <w:t>Visibility into all campaigns and users in the system</w:t>
      </w:r>
    </w:p>
    <w:p>
      <w:pPr>
        <w:pStyle w:val="Heading3"/>
        <w:spacing w:before="200" w:after="80"/>
      </w:pPr>
      <w:r>
        <w:rPr>
          <w:color w:val="1D4E89"/>
        </w:rPr>
        <w:t>10.4 Route Guard Implementation</w:t>
      </w:r>
    </w:p>
    <w:p>
      <w:pPr>
        <w:spacing w:before="60" w:after="60"/>
      </w:pPr>
      <w:r>
        <w:rPr>
          <w:sz w:val="22"/>
        </w:rPr>
        <w:t>Three React components enforce frontend access control:</w:t>
      </w:r>
    </w:p>
    <w:p>
      <w:pPr>
        <w:pStyle w:val="ListBullet"/>
        <w:spacing w:before="40" w:after="40"/>
      </w:pPr>
      <w:r>
        <w:rPr>
          <w:sz w:val="22"/>
        </w:rPr>
      </w:r>
      <w:r>
        <w:rPr>
          <w:b/>
          <w:sz w:val="22"/>
        </w:rPr>
        <w:t>ProtectedRoute</w:t>
      </w:r>
      <w:r>
        <w:rPr>
          <w:sz w:val="22"/>
        </w:rPr>
        <w:t xml:space="preserve"> – redirects unauthenticated users to `/login`</w:t>
      </w:r>
    </w:p>
    <w:p>
      <w:pPr>
        <w:pStyle w:val="ListBullet"/>
        <w:spacing w:before="40" w:after="40"/>
      </w:pPr>
      <w:r>
        <w:rPr>
          <w:sz w:val="22"/>
        </w:rPr>
      </w:r>
      <w:r>
        <w:rPr>
          <w:b/>
          <w:sz w:val="22"/>
        </w:rPr>
        <w:t>RoleRoute</w:t>
      </w:r>
      <w:r>
        <w:rPr>
          <w:sz w:val="22"/>
        </w:rPr>
        <w:t xml:space="preserve"> – redirects users with wrong roles to their own dashboard</w:t>
      </w:r>
    </w:p>
    <w:p>
      <w:pPr>
        <w:pStyle w:val="ListBullet"/>
        <w:spacing w:before="40" w:after="40"/>
      </w:pPr>
      <w:r>
        <w:rPr>
          <w:sz w:val="22"/>
        </w:rPr>
      </w:r>
      <w:r>
        <w:rPr>
          <w:b/>
          <w:sz w:val="22"/>
        </w:rPr>
        <w:t>PublicRoute</w:t>
      </w:r>
      <w:r>
        <w:rPr>
          <w:sz w:val="22"/>
        </w:rPr>
        <w:t xml:space="preserve"> – redirects already authenticated users away from login/signup</w:t>
      </w:r>
    </w:p>
    <w:p>
      <w:pPr>
        <w:spacing w:before="60" w:after="60"/>
      </w:pPr>
      <w:r>
        <w:rPr>
          <w:sz w:val="22"/>
        </w:rPr>
        <w:t>On the backend, the `authMiddleware` function verifies the JWT on every protected endpoint, and `requireRole` checks that the decoded role matches the required role for the operation.</w:t>
      </w:r>
    </w:p>
    <w:p>
      <w:pPr>
        <w:pBdr>
          <w:bottom w:val="single" w:sz="6" w:space="1" w:color="1A56DB"/>
        </w:pBdr>
        <w:spacing w:before="80" w:after="80"/>
      </w:pPr>
    </w:p>
    <w:p>
      <w:pPr>
        <w:pStyle w:val="Heading2"/>
        <w:spacing w:before="280" w:after="120"/>
      </w:pPr>
      <w:r>
        <w:rPr>
          <w:color w:val="1E40AF"/>
        </w:rPr>
        <w:t>Chapter 11 – Real-Time Features</w:t>
      </w:r>
    </w:p>
    <w:p>
      <w:pPr>
        <w:pStyle w:val="Heading3"/>
        <w:spacing w:before="200" w:after="80"/>
      </w:pPr>
      <w:r>
        <w:rPr>
          <w:color w:val="1D4E89"/>
        </w:rPr>
        <w:t>11.1 Socket.IO Integration</w:t>
      </w:r>
    </w:p>
    <w:p>
      <w:pPr>
        <w:spacing w:before="60" w:after="60"/>
      </w:pPr>
      <w:r>
        <w:rPr>
          <w:sz w:val="22"/>
        </w:rPr>
        <w:t>The Socket.IO server is initialised in `socketService.js` and attached to the same HTTP server as Express. The `SocketContext` React context wraps the entire frontend application and maintains a single Socket.IO client connection that is shared across all components.</w:t>
      </w:r>
    </w:p>
    <w:p>
      <w:pPr>
        <w:pStyle w:val="Heading3"/>
        <w:spacing w:before="200" w:after="80"/>
      </w:pPr>
      <w:r>
        <w:rPr>
          <w:color w:val="1D4E89"/>
        </w:rPr>
        <w:t>11.2 Blockchain → Backend → Frontend Pipeline</w:t>
      </w:r>
    </w:p>
    <w:p>
      <w:pPr>
        <w:spacing w:before="60" w:after="60"/>
      </w:pPr>
      <w:r>
        <w:rPr>
          <w:sz w:val="22"/>
        </w:rPr>
        <w:t>When a wallet submits a donation transaction to the Polygon network:</w:t>
      </w:r>
    </w:p>
    <w:p>
      <w:pPr>
        <w:pStyle w:val="ListNumber"/>
        <w:spacing w:before="40" w:after="40"/>
      </w:pPr>
      <w:r>
        <w:rPr>
          <w:sz w:val="22"/>
        </w:rPr>
        <w:t>The smart contract executes the transfer and emits `DonationReceived`</w:t>
      </w:r>
    </w:p>
    <w:p>
      <w:pPr>
        <w:pStyle w:val="ListNumber"/>
        <w:spacing w:before="40" w:after="40"/>
      </w:pPr>
      <w:r>
        <w:rPr>
          <w:sz w:val="22"/>
        </w:rPr>
        <w:t>The `blockchainListener.js` service detects the event within seconds</w:t>
      </w:r>
    </w:p>
    <w:p>
      <w:pPr>
        <w:pStyle w:val="ListNumber"/>
        <w:spacing w:before="40" w:after="40"/>
      </w:pPr>
      <w:r>
        <w:rPr>
          <w:sz w:val="22"/>
        </w:rPr>
        <w:t>It saves the donation to MongoDB and updates the campaign's `raisedAmount`</w:t>
      </w:r>
    </w:p>
    <w:p>
      <w:pPr>
        <w:pStyle w:val="ListNumber"/>
        <w:spacing w:before="40" w:after="40"/>
      </w:pPr>
      <w:r>
        <w:rPr>
          <w:sz w:val="22"/>
        </w:rPr>
        <w:t>It calls `io.emit('newDonation', {...})` to broadcast a real-time message</w:t>
      </w:r>
    </w:p>
    <w:p>
      <w:pPr>
        <w:pStyle w:val="ListNumber"/>
        <w:spacing w:before="40" w:after="40"/>
      </w:pPr>
      <w:r>
        <w:rPr>
          <w:sz w:val="22"/>
        </w:rPr>
        <w:t>All connected clients receive the event and the Donor Dashboard updates instantly</w:t>
      </w:r>
    </w:p>
    <w:p>
      <w:pPr>
        <w:pStyle w:val="Heading3"/>
        <w:spacing w:before="200" w:after="80"/>
      </w:pPr>
      <w:r>
        <w:rPr>
          <w:color w:val="1D4E89"/>
        </w:rPr>
        <w:t>11.3 Custom Browser Events</w:t>
      </w:r>
    </w:p>
    <w:p>
      <w:pPr>
        <w:spacing w:before="60" w:after="60"/>
      </w:pPr>
      <w:r>
        <w:rPr>
          <w:sz w:val="22"/>
        </w:rPr>
        <w:t>For the demo simulation flow, `useDonation.js` dispatches a custom DOM event (`gg:newDonation`) when the donation flow completes. The `useTransactionHistory.js` hook listens for this event and immediately prepends the new transaction to the history list, creating a seamless real-time UI update without any network round-trip.</w:t>
      </w:r>
    </w:p>
    <w:p>
      <w:pPr>
        <w:pStyle w:val="Heading3"/>
        <w:spacing w:before="200" w:after="80"/>
      </w:pPr>
      <w:r>
        <w:rPr>
          <w:color w:val="1D4E89"/>
        </w:rPr>
        <w:t>11.4 Automatic Transaction Ticker</w:t>
      </w:r>
    </w:p>
    <w:p>
      <w:pPr>
        <w:spacing w:before="60" w:after="60"/>
      </w:pPr>
      <w:r>
        <w:rPr>
          <w:sz w:val="22"/>
        </w:rPr>
        <w:t>For demonstration purposes, the dashboard automatically simulates a live platform environment by injecting a new realistic transaction every 25 seconds using a `setInterval` ticker. Each injected transaction highlights green in the UI and fades after 4 seconds, giving the impression of a busy, active platform.</w:t>
      </w:r>
    </w:p>
    <w:p>
      <w:pPr>
        <w:pBdr>
          <w:bottom w:val="single" w:sz="6" w:space="1" w:color="1A56DB"/>
        </w:pBdr>
        <w:spacing w:before="80" w:after="80"/>
      </w:pPr>
    </w:p>
    <w:p>
      <w:pPr>
        <w:pStyle w:val="Heading2"/>
        <w:spacing w:before="280" w:after="120"/>
      </w:pPr>
      <w:r>
        <w:rPr>
          <w:color w:val="1E40AF"/>
        </w:rPr>
        <w:t>Chapter 12 – Security Implementation</w:t>
      </w:r>
    </w:p>
    <w:p>
      <w:pPr>
        <w:pStyle w:val="Heading3"/>
        <w:spacing w:before="200" w:after="80"/>
      </w:pPr>
      <w:r>
        <w:rPr>
          <w:color w:val="1D4E89"/>
        </w:rPr>
        <w:t>12.1 Password Security</w:t>
      </w:r>
    </w:p>
    <w:p>
      <w:pPr>
        <w:spacing w:before="60" w:after="60"/>
      </w:pPr>
      <w:r>
        <w:rPr>
          <w:sz w:val="22"/>
        </w:rPr>
        <w:t>All user passwords are hashed using bcryptjs with a dynamically generated salt (saltRounds = 10) before being stored in MongoDB. This means even if the database were compromised, raw passwords would not be exposed. The bcrypt comparison function also uses a constant-time algorithm that prevents timing attacks.</w:t>
      </w:r>
    </w:p>
    <w:p>
      <w:pPr>
        <w:pStyle w:val="Heading3"/>
        <w:spacing w:before="200" w:after="80"/>
      </w:pPr>
      <w:r>
        <w:rPr>
          <w:color w:val="1D4E89"/>
        </w:rPr>
        <w:t>12.2 JWT Authentication</w:t>
      </w:r>
    </w:p>
    <w:p>
      <w:pPr>
        <w:spacing w:before="60" w:after="60"/>
      </w:pPr>
      <w:r>
        <w:rPr>
          <w:sz w:val="22"/>
        </w:rPr>
        <w:t>On login, the server generates a JSON Web Token signed with the `JWT_SECRET` environment variable. The token contains the user's `id`, `role`, and `isVerified` status and expires after 24 hours. Every protected API request must include the token in the `Authorization: Bearer &lt;token&gt;` header, which is validated by the `authMiddleware` before any route handler executes.</w:t>
      </w:r>
    </w:p>
    <w:p>
      <w:pPr>
        <w:pStyle w:val="Heading3"/>
        <w:spacing w:before="200" w:after="80"/>
      </w:pPr>
      <w:r>
        <w:rPr>
          <w:color w:val="1D4E89"/>
        </w:rPr>
        <w:t>12.3 Smart Contract Security</w:t>
      </w:r>
    </w:p>
    <w:p>
      <w:pPr>
        <w:spacing w:before="60" w:after="60"/>
      </w:pPr>
      <w:r>
        <w:rPr>
          <w:sz w:val="22"/>
        </w:rPr>
        <w:t>The `DonationCampaign.sol` contract uses OpenZeppelin's `ReentrancyGuard` to protect the `donate()` and `withdraw()` functions from reentrancy exploits. The `onlyOwner` modifier ensures that only the campaign creator can call withdrawals. All external ERC-20 calls use the standard `transferFrom` and `transfer` functions from the `IERC20` interface, which revert on failure.</w:t>
      </w:r>
    </w:p>
    <w:p>
      <w:pPr>
        <w:pStyle w:val="Heading3"/>
        <w:spacing w:before="200" w:after="80"/>
      </w:pPr>
      <w:r>
        <w:rPr>
          <w:color w:val="1D4E89"/>
        </w:rPr>
        <w:t>12.4 Input Validation</w:t>
      </w:r>
    </w:p>
    <w:p>
      <w:pPr>
        <w:spacing w:before="60" w:after="60"/>
      </w:pPr>
      <w:r>
        <w:rPr>
          <w:sz w:val="22"/>
        </w:rPr>
        <w:t>All backend route handlers validate required fields before processing. Registration enforces the presence of name, email, password, and role. The role field is checked against an explicit allowlist (`['donor', 'ngo']`). Campaign creation validates all required schema fields at the Mongoose layer before database insertion.</w:t>
      </w:r>
    </w:p>
    <w:p>
      <w:pPr>
        <w:pStyle w:val="Heading3"/>
        <w:spacing w:before="200" w:after="80"/>
      </w:pPr>
      <w:r>
        <w:rPr>
          <w:color w:val="1D4E89"/>
        </w:rPr>
        <w:t>12.5 ENS Safety</w:t>
      </w:r>
    </w:p>
    <w:p>
      <w:pPr>
        <w:spacing w:before="60" w:after="60"/>
      </w:pPr>
      <w:r>
        <w:rPr>
          <w:sz w:val="22"/>
        </w:rPr>
        <w:t>The Ethers.js provider on both the frontend and the blockchain listener explicitly disables ENS resolution when connected to the Polygon Amoy testnet (Chain ID 80002) by setting `network.ensAddress = null`. This prevents the "network does not support ENS" error that would otherwise crash wallet connectivity.</w:t>
      </w:r>
    </w:p>
    <w:p>
      <w:pPr>
        <w:pBdr>
          <w:bottom w:val="single" w:sz="6" w:space="1" w:color="1A56DB"/>
        </w:pBdr>
        <w:spacing w:before="80" w:after="80"/>
      </w:pPr>
    </w:p>
    <w:p>
      <w:pPr>
        <w:pStyle w:val="Heading2"/>
        <w:spacing w:before="280" w:after="120"/>
      </w:pPr>
      <w:r>
        <w:rPr>
          <w:color w:val="1E40AF"/>
        </w:rPr>
        <w:t>Chapter 13 – User Interface Design</w:t>
      </w:r>
    </w:p>
    <w:p>
      <w:pPr>
        <w:pStyle w:val="Heading3"/>
        <w:spacing w:before="200" w:after="80"/>
      </w:pPr>
      <w:r>
        <w:rPr>
          <w:color w:val="1D4E89"/>
        </w:rPr>
        <w:t>13.1 Design System</w:t>
      </w:r>
    </w:p>
    <w:p>
      <w:pPr>
        <w:spacing w:before="60" w:after="60"/>
      </w:pPr>
      <w:r>
        <w:rPr>
          <w:sz w:val="22"/>
        </w:rPr>
        <w:t>The frontend implements a custom CSS design system using CSS variables defined in `GlobalTheme.css`. All colours, spacing, typography, border radii, and shadow values are tokenised as CSS custom properties, making theme switching instantaneous. The dark theme uses deep navy and slate tones with neon-green accents, while the light theme uses clean whites and soft blues.</w:t>
      </w:r>
    </w:p>
    <w:p>
      <w:pPr>
        <w:pStyle w:val="Heading3"/>
        <w:spacing w:before="200" w:after="80"/>
      </w:pPr>
      <w:r>
        <w:rPr>
          <w:color w:val="1D4E89"/>
        </w:rPr>
        <w:t>13.2 Theme Switcher</w:t>
      </w:r>
    </w:p>
    <w:p>
      <w:pPr>
        <w:spacing w:before="60" w:after="60"/>
      </w:pPr>
      <w:r>
        <w:rPr>
          <w:sz w:val="22"/>
        </w:rPr>
        <w:t>A global dark/light mode toggle is embedded in the NavBar. The user's theme preference is persisted in `localStorage` and re-applied on page reload. The `ThemeContext` React context propagates the theme class (`dark` or `light`) to the root `&lt;body&gt;` element, which triggers all CSS variable overrides simultaneously.</w:t>
      </w:r>
    </w:p>
    <w:p>
      <w:pPr>
        <w:pStyle w:val="Heading3"/>
        <w:spacing w:before="200" w:after="80"/>
      </w:pPr>
      <w:r>
        <w:rPr>
          <w:color w:val="1D4E89"/>
        </w:rPr>
        <w:t>13.3 Navigation</w:t>
      </w:r>
    </w:p>
    <w:p>
      <w:pPr>
        <w:spacing w:before="60" w:after="60"/>
      </w:pPr>
      <w:r>
        <w:rPr>
          <w:sz w:val="22"/>
        </w:rPr>
        <w:t>The NavBar is role-aware and renders different navigation links based on the authenticated user's role. Donors see links to Dashboard, Donate, and Audit. NGOs see links to their Dashboard, Create Campaign, My Campaigns, and Withdraw. Admins see the Admin Panel link. Unauthenticated users see Home, About, Contact, Login, and Signup. The NavBar is hidden on the `/login` and `/signup` pages.</w:t>
      </w:r>
    </w:p>
    <w:p>
      <w:pPr>
        <w:pStyle w:val="Heading3"/>
        <w:spacing w:before="200" w:after="80"/>
      </w:pPr>
      <w:r>
        <w:rPr>
          <w:color w:val="1D4E89"/>
        </w:rPr>
        <w:t>13.4 Dashboard Design</w:t>
      </w:r>
    </w:p>
    <w:p>
      <w:pPr>
        <w:spacing w:before="60" w:after="60"/>
      </w:pPr>
      <w:r>
        <w:rPr>
          <w:sz w:val="22"/>
        </w:rPr>
        <w:t>The Donor Dashboard features:</w:t>
      </w:r>
    </w:p>
    <w:p>
      <w:pPr>
        <w:pStyle w:val="ListBullet"/>
        <w:spacing w:before="40" w:after="40"/>
      </w:pPr>
      <w:r>
        <w:rPr>
          <w:sz w:val="22"/>
        </w:rPr>
        <w:t>Three summary metric cards (Total Donated, Active Campaigns, Verified Status)</w:t>
      </w:r>
    </w:p>
    <w:p>
      <w:pPr>
        <w:pStyle w:val="ListBullet"/>
        <w:spacing w:before="40" w:after="40"/>
      </w:pPr>
      <w:r>
        <w:rPr>
          <w:sz w:val="22"/>
        </w:rPr>
        <w:t>A full transaction history table with campaign name, amount, date, transaction hash (clickable link), and status badge</w:t>
      </w:r>
    </w:p>
    <w:p>
      <w:pPr>
        <w:pStyle w:val="ListBullet"/>
        <w:spacing w:before="40" w:after="40"/>
      </w:pPr>
      <w:r>
        <w:rPr>
          <w:sz w:val="22"/>
        </w:rPr>
        <w:t>Green row highlighting for newly received transactions</w:t>
      </w:r>
    </w:p>
    <w:p>
      <w:pPr>
        <w:pStyle w:val="ListBullet"/>
        <w:spacing w:before="40" w:after="40"/>
      </w:pPr>
      <w:r>
        <w:rPr>
          <w:sz w:val="22"/>
        </w:rPr>
        <w:t>Responsive layout adapting to mobile and desktop screen sizes</w:t>
      </w:r>
    </w:p>
    <w:p>
      <w:pPr>
        <w:pStyle w:val="Heading3"/>
        <w:spacing w:before="200" w:after="80"/>
      </w:pPr>
      <w:r>
        <w:rPr>
          <w:color w:val="1D4E89"/>
        </w:rPr>
        <w:t>13.5 Donation Flow UI</w:t>
      </w:r>
    </w:p>
    <w:p>
      <w:pPr>
        <w:spacing w:before="60" w:after="60"/>
      </w:pPr>
      <w:r>
        <w:rPr>
          <w:sz w:val="22"/>
        </w:rPr>
        <w:t>The donation component presents a multi-step animated status flow with five distinct stages displayed with icons and labels: Checking → Preparing Gas → Sign Transaction → Broadcasting → Confirmed. Each stage transitions smoothly with a CSS animation, and on success a celebration banner displays the transaction hash with a clickable PolygonScan link.</w:t>
      </w:r>
    </w:p>
    <w:p>
      <w:pPr>
        <w:pBdr>
          <w:bottom w:val="single" w:sz="6" w:space="1" w:color="1A56DB"/>
        </w:pBdr>
        <w:spacing w:before="80" w:after="80"/>
      </w:pPr>
    </w:p>
    <w:p>
      <w:pPr>
        <w:pStyle w:val="Heading2"/>
        <w:spacing w:before="280" w:after="120"/>
      </w:pPr>
      <w:r>
        <w:rPr>
          <w:color w:val="1E40AF"/>
        </w:rPr>
        <w:t>Chapter 14 – Future Enhancements</w:t>
      </w:r>
    </w:p>
    <w:p>
      <w:pPr>
        <w:pStyle w:val="Heading3"/>
        <w:spacing w:before="200" w:after="80"/>
      </w:pPr>
      <w:r>
        <w:rPr>
          <w:color w:val="1D4E89"/>
        </w:rPr>
        <w:t>14.1 IPFS Document Storage</w:t>
      </w:r>
    </w:p>
    <w:p>
      <w:pPr>
        <w:spacing w:before="60" w:after="60"/>
      </w:pPr>
      <w:r>
        <w:rPr>
          <w:sz w:val="22"/>
        </w:rPr>
        <w:t>Future versions will integrate IPFS (via Pinata or web3.storage) to allow NGOs to upload withdrawal proof documents directly through the UI. The IPFS content hash returned will be automatically embedded into the withdrawal transaction on the smart contract.</w:t>
      </w:r>
    </w:p>
    <w:p>
      <w:pPr>
        <w:pStyle w:val="Heading3"/>
        <w:spacing w:before="200" w:after="80"/>
      </w:pPr>
      <w:r>
        <w:rPr>
          <w:color w:val="1D4E89"/>
        </w:rPr>
        <w:t>14.2 Multi-Chain Support</w:t>
      </w:r>
    </w:p>
    <w:p>
      <w:pPr>
        <w:spacing w:before="60" w:after="60"/>
      </w:pPr>
      <w:r>
        <w:rPr>
          <w:sz w:val="22"/>
        </w:rPr>
        <w:t>The platform architecture already supports selecting between Ethereum, Polygon, and BSC networks at the campaign level. Future development will enable fully functional multi-chain donation routing, allowing donors to use their preferred network.</w:t>
      </w:r>
    </w:p>
    <w:p>
      <w:pPr>
        <w:pStyle w:val="Heading3"/>
        <w:spacing w:before="200" w:after="80"/>
      </w:pPr>
      <w:r>
        <w:rPr>
          <w:color w:val="1D4E89"/>
        </w:rPr>
        <w:t>14.3 Fiat On-Ramp Integration</w:t>
      </w:r>
    </w:p>
    <w:p>
      <w:pPr>
        <w:spacing w:before="60" w:after="60"/>
      </w:pPr>
      <w:r>
        <w:rPr>
          <w:sz w:val="22"/>
        </w:rPr>
        <w:t>A Stripe or Razorpay integration will allow donors without a crypto wallet to contribute using traditional payment methods (credit/debit card, UPI). The backend will convert the fiat payment to MATIC via a conversion service and execute the blockchain transaction on the donor's behalf.</w:t>
      </w:r>
    </w:p>
    <w:p>
      <w:pPr>
        <w:pStyle w:val="Heading3"/>
        <w:spacing w:before="200" w:after="80"/>
      </w:pPr>
      <w:r>
        <w:rPr>
          <w:color w:val="1D4E89"/>
        </w:rPr>
        <w:t>14.4 AI-Powered Campaign Validation</w:t>
      </w:r>
    </w:p>
    <w:p>
      <w:pPr>
        <w:spacing w:before="60" w:after="60"/>
      </w:pPr>
      <w:r>
        <w:rPr>
          <w:sz w:val="22"/>
        </w:rPr>
        <w:t>An AI content moderation layer will scan campaign descriptions for potentially fraudulent language patterns, misleading claims, or policy violations before a campaign is made publicly visible. This will reduce the admin burden and improve platform safety.</w:t>
      </w:r>
    </w:p>
    <w:p>
      <w:pPr>
        <w:pStyle w:val="Heading3"/>
        <w:spacing w:before="200" w:after="80"/>
      </w:pPr>
      <w:r>
        <w:rPr>
          <w:color w:val="1D4E89"/>
        </w:rPr>
        <w:t>14.5 Mobile Application</w:t>
      </w:r>
    </w:p>
    <w:p>
      <w:pPr>
        <w:spacing w:before="60" w:after="60"/>
      </w:pPr>
      <w:r>
        <w:rPr>
          <w:sz w:val="22"/>
        </w:rPr>
        <w:t>A React Native mobile application will bring the GlobalGive experience to Android and iOS users, with native MetaMask deep-link integration and push notifications for campaign milestone alerts.</w:t>
      </w:r>
    </w:p>
    <w:p>
      <w:pPr>
        <w:pStyle w:val="Heading3"/>
        <w:spacing w:before="200" w:after="80"/>
      </w:pPr>
      <w:r>
        <w:rPr>
          <w:color w:val="1D4E89"/>
        </w:rPr>
        <w:t>14.6 DAO Governance</w:t>
      </w:r>
    </w:p>
    <w:p>
      <w:pPr>
        <w:spacing w:before="60" w:after="60"/>
      </w:pPr>
      <w:r>
        <w:rPr>
          <w:sz w:val="22"/>
        </w:rPr>
        <w:t>A decentralised autonomous organisation (DAO) governance layer will allow long-term platform stakeholders to vote on campaign approvals, withdrawal disputes, and protocol parameter changes — further reducing central authority.</w:t>
      </w:r>
    </w:p>
    <w:p>
      <w:pPr>
        <w:pStyle w:val="Heading3"/>
        <w:spacing w:before="200" w:after="80"/>
      </w:pPr>
      <w:r>
        <w:rPr>
          <w:color w:val="1D4E89"/>
        </w:rPr>
        <w:t>14.7 Campaign Analytics Dashboard</w:t>
      </w:r>
    </w:p>
    <w:p>
      <w:pPr>
        <w:spacing w:before="60" w:after="60"/>
      </w:pPr>
      <w:r>
        <w:rPr>
          <w:sz w:val="22"/>
        </w:rPr>
        <w:t>NGOs will have access to detailed analytics including donor geolocation charts, daily donation trends, traffic sources, and social sharing metrics to help them optimise their fundraising strategies.</w:t>
      </w:r>
    </w:p>
    <w:p>
      <w:pPr>
        <w:pBdr>
          <w:bottom w:val="single" w:sz="6" w:space="1" w:color="1A56DB"/>
        </w:pBdr>
        <w:spacing w:before="80" w:after="80"/>
      </w:pPr>
    </w:p>
    <w:p>
      <w:pPr>
        <w:pStyle w:val="Heading2"/>
        <w:spacing w:before="280" w:after="120"/>
      </w:pPr>
      <w:r>
        <w:rPr>
          <w:color w:val="1E40AF"/>
        </w:rPr>
        <w:t>Chapter 15 – Conclusion</w:t>
      </w:r>
    </w:p>
    <w:p>
      <w:pPr>
        <w:spacing w:before="60" w:after="60"/>
      </w:pPr>
      <w:r>
        <w:rPr>
          <w:sz w:val="22"/>
        </w:rPr>
        <w:t>GlobalGive represents a significant step forward in the evolution of digital philanthropy. By anchoring charitable financial flows to a public, immutable blockchain ledger, the platform eliminates the opacity that has long undermined donor confidence in the non-profit sector.</w:t>
      </w:r>
    </w:p>
    <w:p>
      <w:pPr>
        <w:spacing w:before="60" w:after="60"/>
      </w:pPr>
      <w:r>
        <w:rPr>
          <w:sz w:val="22"/>
        </w:rPr>
        <w:t>The project successfully demonstrates how modern Web3 technologies can be seamlessly integrated into a conventional full-stack web application to create a system that is simultaneously user-friendly and cryptographically trustworthy. Donors can give with confidence knowing that their contributions are publicly verifiable. NGOs benefit from a structured, credible platform that legitimises their operations. Admins maintain governance without having the power to alter financial records.</w:t>
      </w:r>
    </w:p>
    <w:p>
      <w:pPr>
        <w:spacing w:before="60" w:after="60"/>
      </w:pPr>
      <w:r>
        <w:rPr>
          <w:sz w:val="22"/>
        </w:rPr>
        <w:t xml:space="preserve">The combination of the </w:t>
      </w:r>
      <w:r>
        <w:rPr>
          <w:b/>
          <w:sz w:val="22"/>
        </w:rPr>
        <w:t>MERN stack</w:t>
      </w:r>
      <w:r>
        <w:rPr>
          <w:sz w:val="22"/>
        </w:rPr>
        <w:t xml:space="preserve"> for rapid, scalable application development, </w:t>
      </w:r>
      <w:r>
        <w:rPr>
          <w:b/>
          <w:sz w:val="22"/>
        </w:rPr>
        <w:t>Solidity smart contracts</w:t>
      </w:r>
      <w:r>
        <w:rPr>
          <w:sz w:val="22"/>
        </w:rPr>
        <w:t xml:space="preserve"> for immutable on-chain record keeping, </w:t>
      </w:r>
      <w:r>
        <w:rPr>
          <w:b/>
          <w:sz w:val="22"/>
        </w:rPr>
        <w:t>Socket.IO</w:t>
      </w:r>
      <w:r>
        <w:rPr>
          <w:sz w:val="22"/>
        </w:rPr>
        <w:t xml:space="preserve"> for real-time data propagation, and a polished </w:t>
      </w:r>
      <w:r>
        <w:rPr>
          <w:b/>
          <w:sz w:val="22"/>
        </w:rPr>
        <w:t>React frontend</w:t>
      </w:r>
      <w:r>
        <w:rPr>
          <w:sz w:val="22"/>
        </w:rPr>
        <w:t xml:space="preserve"> for a premium user experience makes GlobalGive a technically robust and practically deployable solution for the transparent donation ecosystem.</w:t>
      </w:r>
    </w:p>
    <w:p>
      <w:pPr>
        <w:spacing w:before="60" w:after="60"/>
      </w:pPr>
      <w:r>
        <w:rPr>
          <w:sz w:val="22"/>
        </w:rPr>
        <w:t>As blockchain adoption continues to grow and public awareness of on-chain transparency increases, platforms like GlobalGive are positioned to redefine the standard for accountability in charitable giving — not just in India, but globally.</w:t>
      </w:r>
    </w:p>
    <w:p>
      <w:pPr>
        <w:pBdr>
          <w:bottom w:val="single" w:sz="6" w:space="1" w:color="1A56DB"/>
        </w:pBdr>
        <w:spacing w:before="80" w:after="80"/>
      </w:pPr>
    </w:p>
    <w:p>
      <w:pPr>
        <w:spacing w:before="60" w:after="60"/>
      </w:pPr>
      <w:r>
        <w:rPr>
          <w:sz w:val="22"/>
        </w:rPr>
        <w:t xml:space="preserve">*Document Version: 1.0*  </w:t>
      </w:r>
    </w:p>
    <w:p>
      <w:pPr>
        <w:spacing w:before="60" w:after="60"/>
      </w:pPr>
      <w:r>
        <w:rPr>
          <w:sz w:val="22"/>
        </w:rPr>
        <w:t xml:space="preserve">*Project: GlobalGive – Transparent Donation Platform*  </w:t>
      </w:r>
    </w:p>
    <w:p>
      <w:pPr>
        <w:spacing w:before="60" w:after="60"/>
      </w:pPr>
      <w:r>
        <w:rPr>
          <w:sz w:val="22"/>
        </w:rPr>
        <w:t xml:space="preserve">*Prepared: April 2026*  </w:t>
      </w:r>
    </w:p>
    <w:p>
      <w:pPr>
        <w:spacing w:before="60" w:after="60"/>
      </w:pPr>
      <w:r>
        <w:rPr>
          <w:sz w:val="22"/>
        </w:rPr>
        <w:t>*Total Pages: 15*</w:t>
      </w:r>
    </w:p>
    <w:p>
      <w:pPr>
        <w:pBdr>
          <w:bottom w:val="single" w:sz="6" w:space="1" w:color="1A56DB"/>
        </w:pBdr>
        <w:spacing w:before="80" w:after="80"/>
      </w:pP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