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5CFDF" w14:textId="26E570D3" w:rsidR="0007612F" w:rsidRPr="0007612F" w:rsidRDefault="0007612F" w:rsidP="0007612F">
      <w:pPr>
        <w:jc w:val="center"/>
        <w:rPr>
          <w:b/>
          <w:bCs/>
          <w:sz w:val="28"/>
          <w:szCs w:val="28"/>
        </w:rPr>
      </w:pPr>
      <w:r w:rsidRPr="0007612F">
        <w:rPr>
          <w:b/>
          <w:bCs/>
          <w:sz w:val="28"/>
          <w:szCs w:val="28"/>
        </w:rPr>
        <w:t>Что такое лямбда-выражения и как они используются?</w:t>
      </w:r>
    </w:p>
    <w:p w14:paraId="5446FE62" w14:textId="6A1E9B39" w:rsidR="0007612F" w:rsidRPr="0007612F" w:rsidRDefault="0007612F">
      <w:pPr>
        <w:rPr>
          <w:sz w:val="28"/>
          <w:szCs w:val="28"/>
        </w:rPr>
      </w:pPr>
      <w:r w:rsidRPr="0007612F">
        <w:rPr>
          <w:sz w:val="28"/>
          <w:szCs w:val="28"/>
        </w:rPr>
        <w:t>Лямбда-выражения</w:t>
      </w:r>
      <w:r w:rsidRPr="0007612F">
        <w:rPr>
          <w:sz w:val="28"/>
          <w:szCs w:val="28"/>
        </w:rPr>
        <w:t xml:space="preserve"> </w:t>
      </w:r>
      <w:r w:rsidRPr="0007612F">
        <w:rPr>
          <w:sz w:val="28"/>
          <w:szCs w:val="28"/>
        </w:rPr>
        <w:t>это</w:t>
      </w:r>
      <w:r w:rsidRPr="0007612F">
        <w:rPr>
          <w:sz w:val="28"/>
          <w:szCs w:val="28"/>
        </w:rPr>
        <w:t>, можно сказать,</w:t>
      </w:r>
      <w:r w:rsidRPr="0007612F">
        <w:rPr>
          <w:sz w:val="28"/>
          <w:szCs w:val="28"/>
        </w:rPr>
        <w:t xml:space="preserve"> «одноразовые функции».</w:t>
      </w:r>
      <w:r w:rsidRPr="0007612F">
        <w:rPr>
          <w:sz w:val="28"/>
          <w:szCs w:val="28"/>
        </w:rPr>
        <w:t xml:space="preserve"> </w:t>
      </w:r>
      <w:r w:rsidRPr="0007612F">
        <w:rPr>
          <w:sz w:val="28"/>
          <w:szCs w:val="28"/>
        </w:rPr>
        <w:t>Традиционны</w:t>
      </w:r>
      <w:r w:rsidRPr="0007612F">
        <w:rPr>
          <w:sz w:val="28"/>
          <w:szCs w:val="28"/>
        </w:rPr>
        <w:t>е</w:t>
      </w:r>
      <w:r w:rsidRPr="0007612F">
        <w:rPr>
          <w:sz w:val="28"/>
          <w:szCs w:val="28"/>
        </w:rPr>
        <w:t xml:space="preserve"> </w:t>
      </w:r>
      <w:r w:rsidRPr="0007612F">
        <w:rPr>
          <w:sz w:val="28"/>
          <w:szCs w:val="28"/>
        </w:rPr>
        <w:t>функции</w:t>
      </w:r>
      <w:r w:rsidRPr="0007612F">
        <w:rPr>
          <w:sz w:val="28"/>
          <w:szCs w:val="28"/>
        </w:rPr>
        <w:t xml:space="preserve"> облада</w:t>
      </w:r>
      <w:r w:rsidRPr="0007612F">
        <w:rPr>
          <w:sz w:val="28"/>
          <w:szCs w:val="28"/>
        </w:rPr>
        <w:t>ю</w:t>
      </w:r>
      <w:r w:rsidRPr="0007612F">
        <w:rPr>
          <w:sz w:val="28"/>
          <w:szCs w:val="28"/>
        </w:rPr>
        <w:t xml:space="preserve">т двумя важными свойствами: </w:t>
      </w:r>
    </w:p>
    <w:p w14:paraId="772810BF" w14:textId="4FD2B90C" w:rsidR="0007612F" w:rsidRPr="0007612F" w:rsidRDefault="0007612F">
      <w:pPr>
        <w:rPr>
          <w:sz w:val="28"/>
          <w:szCs w:val="28"/>
        </w:rPr>
      </w:pPr>
      <w:r w:rsidRPr="0007612F">
        <w:rPr>
          <w:sz w:val="28"/>
          <w:szCs w:val="28"/>
        </w:rPr>
        <w:t xml:space="preserve">именованностью – имеет имя, по которому метод может быть вызван; </w:t>
      </w:r>
    </w:p>
    <w:p w14:paraId="6F8F3184" w14:textId="7299D87A" w:rsidR="006A309B" w:rsidRDefault="0007612F">
      <w:pPr>
        <w:rPr>
          <w:sz w:val="28"/>
          <w:szCs w:val="28"/>
        </w:rPr>
      </w:pPr>
      <w:r w:rsidRPr="0007612F">
        <w:rPr>
          <w:sz w:val="28"/>
          <w:szCs w:val="28"/>
        </w:rPr>
        <w:t>сигнатурностью – имеет сигнатуру, то есть набор входных параметров с указанием их типов и тип возвращаемого значения.</w:t>
      </w:r>
    </w:p>
    <w:p w14:paraId="1312B5BC" w14:textId="4B261F0D" w:rsidR="0007612F" w:rsidRDefault="0007612F">
      <w:pPr>
        <w:rPr>
          <w:sz w:val="28"/>
          <w:szCs w:val="28"/>
        </w:rPr>
      </w:pPr>
      <w:r w:rsidRPr="0007612F">
        <w:rPr>
          <w:sz w:val="28"/>
          <w:szCs w:val="28"/>
        </w:rPr>
        <w:t>Лямбда-выражение обладает свойством сигнатурности, но у него нет свойства именованности. То есть у лямбда-выражения есть набор входных параметров и тип возвращаемого значения, но нет имени. Оно записывается в том месте, где должно вызываться.</w:t>
      </w:r>
    </w:p>
    <w:p w14:paraId="10820BBE" w14:textId="3943B1BE" w:rsidR="0007612F" w:rsidRDefault="0007612F">
      <w:pPr>
        <w:rPr>
          <w:sz w:val="28"/>
          <w:szCs w:val="28"/>
        </w:rPr>
      </w:pPr>
      <w:r w:rsidRPr="0007612F">
        <w:rPr>
          <w:sz w:val="28"/>
          <w:szCs w:val="28"/>
        </w:rPr>
        <w:t>Лямбда-выражение напоминает по объявлению обыкновенный метод. Объявление начинается со списка входных параметров, которые записываются в скобках. Имя метода в случае лямбда-выражения не указывается. Тип возвращаемого значения автоматически определяется компилятором, используется так называемый механизм вывода типов</w:t>
      </w:r>
      <w:r>
        <w:rPr>
          <w:sz w:val="28"/>
          <w:szCs w:val="28"/>
        </w:rPr>
        <w:t>.</w:t>
      </w:r>
    </w:p>
    <w:p w14:paraId="7506A195" w14:textId="7CE6FFB2" w:rsidR="0007612F" w:rsidRDefault="0007612F">
      <w:pPr>
        <w:rPr>
          <w:sz w:val="28"/>
          <w:szCs w:val="28"/>
        </w:rPr>
      </w:pPr>
      <w:r w:rsidRPr="0007612F">
        <w:rPr>
          <w:sz w:val="28"/>
          <w:szCs w:val="28"/>
        </w:rPr>
        <w:t>Еще одна интересная особенность лямбда-выражений – возможность использования в них внешних переменных. Такая особенность в языках программирования называется замыканием (closure). Суть замыкания состоит в том, что в каком-то блоке кода (чаще всего это обычная функция или лямбда-выражение) используются ссылки на переменные, которые объявлены снаружи этого блока кода, при этом такие внешние переменные не передаются явным образом в блок кода как параметры. То есть блок кода непосредственно «видит» переменные из внешнего контекста.</w:t>
      </w:r>
    </w:p>
    <w:p w14:paraId="44EC47D9" w14:textId="0B6DD5B8" w:rsidR="0007612F" w:rsidRPr="0007612F" w:rsidRDefault="0007612F">
      <w:pPr>
        <w:rPr>
          <w:sz w:val="28"/>
          <w:szCs w:val="28"/>
          <w:lang w:val="en-US"/>
        </w:rPr>
      </w:pPr>
      <w:r w:rsidRPr="0007612F">
        <w:rPr>
          <w:sz w:val="28"/>
          <w:szCs w:val="28"/>
        </w:rPr>
        <w:t>Таким образом, лямбда-выражение можно рассматривать как фрагмент кода, которым прикладной программист может дополнить функциональность какого-либо библиотечного метода. При этом данный код не пишется произвольно, а имеет интерфейс с библиотечным методом в виде соответствующего делегатного типа.</w:t>
      </w:r>
    </w:p>
    <w:sectPr w:rsidR="0007612F" w:rsidRPr="00076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9B"/>
    <w:rsid w:val="0007612F"/>
    <w:rsid w:val="006A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0878"/>
  <w15:chartTrackingRefBased/>
  <w15:docId w15:val="{E1DDB8C3-53D4-4794-8E35-637CF31B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Пороов</dc:creator>
  <cp:keywords/>
  <dc:description/>
  <cp:lastModifiedBy>Игорь Пороов</cp:lastModifiedBy>
  <cp:revision>2</cp:revision>
  <dcterms:created xsi:type="dcterms:W3CDTF">2020-10-26T06:45:00Z</dcterms:created>
  <dcterms:modified xsi:type="dcterms:W3CDTF">2020-10-26T06:58:00Z</dcterms:modified>
</cp:coreProperties>
</file>