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5025BB" w14:textId="77777777" w:rsidR="00E34063" w:rsidRPr="00333258" w:rsidRDefault="00000000">
      <w:pPr>
        <w:jc w:val="center"/>
        <w:rPr>
          <w:rFonts w:ascii="Arial" w:hAnsi="Arial" w:cs="Arial"/>
          <w:color w:val="000000" w:themeColor="text1"/>
        </w:rPr>
      </w:pPr>
      <w:r w:rsidRPr="00333258">
        <w:rPr>
          <w:rFonts w:ascii="Arial" w:hAnsi="Arial" w:cs="Arial"/>
          <w:b/>
          <w:bCs/>
          <w:color w:val="000000" w:themeColor="text1"/>
          <w:sz w:val="24"/>
          <w:szCs w:val="24"/>
        </w:rPr>
        <w:t>UNIVERSIDAD NACIONAL DEL ALTIPLANO</w:t>
      </w:r>
    </w:p>
    <w:p w14:paraId="19C44550" w14:textId="77777777" w:rsidR="00E34063" w:rsidRPr="00333258" w:rsidRDefault="00000000">
      <w:pPr>
        <w:jc w:val="center"/>
        <w:rPr>
          <w:rFonts w:ascii="Arial" w:hAnsi="Arial" w:cs="Arial"/>
          <w:color w:val="000000" w:themeColor="text1"/>
        </w:rPr>
      </w:pPr>
      <w:r w:rsidRPr="00333258">
        <w:rPr>
          <w:rFonts w:ascii="Arial" w:hAnsi="Arial" w:cs="Arial"/>
          <w:color w:val="000000" w:themeColor="text1"/>
          <w:sz w:val="22"/>
          <w:szCs w:val="22"/>
        </w:rPr>
        <w:t>Facultad de Ingeniería Estadística e Informática</w:t>
      </w:r>
    </w:p>
    <w:p w14:paraId="19A3C164" w14:textId="77777777" w:rsidR="00E34063" w:rsidRPr="00333258" w:rsidRDefault="00000000">
      <w:pPr>
        <w:spacing w:after="160"/>
        <w:jc w:val="center"/>
        <w:rPr>
          <w:rFonts w:ascii="Arial" w:hAnsi="Arial" w:cs="Arial"/>
          <w:color w:val="000000" w:themeColor="text1"/>
          <w:lang w:val="pt-BR"/>
        </w:rPr>
      </w:pPr>
      <w:r w:rsidRPr="00333258">
        <w:rPr>
          <w:rFonts w:ascii="Arial" w:hAnsi="Arial" w:cs="Arial"/>
          <w:color w:val="000000" w:themeColor="text1"/>
          <w:lang w:val="pt-BR"/>
        </w:rPr>
        <w:t>Curso: Estadística Espacial  ·  Docente: Fred Torres Cruz</w:t>
      </w:r>
    </w:p>
    <w:p w14:paraId="3A3EDD10" w14:textId="77777777" w:rsidR="00E34063" w:rsidRPr="00333258" w:rsidRDefault="00000000">
      <w:pPr>
        <w:spacing w:after="120"/>
        <w:jc w:val="center"/>
        <w:rPr>
          <w:rFonts w:ascii="Arial" w:hAnsi="Arial" w:cs="Arial"/>
          <w:color w:val="000000" w:themeColor="text1"/>
        </w:rPr>
      </w:pPr>
      <w:r w:rsidRPr="00333258">
        <w:rPr>
          <w:rFonts w:ascii="Arial" w:hAnsi="Arial" w:cs="Arial"/>
          <w:b/>
          <w:bCs/>
          <w:color w:val="000000" w:themeColor="text1"/>
          <w:sz w:val="26"/>
          <w:szCs w:val="26"/>
        </w:rPr>
        <w:t>PRISMA y ficha de extracción de datos: geoestadística y aprendizaje automático en la predicción espacial en regiones montañosas</w:t>
      </w:r>
    </w:p>
    <w:p w14:paraId="18B39072" w14:textId="77777777" w:rsidR="00E34063" w:rsidRPr="00333258" w:rsidRDefault="00000000">
      <w:pPr>
        <w:spacing w:after="80" w:line="245" w:lineRule="auto"/>
        <w:jc w:val="both"/>
        <w:rPr>
          <w:rFonts w:ascii="Arial" w:hAnsi="Arial" w:cs="Arial"/>
          <w:color w:val="000000" w:themeColor="text1"/>
          <w:sz w:val="22"/>
          <w:szCs w:val="22"/>
        </w:rPr>
      </w:pPr>
      <w:r w:rsidRPr="00333258">
        <w:rPr>
          <w:rFonts w:ascii="Arial" w:hAnsi="Arial" w:cs="Arial"/>
          <w:b/>
          <w:bCs/>
          <w:color w:val="000000" w:themeColor="text1"/>
          <w:sz w:val="22"/>
          <w:szCs w:val="22"/>
        </w:rPr>
        <w:t xml:space="preserve">Integrantes: </w:t>
      </w:r>
      <w:proofErr w:type="spellStart"/>
      <w:r w:rsidRPr="00333258">
        <w:rPr>
          <w:rFonts w:ascii="Arial" w:hAnsi="Arial" w:cs="Arial"/>
          <w:color w:val="000000" w:themeColor="text1"/>
          <w:sz w:val="22"/>
          <w:szCs w:val="22"/>
        </w:rPr>
        <w:t>Colquehuanca</w:t>
      </w:r>
      <w:proofErr w:type="spellEnd"/>
      <w:r w:rsidRPr="00333258">
        <w:rPr>
          <w:rFonts w:ascii="Arial" w:hAnsi="Arial" w:cs="Arial"/>
          <w:color w:val="000000" w:themeColor="text1"/>
          <w:sz w:val="22"/>
          <w:szCs w:val="22"/>
        </w:rPr>
        <w:t xml:space="preserve"> Zapana, </w:t>
      </w:r>
      <w:proofErr w:type="spellStart"/>
      <w:r w:rsidRPr="00333258">
        <w:rPr>
          <w:rFonts w:ascii="Arial" w:hAnsi="Arial" w:cs="Arial"/>
          <w:color w:val="000000" w:themeColor="text1"/>
          <w:sz w:val="22"/>
          <w:szCs w:val="22"/>
        </w:rPr>
        <w:t>Kris</w:t>
      </w:r>
      <w:proofErr w:type="spellEnd"/>
      <w:r w:rsidRPr="00333258">
        <w:rPr>
          <w:rFonts w:ascii="Arial" w:hAnsi="Arial" w:cs="Arial"/>
          <w:color w:val="000000" w:themeColor="text1"/>
          <w:sz w:val="22"/>
          <w:szCs w:val="22"/>
        </w:rPr>
        <w:t xml:space="preserve"> Ximena; Laura </w:t>
      </w:r>
      <w:proofErr w:type="spellStart"/>
      <w:r w:rsidRPr="00333258">
        <w:rPr>
          <w:rFonts w:ascii="Arial" w:hAnsi="Arial" w:cs="Arial"/>
          <w:color w:val="000000" w:themeColor="text1"/>
          <w:sz w:val="22"/>
          <w:szCs w:val="22"/>
        </w:rPr>
        <w:t>Livise</w:t>
      </w:r>
      <w:proofErr w:type="spellEnd"/>
      <w:r w:rsidRPr="00333258">
        <w:rPr>
          <w:rFonts w:ascii="Arial" w:hAnsi="Arial" w:cs="Arial"/>
          <w:color w:val="000000" w:themeColor="text1"/>
          <w:sz w:val="22"/>
          <w:szCs w:val="22"/>
        </w:rPr>
        <w:t xml:space="preserve">, Yeferson </w:t>
      </w:r>
      <w:proofErr w:type="spellStart"/>
      <w:r w:rsidRPr="00333258">
        <w:rPr>
          <w:rFonts w:ascii="Arial" w:hAnsi="Arial" w:cs="Arial"/>
          <w:color w:val="000000" w:themeColor="text1"/>
          <w:sz w:val="22"/>
          <w:szCs w:val="22"/>
        </w:rPr>
        <w:t>Dariun</w:t>
      </w:r>
      <w:proofErr w:type="spellEnd"/>
      <w:r w:rsidRPr="00333258">
        <w:rPr>
          <w:rFonts w:ascii="Arial" w:hAnsi="Arial" w:cs="Arial"/>
          <w:color w:val="000000" w:themeColor="text1"/>
          <w:sz w:val="22"/>
          <w:szCs w:val="22"/>
        </w:rPr>
        <w:t xml:space="preserve">; </w:t>
      </w:r>
      <w:proofErr w:type="spellStart"/>
      <w:r w:rsidRPr="00333258">
        <w:rPr>
          <w:rFonts w:ascii="Arial" w:hAnsi="Arial" w:cs="Arial"/>
          <w:color w:val="000000" w:themeColor="text1"/>
          <w:sz w:val="22"/>
          <w:szCs w:val="22"/>
        </w:rPr>
        <w:t>Leon</w:t>
      </w:r>
      <w:proofErr w:type="spellEnd"/>
      <w:r w:rsidRPr="00333258">
        <w:rPr>
          <w:rFonts w:ascii="Arial" w:hAnsi="Arial" w:cs="Arial"/>
          <w:color w:val="000000" w:themeColor="text1"/>
          <w:sz w:val="22"/>
          <w:szCs w:val="22"/>
        </w:rPr>
        <w:t xml:space="preserve"> Mamani, Obed </w:t>
      </w:r>
      <w:proofErr w:type="spellStart"/>
      <w:r w:rsidRPr="00333258">
        <w:rPr>
          <w:rFonts w:ascii="Arial" w:hAnsi="Arial" w:cs="Arial"/>
          <w:color w:val="000000" w:themeColor="text1"/>
          <w:sz w:val="22"/>
          <w:szCs w:val="22"/>
        </w:rPr>
        <w:t>Eliu</w:t>
      </w:r>
      <w:proofErr w:type="spellEnd"/>
      <w:r w:rsidRPr="00333258">
        <w:rPr>
          <w:rFonts w:ascii="Arial" w:hAnsi="Arial" w:cs="Arial"/>
          <w:color w:val="000000" w:themeColor="text1"/>
          <w:sz w:val="22"/>
          <w:szCs w:val="22"/>
        </w:rPr>
        <w:t>; Portillo Machaca, Kevin Pleyer.</w:t>
      </w:r>
    </w:p>
    <w:p w14:paraId="3BB932E4" w14:textId="77777777" w:rsidR="00E34063" w:rsidRPr="00333258" w:rsidRDefault="00000000">
      <w:pPr>
        <w:spacing w:after="80" w:line="245" w:lineRule="auto"/>
        <w:jc w:val="both"/>
        <w:rPr>
          <w:rFonts w:ascii="Arial" w:hAnsi="Arial" w:cs="Arial"/>
          <w:color w:val="000000" w:themeColor="text1"/>
          <w:sz w:val="22"/>
          <w:szCs w:val="22"/>
        </w:rPr>
      </w:pPr>
      <w:r w:rsidRPr="00333258">
        <w:rPr>
          <w:rFonts w:ascii="Arial" w:hAnsi="Arial" w:cs="Arial"/>
          <w:b/>
          <w:bCs/>
          <w:color w:val="000000" w:themeColor="text1"/>
          <w:sz w:val="22"/>
          <w:szCs w:val="22"/>
        </w:rPr>
        <w:t xml:space="preserve">Tema: </w:t>
      </w:r>
      <w:r w:rsidRPr="00333258">
        <w:rPr>
          <w:rFonts w:ascii="Arial" w:hAnsi="Arial" w:cs="Arial"/>
          <w:color w:val="000000" w:themeColor="text1"/>
          <w:sz w:val="22"/>
          <w:szCs w:val="22"/>
        </w:rPr>
        <w:t>Metaanálisis del desempeño de la predicción espacial de variables ambientales mediante geoestadística y aprendizaje automático en regiones montañosas.</w:t>
      </w:r>
    </w:p>
    <w:p w14:paraId="4AE227A0" w14:textId="77777777" w:rsidR="00E34063" w:rsidRPr="00333258" w:rsidRDefault="00000000">
      <w:pPr>
        <w:pBdr>
          <w:bottom w:val="single" w:sz="6" w:space="6" w:color="1F3864"/>
        </w:pBdr>
        <w:spacing w:after="160"/>
        <w:jc w:val="both"/>
        <w:rPr>
          <w:rFonts w:ascii="Arial" w:hAnsi="Arial" w:cs="Arial"/>
          <w:color w:val="000000" w:themeColor="text1"/>
          <w:sz w:val="22"/>
          <w:szCs w:val="22"/>
        </w:rPr>
      </w:pPr>
      <w:r w:rsidRPr="00333258">
        <w:rPr>
          <w:rFonts w:ascii="Arial" w:hAnsi="Arial" w:cs="Arial"/>
          <w:b/>
          <w:bCs/>
          <w:color w:val="000000" w:themeColor="text1"/>
          <w:sz w:val="22"/>
          <w:szCs w:val="22"/>
        </w:rPr>
        <w:t xml:space="preserve">Pregunta PICO: </w:t>
      </w:r>
      <w:r w:rsidRPr="00333258">
        <w:rPr>
          <w:rFonts w:ascii="Arial" w:hAnsi="Arial" w:cs="Arial"/>
          <w:color w:val="000000" w:themeColor="text1"/>
          <w:sz w:val="22"/>
          <w:szCs w:val="22"/>
        </w:rPr>
        <w:t xml:space="preserve">En regiones montañosas con redes de monitoreo escasas, ¿cómo se compara el desempeño predictivo fuera de muestra de la geoestadística (I) frente al aprendizaje automático (C) para estimar variables ambientales en ubicaciones sin medición (P), medido como </w:t>
      </w:r>
      <w:proofErr w:type="spellStart"/>
      <w:proofErr w:type="gramStart"/>
      <w:r w:rsidRPr="00333258">
        <w:rPr>
          <w:rFonts w:ascii="Arial" w:hAnsi="Arial" w:cs="Arial"/>
          <w:color w:val="000000" w:themeColor="text1"/>
          <w:sz w:val="22"/>
          <w:szCs w:val="22"/>
        </w:rPr>
        <w:t>ln</w:t>
      </w:r>
      <w:proofErr w:type="spellEnd"/>
      <w:r w:rsidRPr="00333258">
        <w:rPr>
          <w:rFonts w:ascii="Arial" w:hAnsi="Arial" w:cs="Arial"/>
          <w:color w:val="000000" w:themeColor="text1"/>
          <w:sz w:val="22"/>
          <w:szCs w:val="22"/>
        </w:rPr>
        <w:t>(</w:t>
      </w:r>
      <w:proofErr w:type="gramEnd"/>
      <w:r w:rsidRPr="00333258">
        <w:rPr>
          <w:rFonts w:ascii="Arial" w:hAnsi="Arial" w:cs="Arial"/>
          <w:color w:val="000000" w:themeColor="text1"/>
          <w:sz w:val="22"/>
          <w:szCs w:val="22"/>
        </w:rPr>
        <w:t>RMSE geo / RMSE AA) (O), y qué factores explican las diferencias?</w:t>
      </w:r>
    </w:p>
    <w:p w14:paraId="6116F3F3" w14:textId="77777777" w:rsidR="00E34063" w:rsidRPr="00333258" w:rsidRDefault="00000000">
      <w:pPr>
        <w:pStyle w:val="Ttulo1"/>
        <w:spacing w:before="140" w:after="60"/>
        <w:rPr>
          <w:rFonts w:ascii="Arial" w:hAnsi="Arial" w:cs="Arial"/>
          <w:color w:val="000000" w:themeColor="text1"/>
          <w:sz w:val="22"/>
          <w:szCs w:val="22"/>
        </w:rPr>
      </w:pPr>
      <w:r w:rsidRPr="00333258">
        <w:rPr>
          <w:rFonts w:ascii="Arial" w:hAnsi="Arial" w:cs="Arial"/>
          <w:b/>
          <w:bCs/>
          <w:color w:val="000000" w:themeColor="text1"/>
          <w:sz w:val="22"/>
          <w:szCs w:val="22"/>
        </w:rPr>
        <w:t>1. Ecuación canónica</w:t>
      </w:r>
    </w:p>
    <w:p w14:paraId="48998E6A" w14:textId="77777777" w:rsidR="00E34063" w:rsidRPr="00333258" w:rsidRDefault="00000000">
      <w:pPr>
        <w:spacing w:after="80" w:line="245" w:lineRule="auto"/>
        <w:jc w:val="both"/>
        <w:rPr>
          <w:rFonts w:ascii="Arial" w:hAnsi="Arial" w:cs="Arial"/>
          <w:color w:val="000000" w:themeColor="text1"/>
          <w:sz w:val="22"/>
          <w:szCs w:val="22"/>
        </w:rPr>
      </w:pPr>
      <w:r w:rsidRPr="00333258">
        <w:rPr>
          <w:rFonts w:ascii="Arial" w:hAnsi="Arial" w:cs="Arial"/>
          <w:color w:val="000000" w:themeColor="text1"/>
          <w:sz w:val="22"/>
          <w:szCs w:val="22"/>
        </w:rPr>
        <w:t>La ecuación une con AND cinco bloques; dentro de cada bloque los sinónimos van con OR y truncamiento (*). Los bloques B1 a B4 reproducen el PICO y B5 obliga a que el estudio reporte desempeño predictivo. Se limitó a artículos y actas revisadas por pares publicados entre 2020 y 2026.</w:t>
      </w:r>
    </w:p>
    <w:p w14:paraId="45F949E1" w14:textId="77777777" w:rsidR="00E34063" w:rsidRPr="00333258" w:rsidRDefault="00000000">
      <w:pPr>
        <w:spacing w:before="80" w:after="40"/>
        <w:rPr>
          <w:rFonts w:ascii="Arial" w:hAnsi="Arial" w:cs="Arial"/>
          <w:color w:val="000000" w:themeColor="text1"/>
          <w:sz w:val="22"/>
          <w:szCs w:val="22"/>
        </w:rPr>
      </w:pPr>
      <w:r w:rsidRPr="00333258">
        <w:rPr>
          <w:rFonts w:ascii="Arial" w:hAnsi="Arial" w:cs="Arial"/>
          <w:b/>
          <w:bCs/>
          <w:color w:val="000000" w:themeColor="text1"/>
          <w:sz w:val="22"/>
          <w:szCs w:val="22"/>
        </w:rPr>
        <w:t>Tabla 1. Bloques de la ecuación canónica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7738"/>
      </w:tblGrid>
      <w:tr w:rsidR="00333258" w:rsidRPr="00333258" w14:paraId="130CF86E" w14:textId="77777777">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20" w:type="dxa"/>
              <w:left w:w="70" w:type="dxa"/>
              <w:bottom w:w="20" w:type="dxa"/>
              <w:right w:w="70" w:type="dxa"/>
            </w:tcMar>
          </w:tcPr>
          <w:p w14:paraId="0794209F" w14:textId="77777777" w:rsidR="00E34063" w:rsidRPr="00333258" w:rsidRDefault="00000000">
            <w:pPr>
              <w:rPr>
                <w:rFonts w:ascii="Arial" w:hAnsi="Arial" w:cs="Arial"/>
                <w:color w:val="000000" w:themeColor="text1"/>
                <w:sz w:val="22"/>
                <w:szCs w:val="22"/>
              </w:rPr>
            </w:pPr>
            <w:r w:rsidRPr="00333258">
              <w:rPr>
                <w:rFonts w:ascii="Arial" w:hAnsi="Arial" w:cs="Arial"/>
                <w:b/>
                <w:bCs/>
                <w:color w:val="000000" w:themeColor="text1"/>
                <w:sz w:val="22"/>
                <w:szCs w:val="22"/>
              </w:rPr>
              <w:t>Bloque</w:t>
            </w:r>
          </w:p>
        </w:tc>
        <w:tc>
          <w:tcPr>
            <w:tcW w:w="7738" w:type="dxa"/>
            <w:tcBorders>
              <w:top w:val="single" w:sz="4" w:space="0" w:color="A6A6A6"/>
              <w:left w:val="single" w:sz="4" w:space="0" w:color="A6A6A6"/>
              <w:bottom w:val="single" w:sz="4" w:space="0" w:color="A6A6A6"/>
              <w:right w:val="single" w:sz="4" w:space="0" w:color="A6A6A6"/>
            </w:tcBorders>
            <w:shd w:val="clear" w:color="auto" w:fill="D9E2F3"/>
            <w:tcMar>
              <w:top w:w="20" w:type="dxa"/>
              <w:left w:w="70" w:type="dxa"/>
              <w:bottom w:w="20" w:type="dxa"/>
              <w:right w:w="70" w:type="dxa"/>
            </w:tcMar>
          </w:tcPr>
          <w:p w14:paraId="58B42C1B" w14:textId="77777777" w:rsidR="00E34063" w:rsidRPr="00333258" w:rsidRDefault="00000000">
            <w:pPr>
              <w:rPr>
                <w:rFonts w:ascii="Arial" w:hAnsi="Arial" w:cs="Arial"/>
                <w:color w:val="000000" w:themeColor="text1"/>
                <w:sz w:val="22"/>
                <w:szCs w:val="22"/>
              </w:rPr>
            </w:pPr>
            <w:r w:rsidRPr="00333258">
              <w:rPr>
                <w:rFonts w:ascii="Arial" w:hAnsi="Arial" w:cs="Arial"/>
                <w:b/>
                <w:bCs/>
                <w:color w:val="000000" w:themeColor="text1"/>
                <w:sz w:val="22"/>
                <w:szCs w:val="22"/>
              </w:rPr>
              <w:t>Términos</w:t>
            </w:r>
          </w:p>
        </w:tc>
      </w:tr>
      <w:tr w:rsidR="00333258" w:rsidRPr="00333258" w14:paraId="7428918E" w14:textId="77777777">
        <w:tc>
          <w:tcPr>
            <w:tcW w:w="19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73A347A9"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B1 Variable (P)</w:t>
            </w:r>
          </w:p>
        </w:tc>
        <w:tc>
          <w:tcPr>
            <w:tcW w:w="7738"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5A0104F8" w14:textId="77777777" w:rsidR="00E34063" w:rsidRPr="00333258" w:rsidRDefault="00000000">
            <w:pPr>
              <w:rPr>
                <w:rFonts w:ascii="Arial" w:hAnsi="Arial" w:cs="Arial"/>
                <w:color w:val="000000" w:themeColor="text1"/>
                <w:sz w:val="22"/>
                <w:szCs w:val="22"/>
                <w:lang w:val="en-US"/>
              </w:rPr>
            </w:pPr>
            <w:r w:rsidRPr="00333258">
              <w:rPr>
                <w:rFonts w:ascii="Arial" w:hAnsi="Arial" w:cs="Arial"/>
                <w:color w:val="000000" w:themeColor="text1"/>
                <w:sz w:val="22"/>
                <w:szCs w:val="22"/>
                <w:lang w:val="en-US"/>
              </w:rPr>
              <w:t>precipitation OR rainfall OR "air temperature" OR "drought index" OR SPI OR SPEI OR VCI OR "PM2.5" OR "particulate matter"</w:t>
            </w:r>
          </w:p>
        </w:tc>
      </w:tr>
      <w:tr w:rsidR="00333258" w:rsidRPr="00333258" w14:paraId="2E9A709E" w14:textId="77777777">
        <w:tc>
          <w:tcPr>
            <w:tcW w:w="19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5364F144"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B2 Contexto (P)</w:t>
            </w:r>
          </w:p>
        </w:tc>
        <w:tc>
          <w:tcPr>
            <w:tcW w:w="7738"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6288A122" w14:textId="77777777" w:rsidR="00E34063" w:rsidRPr="00333258" w:rsidRDefault="00000000">
            <w:pPr>
              <w:rPr>
                <w:rFonts w:ascii="Arial" w:hAnsi="Arial" w:cs="Arial"/>
                <w:color w:val="000000" w:themeColor="text1"/>
                <w:sz w:val="22"/>
                <w:szCs w:val="22"/>
                <w:lang w:val="en-US"/>
              </w:rPr>
            </w:pPr>
            <w:r w:rsidRPr="00333258">
              <w:rPr>
                <w:rFonts w:ascii="Arial" w:hAnsi="Arial" w:cs="Arial"/>
                <w:color w:val="000000" w:themeColor="text1"/>
                <w:sz w:val="22"/>
                <w:szCs w:val="22"/>
                <w:lang w:val="en-US"/>
              </w:rPr>
              <w:t>mountain* OR alpine OR highland* OR "complex terrain" OR "high altitude" OR Andes OR Andean OR Altiplano OR Himalaya* OR "Tibetan Plateau"</w:t>
            </w:r>
          </w:p>
        </w:tc>
      </w:tr>
      <w:tr w:rsidR="00333258" w:rsidRPr="00333258" w14:paraId="161CA36A" w14:textId="77777777">
        <w:tc>
          <w:tcPr>
            <w:tcW w:w="19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75DF1A03"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B3 Geoestadística (I)</w:t>
            </w:r>
          </w:p>
        </w:tc>
        <w:tc>
          <w:tcPr>
            <w:tcW w:w="7738"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0AF5E346" w14:textId="77777777" w:rsidR="00E34063" w:rsidRPr="00333258" w:rsidRDefault="00000000">
            <w:pPr>
              <w:rPr>
                <w:rFonts w:ascii="Arial" w:hAnsi="Arial" w:cs="Arial"/>
                <w:color w:val="000000" w:themeColor="text1"/>
                <w:sz w:val="22"/>
                <w:szCs w:val="22"/>
                <w:lang w:val="en-US"/>
              </w:rPr>
            </w:pPr>
            <w:r w:rsidRPr="00333258">
              <w:rPr>
                <w:rFonts w:ascii="Arial" w:hAnsi="Arial" w:cs="Arial"/>
                <w:color w:val="000000" w:themeColor="text1"/>
                <w:sz w:val="22"/>
                <w:szCs w:val="22"/>
                <w:lang w:val="en-US"/>
              </w:rPr>
              <w:t xml:space="preserve">kriging OR cokriging OR </w:t>
            </w:r>
            <w:proofErr w:type="spellStart"/>
            <w:r w:rsidRPr="00333258">
              <w:rPr>
                <w:rFonts w:ascii="Arial" w:hAnsi="Arial" w:cs="Arial"/>
                <w:color w:val="000000" w:themeColor="text1"/>
                <w:sz w:val="22"/>
                <w:szCs w:val="22"/>
                <w:lang w:val="en-US"/>
              </w:rPr>
              <w:t>geostatistic</w:t>
            </w:r>
            <w:proofErr w:type="spellEnd"/>
            <w:r w:rsidRPr="00333258">
              <w:rPr>
                <w:rFonts w:ascii="Arial" w:hAnsi="Arial" w:cs="Arial"/>
                <w:color w:val="000000" w:themeColor="text1"/>
                <w:sz w:val="22"/>
                <w:szCs w:val="22"/>
                <w:lang w:val="en-US"/>
              </w:rPr>
              <w:t xml:space="preserve">* OR variogram OR </w:t>
            </w:r>
            <w:proofErr w:type="spellStart"/>
            <w:r w:rsidRPr="00333258">
              <w:rPr>
                <w:rFonts w:ascii="Arial" w:hAnsi="Arial" w:cs="Arial"/>
                <w:color w:val="000000" w:themeColor="text1"/>
                <w:sz w:val="22"/>
                <w:szCs w:val="22"/>
                <w:lang w:val="en-US"/>
              </w:rPr>
              <w:t>semivariogram</w:t>
            </w:r>
            <w:proofErr w:type="spellEnd"/>
            <w:r w:rsidRPr="00333258">
              <w:rPr>
                <w:rFonts w:ascii="Arial" w:hAnsi="Arial" w:cs="Arial"/>
                <w:color w:val="000000" w:themeColor="text1"/>
                <w:sz w:val="22"/>
                <w:szCs w:val="22"/>
                <w:lang w:val="en-US"/>
              </w:rPr>
              <w:t xml:space="preserve"> OR "regression kriging" OR "external drift" OR "geographically weighted regression" OR GWR OR "Bayesian spatial"</w:t>
            </w:r>
          </w:p>
        </w:tc>
      </w:tr>
      <w:tr w:rsidR="00333258" w:rsidRPr="00333258" w14:paraId="263EF6F8" w14:textId="77777777">
        <w:tc>
          <w:tcPr>
            <w:tcW w:w="19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63B5C8B6"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B4 Aprendizaje (C)</w:t>
            </w:r>
          </w:p>
        </w:tc>
        <w:tc>
          <w:tcPr>
            <w:tcW w:w="7738"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4FE1D897" w14:textId="6159D299" w:rsidR="00E34063" w:rsidRPr="00333258" w:rsidRDefault="00000000">
            <w:pPr>
              <w:rPr>
                <w:rFonts w:ascii="Arial" w:hAnsi="Arial" w:cs="Arial"/>
                <w:color w:val="000000" w:themeColor="text1"/>
                <w:sz w:val="22"/>
                <w:szCs w:val="22"/>
                <w:lang w:val="en-US"/>
              </w:rPr>
            </w:pPr>
            <w:r w:rsidRPr="00333258">
              <w:rPr>
                <w:rFonts w:ascii="Arial" w:hAnsi="Arial" w:cs="Arial"/>
                <w:color w:val="000000" w:themeColor="text1"/>
                <w:sz w:val="22"/>
                <w:szCs w:val="22"/>
                <w:lang w:val="en-US"/>
              </w:rPr>
              <w:t>"</w:t>
            </w:r>
            <w:r w:rsidR="00333258" w:rsidRPr="00333258">
              <w:rPr>
                <w:rFonts w:ascii="Arial" w:hAnsi="Arial" w:cs="Arial"/>
                <w:color w:val="000000" w:themeColor="text1"/>
                <w:sz w:val="22"/>
                <w:szCs w:val="22"/>
                <w:lang w:val="en-US"/>
              </w:rPr>
              <w:t>Machine</w:t>
            </w:r>
            <w:r w:rsidRPr="00333258">
              <w:rPr>
                <w:rFonts w:ascii="Arial" w:hAnsi="Arial" w:cs="Arial"/>
                <w:color w:val="000000" w:themeColor="text1"/>
                <w:sz w:val="22"/>
                <w:szCs w:val="22"/>
                <w:lang w:val="en-US"/>
              </w:rPr>
              <w:t xml:space="preserve"> learning" OR "random forest" OR </w:t>
            </w:r>
            <w:proofErr w:type="spellStart"/>
            <w:r w:rsidRPr="00333258">
              <w:rPr>
                <w:rFonts w:ascii="Arial" w:hAnsi="Arial" w:cs="Arial"/>
                <w:color w:val="000000" w:themeColor="text1"/>
                <w:sz w:val="22"/>
                <w:szCs w:val="22"/>
                <w:lang w:val="en-US"/>
              </w:rPr>
              <w:t>XGBoost</w:t>
            </w:r>
            <w:proofErr w:type="spellEnd"/>
            <w:r w:rsidRPr="00333258">
              <w:rPr>
                <w:rFonts w:ascii="Arial" w:hAnsi="Arial" w:cs="Arial"/>
                <w:color w:val="000000" w:themeColor="text1"/>
                <w:sz w:val="22"/>
                <w:szCs w:val="22"/>
                <w:lang w:val="en-US"/>
              </w:rPr>
              <w:t xml:space="preserve"> OR "gradient boosting" OR "support vector" OR "neural network*" OR "deep learning"</w:t>
            </w:r>
          </w:p>
        </w:tc>
      </w:tr>
      <w:tr w:rsidR="00E34063" w:rsidRPr="00333258" w14:paraId="5FB6E4A2" w14:textId="77777777">
        <w:tc>
          <w:tcPr>
            <w:tcW w:w="19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589540F7"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B5 Desempeño (O)</w:t>
            </w:r>
          </w:p>
        </w:tc>
        <w:tc>
          <w:tcPr>
            <w:tcW w:w="7738"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70EA1866" w14:textId="77777777" w:rsidR="00E34063" w:rsidRPr="00333258" w:rsidRDefault="00000000">
            <w:pPr>
              <w:rPr>
                <w:rFonts w:ascii="Arial" w:hAnsi="Arial" w:cs="Arial"/>
                <w:color w:val="000000" w:themeColor="text1"/>
                <w:sz w:val="22"/>
                <w:szCs w:val="22"/>
                <w:lang w:val="en-US"/>
              </w:rPr>
            </w:pPr>
            <w:r w:rsidRPr="00333258">
              <w:rPr>
                <w:rFonts w:ascii="Arial" w:hAnsi="Arial" w:cs="Arial"/>
                <w:color w:val="000000" w:themeColor="text1"/>
                <w:sz w:val="22"/>
                <w:szCs w:val="22"/>
                <w:lang w:val="en-US"/>
              </w:rPr>
              <w:t>RMSE OR "root mean square error" OR MAE OR "cross-validation" OR "predictive performance" OR "interpolation accuracy" OR validation</w:t>
            </w:r>
          </w:p>
        </w:tc>
      </w:tr>
    </w:tbl>
    <w:p w14:paraId="066E0421" w14:textId="77777777" w:rsidR="00E34063" w:rsidRPr="00333258" w:rsidRDefault="00E34063">
      <w:pPr>
        <w:spacing w:after="80"/>
        <w:rPr>
          <w:rFonts w:ascii="Arial" w:hAnsi="Arial" w:cs="Arial"/>
          <w:color w:val="000000" w:themeColor="text1"/>
          <w:sz w:val="22"/>
          <w:szCs w:val="22"/>
          <w:lang w:val="en-US"/>
        </w:rPr>
      </w:pPr>
    </w:p>
    <w:p w14:paraId="45A12155" w14:textId="77777777" w:rsidR="00E34063" w:rsidRPr="00333258" w:rsidRDefault="00000000">
      <w:pPr>
        <w:rPr>
          <w:rFonts w:ascii="Arial" w:hAnsi="Arial" w:cs="Arial"/>
          <w:color w:val="000000" w:themeColor="text1"/>
          <w:sz w:val="22"/>
          <w:szCs w:val="22"/>
        </w:rPr>
      </w:pPr>
      <w:r w:rsidRPr="00333258">
        <w:rPr>
          <w:rFonts w:ascii="Arial" w:hAnsi="Arial" w:cs="Arial"/>
          <w:b/>
          <w:bCs/>
          <w:color w:val="000000" w:themeColor="text1"/>
          <w:sz w:val="22"/>
          <w:szCs w:val="22"/>
        </w:rPr>
        <w:t>Ecuación canónica:</w:t>
      </w:r>
    </w:p>
    <w:p w14:paraId="51888E53" w14:textId="77777777" w:rsidR="00E34063" w:rsidRPr="00333258" w:rsidRDefault="00000000">
      <w:pPr>
        <w:shd w:val="clear" w:color="auto" w:fill="F2F2F2"/>
        <w:spacing w:after="40" w:line="230" w:lineRule="auto"/>
        <w:rPr>
          <w:rFonts w:ascii="Arial" w:hAnsi="Arial" w:cs="Arial"/>
          <w:color w:val="000000" w:themeColor="text1"/>
          <w:sz w:val="22"/>
          <w:szCs w:val="22"/>
        </w:rPr>
      </w:pPr>
      <w:r w:rsidRPr="00333258">
        <w:rPr>
          <w:rFonts w:ascii="Arial" w:eastAsia="Consolas" w:hAnsi="Arial" w:cs="Arial"/>
          <w:color w:val="000000" w:themeColor="text1"/>
          <w:sz w:val="22"/>
          <w:szCs w:val="22"/>
        </w:rPr>
        <w:t>(B1) AND (B2) AND (B3) AND (B4) AND (B5); años 2020–2026; artículos y actas revisadas por pares.</w:t>
      </w:r>
    </w:p>
    <w:p w14:paraId="7EC8D4D3" w14:textId="77777777" w:rsidR="00E34063" w:rsidRPr="00333258" w:rsidRDefault="00000000">
      <w:pPr>
        <w:spacing w:before="60"/>
        <w:rPr>
          <w:rFonts w:ascii="Arial" w:hAnsi="Arial" w:cs="Arial"/>
          <w:color w:val="000000" w:themeColor="text1"/>
          <w:sz w:val="22"/>
          <w:szCs w:val="22"/>
          <w:lang w:val="en-US"/>
        </w:rPr>
      </w:pPr>
      <w:r w:rsidRPr="00333258">
        <w:rPr>
          <w:rFonts w:ascii="Arial" w:hAnsi="Arial" w:cs="Arial"/>
          <w:b/>
          <w:bCs/>
          <w:color w:val="000000" w:themeColor="text1"/>
          <w:sz w:val="22"/>
          <w:szCs w:val="22"/>
          <w:lang w:val="en-US"/>
        </w:rPr>
        <w:t>Scopus:</w:t>
      </w:r>
    </w:p>
    <w:p w14:paraId="79999836" w14:textId="77777777" w:rsidR="00E34063" w:rsidRPr="00333258" w:rsidRDefault="00000000">
      <w:pPr>
        <w:shd w:val="clear" w:color="auto" w:fill="F2F2F2"/>
        <w:spacing w:after="40" w:line="230" w:lineRule="auto"/>
        <w:rPr>
          <w:rFonts w:ascii="Arial" w:hAnsi="Arial" w:cs="Arial"/>
          <w:color w:val="000000" w:themeColor="text1"/>
          <w:sz w:val="22"/>
          <w:szCs w:val="22"/>
          <w:lang w:val="en-US"/>
        </w:rPr>
      </w:pPr>
      <w:r w:rsidRPr="00333258">
        <w:rPr>
          <w:rFonts w:ascii="Arial" w:eastAsia="Consolas" w:hAnsi="Arial" w:cs="Arial"/>
          <w:color w:val="000000" w:themeColor="text1"/>
          <w:sz w:val="22"/>
          <w:szCs w:val="22"/>
          <w:lang w:val="en-US"/>
        </w:rPr>
        <w:t>TITLE-ABS-KEY((B1) AND (B2) AND (B3) AND (B4) AND (B5)) AND PUBYEAR &gt; 2019 AND PUBYEAR &lt; 2027 AND (LIMIT-TO(DOCTYPE,"</w:t>
      </w:r>
      <w:proofErr w:type="spellStart"/>
      <w:r w:rsidRPr="00333258">
        <w:rPr>
          <w:rFonts w:ascii="Arial" w:eastAsia="Consolas" w:hAnsi="Arial" w:cs="Arial"/>
          <w:color w:val="000000" w:themeColor="text1"/>
          <w:sz w:val="22"/>
          <w:szCs w:val="22"/>
          <w:lang w:val="en-US"/>
        </w:rPr>
        <w:t>ar</w:t>
      </w:r>
      <w:proofErr w:type="spellEnd"/>
      <w:r w:rsidRPr="00333258">
        <w:rPr>
          <w:rFonts w:ascii="Arial" w:eastAsia="Consolas" w:hAnsi="Arial" w:cs="Arial"/>
          <w:color w:val="000000" w:themeColor="text1"/>
          <w:sz w:val="22"/>
          <w:szCs w:val="22"/>
          <w:lang w:val="en-US"/>
        </w:rPr>
        <w:t>") OR LIMIT-TO(</w:t>
      </w:r>
      <w:proofErr w:type="spellStart"/>
      <w:r w:rsidRPr="00333258">
        <w:rPr>
          <w:rFonts w:ascii="Arial" w:eastAsia="Consolas" w:hAnsi="Arial" w:cs="Arial"/>
          <w:color w:val="000000" w:themeColor="text1"/>
          <w:sz w:val="22"/>
          <w:szCs w:val="22"/>
          <w:lang w:val="en-US"/>
        </w:rPr>
        <w:t>DOCTYPE,"cp</w:t>
      </w:r>
      <w:proofErr w:type="spellEnd"/>
      <w:r w:rsidRPr="00333258">
        <w:rPr>
          <w:rFonts w:ascii="Arial" w:eastAsia="Consolas" w:hAnsi="Arial" w:cs="Arial"/>
          <w:color w:val="000000" w:themeColor="text1"/>
          <w:sz w:val="22"/>
          <w:szCs w:val="22"/>
          <w:lang w:val="en-US"/>
        </w:rPr>
        <w:t>"))</w:t>
      </w:r>
    </w:p>
    <w:p w14:paraId="14714FAC" w14:textId="77777777" w:rsidR="00E34063" w:rsidRPr="00333258" w:rsidRDefault="00000000">
      <w:pPr>
        <w:spacing w:before="60"/>
        <w:rPr>
          <w:rFonts w:ascii="Arial" w:hAnsi="Arial" w:cs="Arial"/>
          <w:color w:val="000000" w:themeColor="text1"/>
          <w:sz w:val="22"/>
          <w:szCs w:val="22"/>
          <w:lang w:val="en-US"/>
        </w:rPr>
      </w:pPr>
      <w:r w:rsidRPr="00333258">
        <w:rPr>
          <w:rFonts w:ascii="Arial" w:hAnsi="Arial" w:cs="Arial"/>
          <w:b/>
          <w:bCs/>
          <w:color w:val="000000" w:themeColor="text1"/>
          <w:sz w:val="22"/>
          <w:szCs w:val="22"/>
          <w:lang w:val="en-US"/>
        </w:rPr>
        <w:t>Web of Science:</w:t>
      </w:r>
    </w:p>
    <w:p w14:paraId="5A0A3D4B" w14:textId="77777777" w:rsidR="00E34063" w:rsidRPr="00333258" w:rsidRDefault="00000000">
      <w:pPr>
        <w:shd w:val="clear" w:color="auto" w:fill="F2F2F2"/>
        <w:spacing w:after="40" w:line="230" w:lineRule="auto"/>
        <w:rPr>
          <w:rFonts w:ascii="Arial" w:hAnsi="Arial" w:cs="Arial"/>
          <w:color w:val="000000" w:themeColor="text1"/>
          <w:sz w:val="22"/>
          <w:szCs w:val="22"/>
          <w:lang w:val="en-US"/>
        </w:rPr>
      </w:pPr>
      <w:r w:rsidRPr="00333258">
        <w:rPr>
          <w:rFonts w:ascii="Arial" w:eastAsia="Consolas" w:hAnsi="Arial" w:cs="Arial"/>
          <w:color w:val="000000" w:themeColor="text1"/>
          <w:sz w:val="22"/>
          <w:szCs w:val="22"/>
          <w:lang w:val="en-US"/>
        </w:rPr>
        <w:t xml:space="preserve">TS=((B1) AND (B2) AND (B3) AND (B4) AND (B5)), </w:t>
      </w:r>
      <w:proofErr w:type="spellStart"/>
      <w:r w:rsidRPr="00333258">
        <w:rPr>
          <w:rFonts w:ascii="Arial" w:eastAsia="Consolas" w:hAnsi="Arial" w:cs="Arial"/>
          <w:color w:val="000000" w:themeColor="text1"/>
          <w:sz w:val="22"/>
          <w:szCs w:val="22"/>
          <w:lang w:val="en-US"/>
        </w:rPr>
        <w:t>refinado</w:t>
      </w:r>
      <w:proofErr w:type="spellEnd"/>
      <w:r w:rsidRPr="00333258">
        <w:rPr>
          <w:rFonts w:ascii="Arial" w:eastAsia="Consolas" w:hAnsi="Arial" w:cs="Arial"/>
          <w:color w:val="000000" w:themeColor="text1"/>
          <w:sz w:val="22"/>
          <w:szCs w:val="22"/>
          <w:lang w:val="en-US"/>
        </w:rPr>
        <w:t xml:space="preserve"> </w:t>
      </w:r>
      <w:proofErr w:type="spellStart"/>
      <w:r w:rsidRPr="00333258">
        <w:rPr>
          <w:rFonts w:ascii="Arial" w:eastAsia="Consolas" w:hAnsi="Arial" w:cs="Arial"/>
          <w:color w:val="000000" w:themeColor="text1"/>
          <w:sz w:val="22"/>
          <w:szCs w:val="22"/>
          <w:lang w:val="en-US"/>
        </w:rPr>
        <w:t>por</w:t>
      </w:r>
      <w:proofErr w:type="spellEnd"/>
      <w:r w:rsidRPr="00333258">
        <w:rPr>
          <w:rFonts w:ascii="Arial" w:eastAsia="Consolas" w:hAnsi="Arial" w:cs="Arial"/>
          <w:color w:val="000000" w:themeColor="text1"/>
          <w:sz w:val="22"/>
          <w:szCs w:val="22"/>
          <w:lang w:val="en-US"/>
        </w:rPr>
        <w:t xml:space="preserve"> </w:t>
      </w:r>
      <w:proofErr w:type="spellStart"/>
      <w:r w:rsidRPr="00333258">
        <w:rPr>
          <w:rFonts w:ascii="Arial" w:eastAsia="Consolas" w:hAnsi="Arial" w:cs="Arial"/>
          <w:color w:val="000000" w:themeColor="text1"/>
          <w:sz w:val="22"/>
          <w:szCs w:val="22"/>
          <w:lang w:val="en-US"/>
        </w:rPr>
        <w:t>años</w:t>
      </w:r>
      <w:proofErr w:type="spellEnd"/>
      <w:r w:rsidRPr="00333258">
        <w:rPr>
          <w:rFonts w:ascii="Arial" w:eastAsia="Consolas" w:hAnsi="Arial" w:cs="Arial"/>
          <w:color w:val="000000" w:themeColor="text1"/>
          <w:sz w:val="22"/>
          <w:szCs w:val="22"/>
          <w:lang w:val="en-US"/>
        </w:rPr>
        <w:t xml:space="preserve"> 2020–2026 y </w:t>
      </w:r>
      <w:proofErr w:type="spellStart"/>
      <w:r w:rsidRPr="00333258">
        <w:rPr>
          <w:rFonts w:ascii="Arial" w:eastAsia="Consolas" w:hAnsi="Arial" w:cs="Arial"/>
          <w:color w:val="000000" w:themeColor="text1"/>
          <w:sz w:val="22"/>
          <w:szCs w:val="22"/>
          <w:lang w:val="en-US"/>
        </w:rPr>
        <w:t>tipo</w:t>
      </w:r>
      <w:proofErr w:type="spellEnd"/>
      <w:r w:rsidRPr="00333258">
        <w:rPr>
          <w:rFonts w:ascii="Arial" w:eastAsia="Consolas" w:hAnsi="Arial" w:cs="Arial"/>
          <w:color w:val="000000" w:themeColor="text1"/>
          <w:sz w:val="22"/>
          <w:szCs w:val="22"/>
          <w:lang w:val="en-US"/>
        </w:rPr>
        <w:t xml:space="preserve"> Article o Proceedings Paper</w:t>
      </w:r>
    </w:p>
    <w:p w14:paraId="55DE4ED8" w14:textId="77777777" w:rsidR="00E34063" w:rsidRPr="00333258" w:rsidRDefault="00000000">
      <w:pPr>
        <w:spacing w:before="60"/>
        <w:rPr>
          <w:rFonts w:ascii="Arial" w:hAnsi="Arial" w:cs="Arial"/>
          <w:color w:val="000000" w:themeColor="text1"/>
          <w:sz w:val="22"/>
          <w:szCs w:val="22"/>
        </w:rPr>
      </w:pPr>
      <w:r w:rsidRPr="00333258">
        <w:rPr>
          <w:rFonts w:ascii="Arial" w:hAnsi="Arial" w:cs="Arial"/>
          <w:b/>
          <w:bCs/>
          <w:color w:val="000000" w:themeColor="text1"/>
          <w:sz w:val="22"/>
          <w:szCs w:val="22"/>
        </w:rPr>
        <w:t>SciELO y Redalyc (bloques B1 a B4 en español e inglés):</w:t>
      </w:r>
    </w:p>
    <w:p w14:paraId="4C83A430" w14:textId="77777777" w:rsidR="00E34063" w:rsidRPr="00333258" w:rsidRDefault="00000000">
      <w:pPr>
        <w:shd w:val="clear" w:color="auto" w:fill="F2F2F2"/>
        <w:spacing w:after="40" w:line="230" w:lineRule="auto"/>
        <w:rPr>
          <w:rFonts w:ascii="Arial" w:hAnsi="Arial" w:cs="Arial"/>
          <w:color w:val="000000" w:themeColor="text1"/>
          <w:sz w:val="22"/>
          <w:szCs w:val="22"/>
        </w:rPr>
      </w:pPr>
      <w:r w:rsidRPr="00333258">
        <w:rPr>
          <w:rFonts w:ascii="Arial" w:eastAsia="Consolas" w:hAnsi="Arial" w:cs="Arial"/>
          <w:color w:val="000000" w:themeColor="text1"/>
          <w:sz w:val="22"/>
          <w:szCs w:val="22"/>
        </w:rPr>
        <w:t xml:space="preserve">(precipitación OR temperatura OR sequía OR "material particulado") AND (montaña* OR </w:t>
      </w:r>
      <w:proofErr w:type="spellStart"/>
      <w:r w:rsidRPr="00333258">
        <w:rPr>
          <w:rFonts w:ascii="Arial" w:eastAsia="Consolas" w:hAnsi="Arial" w:cs="Arial"/>
          <w:color w:val="000000" w:themeColor="text1"/>
          <w:sz w:val="22"/>
          <w:szCs w:val="22"/>
        </w:rPr>
        <w:t>andin</w:t>
      </w:r>
      <w:proofErr w:type="spellEnd"/>
      <w:r w:rsidRPr="00333258">
        <w:rPr>
          <w:rFonts w:ascii="Arial" w:eastAsia="Consolas" w:hAnsi="Arial" w:cs="Arial"/>
          <w:color w:val="000000" w:themeColor="text1"/>
          <w:sz w:val="22"/>
          <w:szCs w:val="22"/>
        </w:rPr>
        <w:t xml:space="preserve">* OR altiplano OR </w:t>
      </w:r>
      <w:proofErr w:type="spellStart"/>
      <w:r w:rsidRPr="00333258">
        <w:rPr>
          <w:rFonts w:ascii="Arial" w:eastAsia="Consolas" w:hAnsi="Arial" w:cs="Arial"/>
          <w:color w:val="000000" w:themeColor="text1"/>
          <w:sz w:val="22"/>
          <w:szCs w:val="22"/>
        </w:rPr>
        <w:t>altoandin</w:t>
      </w:r>
      <w:proofErr w:type="spellEnd"/>
      <w:r w:rsidRPr="00333258">
        <w:rPr>
          <w:rFonts w:ascii="Arial" w:eastAsia="Consolas" w:hAnsi="Arial" w:cs="Arial"/>
          <w:color w:val="000000" w:themeColor="text1"/>
          <w:sz w:val="22"/>
          <w:szCs w:val="22"/>
        </w:rPr>
        <w:t>*) AND (</w:t>
      </w:r>
      <w:proofErr w:type="spellStart"/>
      <w:r w:rsidRPr="00333258">
        <w:rPr>
          <w:rFonts w:ascii="Arial" w:eastAsia="Consolas" w:hAnsi="Arial" w:cs="Arial"/>
          <w:color w:val="000000" w:themeColor="text1"/>
          <w:sz w:val="22"/>
          <w:szCs w:val="22"/>
        </w:rPr>
        <w:t>kriging</w:t>
      </w:r>
      <w:proofErr w:type="spellEnd"/>
      <w:r w:rsidRPr="00333258">
        <w:rPr>
          <w:rFonts w:ascii="Arial" w:eastAsia="Consolas" w:hAnsi="Arial" w:cs="Arial"/>
          <w:color w:val="000000" w:themeColor="text1"/>
          <w:sz w:val="22"/>
          <w:szCs w:val="22"/>
        </w:rPr>
        <w:t xml:space="preserve"> OR geoestadística OR "regresión ponderada") AND ("aprendizaje automático" OR "bosques aleatorios" OR "redes neuronales")</w:t>
      </w:r>
    </w:p>
    <w:p w14:paraId="713E989B" w14:textId="77777777" w:rsidR="00E34063" w:rsidRPr="00333258" w:rsidRDefault="00000000">
      <w:pPr>
        <w:spacing w:before="80" w:after="40"/>
        <w:rPr>
          <w:rFonts w:ascii="Arial" w:hAnsi="Arial" w:cs="Arial"/>
          <w:color w:val="000000" w:themeColor="text1"/>
          <w:sz w:val="22"/>
          <w:szCs w:val="22"/>
        </w:rPr>
      </w:pPr>
      <w:r w:rsidRPr="00333258">
        <w:rPr>
          <w:rFonts w:ascii="Arial" w:hAnsi="Arial" w:cs="Arial"/>
          <w:b/>
          <w:bCs/>
          <w:color w:val="000000" w:themeColor="text1"/>
          <w:sz w:val="22"/>
          <w:szCs w:val="22"/>
        </w:rPr>
        <w:t>Tabla 2. Registro de la búsqueda (13/10/2026)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1600"/>
        <w:gridCol w:w="5638"/>
      </w:tblGrid>
      <w:tr w:rsidR="00333258" w:rsidRPr="00333258" w14:paraId="1B4572B7" w14:textId="77777777">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20" w:type="dxa"/>
              <w:left w:w="70" w:type="dxa"/>
              <w:bottom w:w="20" w:type="dxa"/>
              <w:right w:w="70" w:type="dxa"/>
            </w:tcMar>
          </w:tcPr>
          <w:p w14:paraId="097163FA" w14:textId="77777777" w:rsidR="00E34063" w:rsidRPr="00333258" w:rsidRDefault="00000000">
            <w:pPr>
              <w:rPr>
                <w:rFonts w:ascii="Arial" w:hAnsi="Arial" w:cs="Arial"/>
                <w:color w:val="000000" w:themeColor="text1"/>
                <w:sz w:val="22"/>
                <w:szCs w:val="22"/>
              </w:rPr>
            </w:pPr>
            <w:r w:rsidRPr="00333258">
              <w:rPr>
                <w:rFonts w:ascii="Arial" w:hAnsi="Arial" w:cs="Arial"/>
                <w:b/>
                <w:bCs/>
                <w:color w:val="000000" w:themeColor="text1"/>
                <w:sz w:val="22"/>
                <w:szCs w:val="22"/>
              </w:rPr>
              <w:t>Base</w:t>
            </w:r>
          </w:p>
        </w:tc>
        <w:tc>
          <w:tcPr>
            <w:tcW w:w="1600" w:type="dxa"/>
            <w:tcBorders>
              <w:top w:val="single" w:sz="4" w:space="0" w:color="A6A6A6"/>
              <w:left w:val="single" w:sz="4" w:space="0" w:color="A6A6A6"/>
              <w:bottom w:val="single" w:sz="4" w:space="0" w:color="A6A6A6"/>
              <w:right w:val="single" w:sz="4" w:space="0" w:color="A6A6A6"/>
            </w:tcBorders>
            <w:shd w:val="clear" w:color="auto" w:fill="D9E2F3"/>
            <w:tcMar>
              <w:top w:w="20" w:type="dxa"/>
              <w:left w:w="70" w:type="dxa"/>
              <w:bottom w:w="20" w:type="dxa"/>
              <w:right w:w="70" w:type="dxa"/>
            </w:tcMar>
          </w:tcPr>
          <w:p w14:paraId="5E15366D" w14:textId="77777777" w:rsidR="00E34063" w:rsidRPr="00333258" w:rsidRDefault="00000000">
            <w:pPr>
              <w:rPr>
                <w:rFonts w:ascii="Arial" w:hAnsi="Arial" w:cs="Arial"/>
                <w:color w:val="000000" w:themeColor="text1"/>
                <w:sz w:val="22"/>
                <w:szCs w:val="22"/>
              </w:rPr>
            </w:pPr>
            <w:r w:rsidRPr="00333258">
              <w:rPr>
                <w:rFonts w:ascii="Arial" w:hAnsi="Arial" w:cs="Arial"/>
                <w:b/>
                <w:bCs/>
                <w:color w:val="000000" w:themeColor="text1"/>
                <w:sz w:val="22"/>
                <w:szCs w:val="22"/>
              </w:rPr>
              <w:t>Registros</w:t>
            </w:r>
          </w:p>
        </w:tc>
        <w:tc>
          <w:tcPr>
            <w:tcW w:w="5638" w:type="dxa"/>
            <w:tcBorders>
              <w:top w:val="single" w:sz="4" w:space="0" w:color="A6A6A6"/>
              <w:left w:val="single" w:sz="4" w:space="0" w:color="A6A6A6"/>
              <w:bottom w:val="single" w:sz="4" w:space="0" w:color="A6A6A6"/>
              <w:right w:val="single" w:sz="4" w:space="0" w:color="A6A6A6"/>
            </w:tcBorders>
            <w:shd w:val="clear" w:color="auto" w:fill="D9E2F3"/>
            <w:tcMar>
              <w:top w:w="20" w:type="dxa"/>
              <w:left w:w="70" w:type="dxa"/>
              <w:bottom w:w="20" w:type="dxa"/>
              <w:right w:w="70" w:type="dxa"/>
            </w:tcMar>
          </w:tcPr>
          <w:p w14:paraId="6ED5CDCF" w14:textId="77777777" w:rsidR="00E34063" w:rsidRPr="00333258" w:rsidRDefault="00000000">
            <w:pPr>
              <w:rPr>
                <w:rFonts w:ascii="Arial" w:hAnsi="Arial" w:cs="Arial"/>
                <w:color w:val="000000" w:themeColor="text1"/>
                <w:sz w:val="22"/>
                <w:szCs w:val="22"/>
              </w:rPr>
            </w:pPr>
            <w:r w:rsidRPr="00333258">
              <w:rPr>
                <w:rFonts w:ascii="Arial" w:hAnsi="Arial" w:cs="Arial"/>
                <w:b/>
                <w:bCs/>
                <w:color w:val="000000" w:themeColor="text1"/>
                <w:sz w:val="22"/>
                <w:szCs w:val="22"/>
              </w:rPr>
              <w:t>Observación</w:t>
            </w:r>
          </w:p>
        </w:tc>
      </w:tr>
      <w:tr w:rsidR="00333258" w:rsidRPr="00333258" w14:paraId="7B95046C" w14:textId="77777777">
        <w:tc>
          <w:tcPr>
            <w:tcW w:w="24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524E9B57" w14:textId="77777777" w:rsidR="00E34063" w:rsidRPr="00333258" w:rsidRDefault="00000000">
            <w:pPr>
              <w:rPr>
                <w:rFonts w:ascii="Arial" w:hAnsi="Arial" w:cs="Arial"/>
                <w:color w:val="000000" w:themeColor="text1"/>
                <w:sz w:val="22"/>
                <w:szCs w:val="22"/>
              </w:rPr>
            </w:pPr>
            <w:proofErr w:type="spellStart"/>
            <w:r w:rsidRPr="00333258">
              <w:rPr>
                <w:rFonts w:ascii="Arial" w:hAnsi="Arial" w:cs="Arial"/>
                <w:color w:val="000000" w:themeColor="text1"/>
                <w:sz w:val="22"/>
                <w:szCs w:val="22"/>
              </w:rPr>
              <w:t>Scopus</w:t>
            </w:r>
            <w:proofErr w:type="spellEnd"/>
          </w:p>
        </w:tc>
        <w:tc>
          <w:tcPr>
            <w:tcW w:w="16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2CAA2FAC"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39</w:t>
            </w:r>
          </w:p>
        </w:tc>
        <w:tc>
          <w:tcPr>
            <w:tcW w:w="5638"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17F3B5E0"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Ecuación completa, 2020–2026</w:t>
            </w:r>
          </w:p>
        </w:tc>
      </w:tr>
      <w:tr w:rsidR="00333258" w:rsidRPr="00333258" w14:paraId="02EF398F" w14:textId="77777777">
        <w:tc>
          <w:tcPr>
            <w:tcW w:w="24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1ED7B054" w14:textId="77777777" w:rsidR="00E34063" w:rsidRPr="00333258" w:rsidRDefault="00000000">
            <w:pPr>
              <w:rPr>
                <w:rFonts w:ascii="Arial" w:hAnsi="Arial" w:cs="Arial"/>
                <w:color w:val="000000" w:themeColor="text1"/>
                <w:sz w:val="22"/>
                <w:szCs w:val="22"/>
              </w:rPr>
            </w:pPr>
            <w:proofErr w:type="spellStart"/>
            <w:r w:rsidRPr="00333258">
              <w:rPr>
                <w:rFonts w:ascii="Arial" w:hAnsi="Arial" w:cs="Arial"/>
                <w:color w:val="000000" w:themeColor="text1"/>
                <w:sz w:val="22"/>
                <w:szCs w:val="22"/>
              </w:rPr>
              <w:t>OpenAlex</w:t>
            </w:r>
            <w:proofErr w:type="spellEnd"/>
          </w:p>
        </w:tc>
        <w:tc>
          <w:tcPr>
            <w:tcW w:w="16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53943B30"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31</w:t>
            </w:r>
          </w:p>
        </w:tc>
        <w:tc>
          <w:tcPr>
            <w:tcW w:w="5638"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78AF94DF"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 xml:space="preserve">Equivalente sin asterisco; 27 coinciden con </w:t>
            </w:r>
            <w:proofErr w:type="spellStart"/>
            <w:r w:rsidRPr="00333258">
              <w:rPr>
                <w:rFonts w:ascii="Arial" w:hAnsi="Arial" w:cs="Arial"/>
                <w:color w:val="000000" w:themeColor="text1"/>
                <w:sz w:val="22"/>
                <w:szCs w:val="22"/>
              </w:rPr>
              <w:t>Scopus</w:t>
            </w:r>
            <w:proofErr w:type="spellEnd"/>
          </w:p>
        </w:tc>
      </w:tr>
      <w:tr w:rsidR="00333258" w:rsidRPr="00333258" w14:paraId="056BDD2D" w14:textId="77777777">
        <w:tc>
          <w:tcPr>
            <w:tcW w:w="24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2E7FD0E2"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SciELO</w:t>
            </w:r>
          </w:p>
        </w:tc>
        <w:tc>
          <w:tcPr>
            <w:tcW w:w="16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787D2ED7"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0</w:t>
            </w:r>
          </w:p>
        </w:tc>
        <w:tc>
          <w:tcPr>
            <w:tcW w:w="5638"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757ADC8C"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Sin registros que cumplan los cuatro bloques</w:t>
            </w:r>
          </w:p>
        </w:tc>
      </w:tr>
      <w:tr w:rsidR="00333258" w:rsidRPr="00333258" w14:paraId="79C0A641" w14:textId="77777777">
        <w:tc>
          <w:tcPr>
            <w:tcW w:w="24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1610B3A2"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 xml:space="preserve">Web </w:t>
            </w:r>
            <w:proofErr w:type="spellStart"/>
            <w:r w:rsidRPr="00333258">
              <w:rPr>
                <w:rFonts w:ascii="Arial" w:hAnsi="Arial" w:cs="Arial"/>
                <w:color w:val="000000" w:themeColor="text1"/>
                <w:sz w:val="22"/>
                <w:szCs w:val="22"/>
              </w:rPr>
              <w:t>of</w:t>
            </w:r>
            <w:proofErr w:type="spellEnd"/>
            <w:r w:rsidRPr="00333258">
              <w:rPr>
                <w:rFonts w:ascii="Arial" w:hAnsi="Arial" w:cs="Arial"/>
                <w:color w:val="000000" w:themeColor="text1"/>
                <w:sz w:val="22"/>
                <w:szCs w:val="22"/>
              </w:rPr>
              <w:t xml:space="preserve"> </w:t>
            </w:r>
            <w:proofErr w:type="spellStart"/>
            <w:r w:rsidRPr="00333258">
              <w:rPr>
                <w:rFonts w:ascii="Arial" w:hAnsi="Arial" w:cs="Arial"/>
                <w:color w:val="000000" w:themeColor="text1"/>
                <w:sz w:val="22"/>
                <w:szCs w:val="22"/>
              </w:rPr>
              <w:t>Science</w:t>
            </w:r>
            <w:proofErr w:type="spellEnd"/>
          </w:p>
        </w:tc>
        <w:tc>
          <w:tcPr>
            <w:tcW w:w="16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19C80EBE"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w:t>
            </w:r>
          </w:p>
        </w:tc>
        <w:tc>
          <w:tcPr>
            <w:tcW w:w="5638"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2AEA4E0A"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Sin acceso institucional en la fecha de búsqueda</w:t>
            </w:r>
          </w:p>
        </w:tc>
      </w:tr>
      <w:tr w:rsidR="00333258" w:rsidRPr="00333258" w14:paraId="4FDF0EEF" w14:textId="77777777">
        <w:tc>
          <w:tcPr>
            <w:tcW w:w="24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6EB6F689"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lastRenderedPageBreak/>
              <w:t>Redalyc</w:t>
            </w:r>
          </w:p>
        </w:tc>
        <w:tc>
          <w:tcPr>
            <w:tcW w:w="16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7C1CC766"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w:t>
            </w:r>
          </w:p>
        </w:tc>
        <w:tc>
          <w:tcPr>
            <w:tcW w:w="5638"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771A87F7"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No admite operadores booleanos; se usó solo en la recolección complementaria</w:t>
            </w:r>
          </w:p>
        </w:tc>
      </w:tr>
      <w:tr w:rsidR="00333258" w:rsidRPr="00333258" w14:paraId="551DF905" w14:textId="77777777">
        <w:tc>
          <w:tcPr>
            <w:tcW w:w="24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3B4CB892" w14:textId="77777777" w:rsidR="00E34063" w:rsidRPr="00333258" w:rsidRDefault="00000000">
            <w:pPr>
              <w:rPr>
                <w:rFonts w:ascii="Arial" w:hAnsi="Arial" w:cs="Arial"/>
                <w:color w:val="000000" w:themeColor="text1"/>
                <w:sz w:val="22"/>
                <w:szCs w:val="22"/>
              </w:rPr>
            </w:pPr>
            <w:r w:rsidRPr="00333258">
              <w:rPr>
                <w:rFonts w:ascii="Arial" w:hAnsi="Arial" w:cs="Arial"/>
                <w:b/>
                <w:bCs/>
                <w:color w:val="000000" w:themeColor="text1"/>
                <w:sz w:val="22"/>
                <w:szCs w:val="22"/>
              </w:rPr>
              <w:t>Total</w:t>
            </w:r>
          </w:p>
        </w:tc>
        <w:tc>
          <w:tcPr>
            <w:tcW w:w="16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09519967" w14:textId="77777777" w:rsidR="00E34063" w:rsidRPr="00333258" w:rsidRDefault="00000000">
            <w:pPr>
              <w:rPr>
                <w:rFonts w:ascii="Arial" w:hAnsi="Arial" w:cs="Arial"/>
                <w:color w:val="000000" w:themeColor="text1"/>
                <w:sz w:val="22"/>
                <w:szCs w:val="22"/>
              </w:rPr>
            </w:pPr>
            <w:r w:rsidRPr="00333258">
              <w:rPr>
                <w:rFonts w:ascii="Arial" w:hAnsi="Arial" w:cs="Arial"/>
                <w:b/>
                <w:bCs/>
                <w:color w:val="000000" w:themeColor="text1"/>
                <w:sz w:val="22"/>
                <w:szCs w:val="22"/>
              </w:rPr>
              <w:t>70</w:t>
            </w:r>
          </w:p>
        </w:tc>
        <w:tc>
          <w:tcPr>
            <w:tcW w:w="5638"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1A76A829" w14:textId="77777777" w:rsidR="00E34063" w:rsidRPr="00333258" w:rsidRDefault="00000000">
            <w:pPr>
              <w:rPr>
                <w:rFonts w:ascii="Arial" w:hAnsi="Arial" w:cs="Arial"/>
                <w:color w:val="000000" w:themeColor="text1"/>
                <w:sz w:val="22"/>
                <w:szCs w:val="22"/>
              </w:rPr>
            </w:pPr>
            <w:r w:rsidRPr="00333258">
              <w:rPr>
                <w:rFonts w:ascii="Arial" w:hAnsi="Arial" w:cs="Arial"/>
                <w:b/>
                <w:bCs/>
                <w:color w:val="000000" w:themeColor="text1"/>
                <w:sz w:val="22"/>
                <w:szCs w:val="22"/>
              </w:rPr>
              <w:t>43 registros únicos tras eliminar 27 duplicados</w:t>
            </w:r>
          </w:p>
        </w:tc>
      </w:tr>
    </w:tbl>
    <w:p w14:paraId="79E723A2" w14:textId="77777777" w:rsidR="00E34063" w:rsidRPr="00333258" w:rsidRDefault="00000000">
      <w:pPr>
        <w:pStyle w:val="Ttulo1"/>
        <w:spacing w:before="140" w:after="60"/>
        <w:rPr>
          <w:rFonts w:ascii="Arial" w:hAnsi="Arial" w:cs="Arial"/>
          <w:color w:val="000000" w:themeColor="text1"/>
          <w:sz w:val="22"/>
          <w:szCs w:val="22"/>
        </w:rPr>
      </w:pPr>
      <w:r w:rsidRPr="00333258">
        <w:rPr>
          <w:rFonts w:ascii="Arial" w:hAnsi="Arial" w:cs="Arial"/>
          <w:b/>
          <w:bCs/>
          <w:color w:val="000000" w:themeColor="text1"/>
          <w:sz w:val="22"/>
          <w:szCs w:val="22"/>
        </w:rPr>
        <w:t>2. Filtrado: criterios de inclusión y exclusión</w:t>
      </w:r>
    </w:p>
    <w:p w14:paraId="334EF07E" w14:textId="77777777" w:rsidR="00E34063" w:rsidRPr="00333258" w:rsidRDefault="00000000">
      <w:pPr>
        <w:spacing w:after="80" w:line="245" w:lineRule="auto"/>
        <w:jc w:val="both"/>
        <w:rPr>
          <w:rFonts w:ascii="Arial" w:hAnsi="Arial" w:cs="Arial"/>
          <w:color w:val="000000" w:themeColor="text1"/>
          <w:sz w:val="22"/>
          <w:szCs w:val="22"/>
        </w:rPr>
      </w:pPr>
      <w:r w:rsidRPr="00333258">
        <w:rPr>
          <w:rFonts w:ascii="Arial" w:hAnsi="Arial" w:cs="Arial"/>
          <w:color w:val="000000" w:themeColor="text1"/>
          <w:sz w:val="22"/>
          <w:szCs w:val="22"/>
        </w:rPr>
        <w:t>El cribado lo hacen dos revisores de forma independiente, primero por título y resumen y luego por texto completo; los desacuerdos los resuelve un tercer revisor y la concordancia se reporta con kappa de Cohen. Los duplicados se eliminan por DOI y título normalizado, y los informes del mismo conjunto de datos y área se tratan como un solo estudio.</w:t>
      </w:r>
    </w:p>
    <w:p w14:paraId="766CE850" w14:textId="77777777" w:rsidR="00E34063" w:rsidRPr="00333258" w:rsidRDefault="00000000">
      <w:pPr>
        <w:spacing w:before="80" w:after="40"/>
        <w:rPr>
          <w:rFonts w:ascii="Arial" w:hAnsi="Arial" w:cs="Arial"/>
          <w:color w:val="000000" w:themeColor="text1"/>
          <w:sz w:val="22"/>
          <w:szCs w:val="22"/>
        </w:rPr>
      </w:pPr>
      <w:r w:rsidRPr="00333258">
        <w:rPr>
          <w:rFonts w:ascii="Arial" w:hAnsi="Arial" w:cs="Arial"/>
          <w:b/>
          <w:bCs/>
          <w:color w:val="000000" w:themeColor="text1"/>
          <w:sz w:val="22"/>
          <w:szCs w:val="22"/>
        </w:rPr>
        <w:t>Tabla 3. Criterios de elegibilidad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4300"/>
        <w:gridCol w:w="3838"/>
      </w:tblGrid>
      <w:tr w:rsidR="00333258" w:rsidRPr="00333258" w14:paraId="5514A46B" w14:textId="77777777">
        <w:trPr>
          <w:tblHeader/>
        </w:trPr>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20" w:type="dxa"/>
              <w:left w:w="70" w:type="dxa"/>
              <w:bottom w:w="20" w:type="dxa"/>
              <w:right w:w="70" w:type="dxa"/>
            </w:tcMar>
          </w:tcPr>
          <w:p w14:paraId="4B193D66" w14:textId="77777777" w:rsidR="00E34063" w:rsidRPr="00333258" w:rsidRDefault="00000000">
            <w:pPr>
              <w:rPr>
                <w:rFonts w:ascii="Arial" w:hAnsi="Arial" w:cs="Arial"/>
                <w:color w:val="000000" w:themeColor="text1"/>
                <w:sz w:val="22"/>
                <w:szCs w:val="22"/>
              </w:rPr>
            </w:pPr>
            <w:r w:rsidRPr="00333258">
              <w:rPr>
                <w:rFonts w:ascii="Arial" w:hAnsi="Arial" w:cs="Arial"/>
                <w:b/>
                <w:bCs/>
                <w:color w:val="000000" w:themeColor="text1"/>
                <w:sz w:val="22"/>
                <w:szCs w:val="22"/>
              </w:rPr>
              <w:t>Criterio</w:t>
            </w:r>
          </w:p>
        </w:tc>
        <w:tc>
          <w:tcPr>
            <w:tcW w:w="4300" w:type="dxa"/>
            <w:tcBorders>
              <w:top w:val="single" w:sz="4" w:space="0" w:color="A6A6A6"/>
              <w:left w:val="single" w:sz="4" w:space="0" w:color="A6A6A6"/>
              <w:bottom w:val="single" w:sz="4" w:space="0" w:color="A6A6A6"/>
              <w:right w:val="single" w:sz="4" w:space="0" w:color="A6A6A6"/>
            </w:tcBorders>
            <w:shd w:val="clear" w:color="auto" w:fill="D9E2F3"/>
            <w:tcMar>
              <w:top w:w="20" w:type="dxa"/>
              <w:left w:w="70" w:type="dxa"/>
              <w:bottom w:w="20" w:type="dxa"/>
              <w:right w:w="70" w:type="dxa"/>
            </w:tcMar>
          </w:tcPr>
          <w:p w14:paraId="2255411B" w14:textId="77777777" w:rsidR="00E34063" w:rsidRPr="00333258" w:rsidRDefault="00000000">
            <w:pPr>
              <w:rPr>
                <w:rFonts w:ascii="Arial" w:hAnsi="Arial" w:cs="Arial"/>
                <w:color w:val="000000" w:themeColor="text1"/>
                <w:sz w:val="22"/>
                <w:szCs w:val="22"/>
              </w:rPr>
            </w:pPr>
            <w:r w:rsidRPr="00333258">
              <w:rPr>
                <w:rFonts w:ascii="Arial" w:hAnsi="Arial" w:cs="Arial"/>
                <w:b/>
                <w:bCs/>
                <w:color w:val="000000" w:themeColor="text1"/>
                <w:sz w:val="22"/>
                <w:szCs w:val="22"/>
              </w:rPr>
              <w:t>Se incluye si</w:t>
            </w:r>
          </w:p>
        </w:tc>
        <w:tc>
          <w:tcPr>
            <w:tcW w:w="3838" w:type="dxa"/>
            <w:tcBorders>
              <w:top w:val="single" w:sz="4" w:space="0" w:color="A6A6A6"/>
              <w:left w:val="single" w:sz="4" w:space="0" w:color="A6A6A6"/>
              <w:bottom w:val="single" w:sz="4" w:space="0" w:color="A6A6A6"/>
              <w:right w:val="single" w:sz="4" w:space="0" w:color="A6A6A6"/>
            </w:tcBorders>
            <w:shd w:val="clear" w:color="auto" w:fill="D9E2F3"/>
            <w:tcMar>
              <w:top w:w="20" w:type="dxa"/>
              <w:left w:w="70" w:type="dxa"/>
              <w:bottom w:w="20" w:type="dxa"/>
              <w:right w:w="70" w:type="dxa"/>
            </w:tcMar>
          </w:tcPr>
          <w:p w14:paraId="3BAF747D" w14:textId="77777777" w:rsidR="00E34063" w:rsidRPr="00333258" w:rsidRDefault="00000000">
            <w:pPr>
              <w:rPr>
                <w:rFonts w:ascii="Arial" w:hAnsi="Arial" w:cs="Arial"/>
                <w:color w:val="000000" w:themeColor="text1"/>
                <w:sz w:val="22"/>
                <w:szCs w:val="22"/>
              </w:rPr>
            </w:pPr>
            <w:r w:rsidRPr="00333258">
              <w:rPr>
                <w:rFonts w:ascii="Arial" w:hAnsi="Arial" w:cs="Arial"/>
                <w:b/>
                <w:bCs/>
                <w:color w:val="000000" w:themeColor="text1"/>
                <w:sz w:val="22"/>
                <w:szCs w:val="22"/>
              </w:rPr>
              <w:t>Se excluye si</w:t>
            </w:r>
          </w:p>
        </w:tc>
      </w:tr>
      <w:tr w:rsidR="00333258" w:rsidRPr="00333258" w14:paraId="021E6B5F" w14:textId="77777777">
        <w:tc>
          <w:tcPr>
            <w:tcW w:w="15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13F481E1"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Diseño</w:t>
            </w:r>
          </w:p>
        </w:tc>
        <w:tc>
          <w:tcPr>
            <w:tcW w:w="43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26274285"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Estudio primario que ajusta y evalúa modelos de predicción espacial</w:t>
            </w:r>
          </w:p>
        </w:tc>
        <w:tc>
          <w:tcPr>
            <w:tcW w:w="3838"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4B2FC17B"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Revisión, editorial, resumen sin datos</w:t>
            </w:r>
          </w:p>
        </w:tc>
      </w:tr>
      <w:tr w:rsidR="00333258" w:rsidRPr="00333258" w14:paraId="2232322D" w14:textId="77777777">
        <w:tc>
          <w:tcPr>
            <w:tcW w:w="15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6409CD43"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Periodo</w:t>
            </w:r>
          </w:p>
        </w:tc>
        <w:tc>
          <w:tcPr>
            <w:tcW w:w="43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6714748F"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Publicado entre 2020 y 2026</w:t>
            </w:r>
          </w:p>
        </w:tc>
        <w:tc>
          <w:tcPr>
            <w:tcW w:w="3838"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16C86E0A"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Anterior a 2020</w:t>
            </w:r>
          </w:p>
        </w:tc>
      </w:tr>
      <w:tr w:rsidR="00333258" w:rsidRPr="00333258" w14:paraId="2D5DADF3" w14:textId="77777777">
        <w:tc>
          <w:tcPr>
            <w:tcW w:w="15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7ABBB931"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Área</w:t>
            </w:r>
          </w:p>
        </w:tc>
        <w:tc>
          <w:tcPr>
            <w:tcW w:w="43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0EBC8CA2"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Región montañosa con parte sustancial del dominio sobre 1000 m s. n. m.</w:t>
            </w:r>
          </w:p>
        </w:tc>
        <w:tc>
          <w:tcPr>
            <w:tcW w:w="3838"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726BD1D4"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Llanura, costa o dominio global sin estrato de montaña separable</w:t>
            </w:r>
          </w:p>
        </w:tc>
      </w:tr>
      <w:tr w:rsidR="00333258" w:rsidRPr="00333258" w14:paraId="0C55C289" w14:textId="77777777">
        <w:tc>
          <w:tcPr>
            <w:tcW w:w="15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7DE70789"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Red</w:t>
            </w:r>
          </w:p>
        </w:tc>
        <w:tc>
          <w:tcPr>
            <w:tcW w:w="43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2318FED1"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Escasa: menos de 1 estación por 100 km² o declarada escasa</w:t>
            </w:r>
          </w:p>
        </w:tc>
        <w:tc>
          <w:tcPr>
            <w:tcW w:w="3838"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10F46F12"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Red densa urbana o experimental</w:t>
            </w:r>
          </w:p>
        </w:tc>
      </w:tr>
      <w:tr w:rsidR="00333258" w:rsidRPr="00333258" w14:paraId="7C0BCED3" w14:textId="77777777">
        <w:tc>
          <w:tcPr>
            <w:tcW w:w="15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5114AFB3"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Variable</w:t>
            </w:r>
          </w:p>
        </w:tc>
        <w:tc>
          <w:tcPr>
            <w:tcW w:w="43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21A54D21"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Precipitación, temperatura del aire, SPI, SPEI, VCI o PM2.5</w:t>
            </w:r>
          </w:p>
        </w:tc>
        <w:tc>
          <w:tcPr>
            <w:tcW w:w="3838"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5D8CC26E"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Suelos, biomasa, caudal u otras variables</w:t>
            </w:r>
          </w:p>
        </w:tc>
      </w:tr>
      <w:tr w:rsidR="00333258" w:rsidRPr="00333258" w14:paraId="56D2CA06" w14:textId="77777777">
        <w:tc>
          <w:tcPr>
            <w:tcW w:w="15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6C0A5ED3"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Métodos</w:t>
            </w:r>
          </w:p>
        </w:tc>
        <w:tc>
          <w:tcPr>
            <w:tcW w:w="43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64E4AD53"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Al menos un método geoestadístico y uno de aprendizaje automático, con covariables comparables</w:t>
            </w:r>
          </w:p>
        </w:tc>
        <w:tc>
          <w:tcPr>
            <w:tcW w:w="3838"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33DA3FEA"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 xml:space="preserve">Una sola familia; solo métodos deterministas (IDW, </w:t>
            </w:r>
            <w:proofErr w:type="spellStart"/>
            <w:r w:rsidRPr="00333258">
              <w:rPr>
                <w:rFonts w:ascii="Arial" w:hAnsi="Arial" w:cs="Arial"/>
                <w:color w:val="000000" w:themeColor="text1"/>
                <w:sz w:val="22"/>
                <w:szCs w:val="22"/>
              </w:rPr>
              <w:t>splines</w:t>
            </w:r>
            <w:proofErr w:type="spellEnd"/>
            <w:r w:rsidRPr="00333258">
              <w:rPr>
                <w:rFonts w:ascii="Arial" w:hAnsi="Arial" w:cs="Arial"/>
                <w:color w:val="000000" w:themeColor="text1"/>
                <w:sz w:val="22"/>
                <w:szCs w:val="22"/>
              </w:rPr>
              <w:t>, Thiessen)</w:t>
            </w:r>
          </w:p>
        </w:tc>
      </w:tr>
      <w:tr w:rsidR="00333258" w:rsidRPr="00333258" w14:paraId="00DB83DC" w14:textId="77777777">
        <w:tc>
          <w:tcPr>
            <w:tcW w:w="15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6F9D3619"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Validación</w:t>
            </w:r>
          </w:p>
        </w:tc>
        <w:tc>
          <w:tcPr>
            <w:tcW w:w="43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7D3148D3"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Fuera de muestra contra estaciones: k-</w:t>
            </w:r>
            <w:proofErr w:type="spellStart"/>
            <w:r w:rsidRPr="00333258">
              <w:rPr>
                <w:rFonts w:ascii="Arial" w:hAnsi="Arial" w:cs="Arial"/>
                <w:color w:val="000000" w:themeColor="text1"/>
                <w:sz w:val="22"/>
                <w:szCs w:val="22"/>
              </w:rPr>
              <w:t>fold</w:t>
            </w:r>
            <w:proofErr w:type="spellEnd"/>
            <w:r w:rsidRPr="00333258">
              <w:rPr>
                <w:rFonts w:ascii="Arial" w:hAnsi="Arial" w:cs="Arial"/>
                <w:color w:val="000000" w:themeColor="text1"/>
                <w:sz w:val="22"/>
                <w:szCs w:val="22"/>
              </w:rPr>
              <w:t xml:space="preserve">, </w:t>
            </w:r>
            <w:proofErr w:type="spellStart"/>
            <w:r w:rsidRPr="00333258">
              <w:rPr>
                <w:rFonts w:ascii="Arial" w:hAnsi="Arial" w:cs="Arial"/>
                <w:color w:val="000000" w:themeColor="text1"/>
                <w:sz w:val="22"/>
                <w:szCs w:val="22"/>
              </w:rPr>
              <w:t>leave-one-out</w:t>
            </w:r>
            <w:proofErr w:type="spellEnd"/>
            <w:r w:rsidRPr="00333258">
              <w:rPr>
                <w:rFonts w:ascii="Arial" w:hAnsi="Arial" w:cs="Arial"/>
                <w:color w:val="000000" w:themeColor="text1"/>
                <w:sz w:val="22"/>
                <w:szCs w:val="22"/>
              </w:rPr>
              <w:t>, bloques espaciales o prueba independiente</w:t>
            </w:r>
          </w:p>
        </w:tc>
        <w:tc>
          <w:tcPr>
            <w:tcW w:w="3838"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66C3CEA5"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Solo error de ajuste, o validación contra otro producto grillado</w:t>
            </w:r>
          </w:p>
        </w:tc>
      </w:tr>
      <w:tr w:rsidR="00333258" w:rsidRPr="00333258" w14:paraId="7C630F6B" w14:textId="77777777">
        <w:tc>
          <w:tcPr>
            <w:tcW w:w="15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005E4254"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Métricas</w:t>
            </w:r>
          </w:p>
        </w:tc>
        <w:tc>
          <w:tcPr>
            <w:tcW w:w="43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3B2334DC"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RMSE, MAE, R², KGE o sesgo por método, con número de estaciones</w:t>
            </w:r>
          </w:p>
        </w:tc>
        <w:tc>
          <w:tcPr>
            <w:tcW w:w="3838"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50AF9E91"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Sin métricas por método, o solo mapas</w:t>
            </w:r>
          </w:p>
        </w:tc>
      </w:tr>
      <w:tr w:rsidR="00333258" w:rsidRPr="00333258" w14:paraId="1A01F22D" w14:textId="77777777">
        <w:tc>
          <w:tcPr>
            <w:tcW w:w="15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7F53678A"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Idioma y acceso</w:t>
            </w:r>
          </w:p>
        </w:tc>
        <w:tc>
          <w:tcPr>
            <w:tcW w:w="43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3DB81A16"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Inglés, español o portugués; texto completo recuperable</w:t>
            </w:r>
          </w:p>
        </w:tc>
        <w:tc>
          <w:tcPr>
            <w:tcW w:w="3838"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5ACD88B2"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Otros idiomas; texto no recuperable</w:t>
            </w:r>
          </w:p>
        </w:tc>
      </w:tr>
    </w:tbl>
    <w:p w14:paraId="57B47632" w14:textId="77777777" w:rsidR="00E34063" w:rsidRPr="00333258" w:rsidRDefault="00000000">
      <w:pPr>
        <w:spacing w:before="80" w:after="80" w:line="245" w:lineRule="auto"/>
        <w:jc w:val="both"/>
        <w:rPr>
          <w:rFonts w:ascii="Arial" w:hAnsi="Arial" w:cs="Arial"/>
          <w:color w:val="000000" w:themeColor="text1"/>
          <w:sz w:val="22"/>
          <w:szCs w:val="22"/>
        </w:rPr>
      </w:pPr>
      <w:r w:rsidRPr="00333258">
        <w:rPr>
          <w:rFonts w:ascii="Arial" w:hAnsi="Arial" w:cs="Arial"/>
          <w:b/>
          <w:bCs/>
          <w:color w:val="000000" w:themeColor="text1"/>
          <w:sz w:val="22"/>
          <w:szCs w:val="22"/>
        </w:rPr>
        <w:t xml:space="preserve">Resultado del cribado. </w:t>
      </w:r>
      <w:r w:rsidRPr="00333258">
        <w:rPr>
          <w:rFonts w:ascii="Arial" w:hAnsi="Arial" w:cs="Arial"/>
          <w:color w:val="000000" w:themeColor="text1"/>
          <w:sz w:val="22"/>
          <w:szCs w:val="22"/>
        </w:rPr>
        <w:t>De los 43 registros únicos se excluyeron 24 por título y resumen: variable fuera del PICO (14; suelos, metales pesados, vegetación, islas de calor superficial, crecidas glaciares), idioma chino (4), relleno temporal de series (4), zona no montañosa (1) y una sola familia de métodos (1). Pasan 19 a texto completo.</w:t>
      </w:r>
    </w:p>
    <w:p w14:paraId="412751CD" w14:textId="77777777" w:rsidR="00E34063" w:rsidRPr="00333258" w:rsidRDefault="00000000">
      <w:pPr>
        <w:pStyle w:val="Ttulo1"/>
        <w:spacing w:before="140" w:after="60"/>
        <w:rPr>
          <w:rFonts w:ascii="Arial" w:hAnsi="Arial" w:cs="Arial"/>
          <w:color w:val="000000" w:themeColor="text1"/>
          <w:sz w:val="22"/>
          <w:szCs w:val="22"/>
        </w:rPr>
      </w:pPr>
      <w:r w:rsidRPr="00333258">
        <w:rPr>
          <w:rFonts w:ascii="Arial" w:hAnsi="Arial" w:cs="Arial"/>
          <w:b/>
          <w:bCs/>
          <w:color w:val="000000" w:themeColor="text1"/>
          <w:sz w:val="22"/>
          <w:szCs w:val="22"/>
        </w:rPr>
        <w:t>3. PRISMA</w:t>
      </w:r>
    </w:p>
    <w:p w14:paraId="1C7A060F" w14:textId="77777777" w:rsidR="00E34063" w:rsidRPr="00333258" w:rsidRDefault="00000000">
      <w:pPr>
        <w:spacing w:after="80" w:line="245" w:lineRule="auto"/>
        <w:jc w:val="both"/>
        <w:rPr>
          <w:rFonts w:ascii="Arial" w:hAnsi="Arial" w:cs="Arial"/>
          <w:color w:val="000000" w:themeColor="text1"/>
          <w:sz w:val="22"/>
          <w:szCs w:val="22"/>
        </w:rPr>
      </w:pPr>
      <w:r w:rsidRPr="00333258">
        <w:rPr>
          <w:rFonts w:ascii="Arial" w:hAnsi="Arial" w:cs="Arial"/>
          <w:color w:val="000000" w:themeColor="text1"/>
          <w:sz w:val="22"/>
          <w:szCs w:val="22"/>
        </w:rPr>
        <w:t>El flujo sigue PRISMA 2020 (Page et al., 2021), con una columna para las bases de datos y otra para otras fuentes: la búsqueda exploratoria y los artículos semilla del documento de trabajo del grupo, filtrados a 2020–2026.</w:t>
      </w:r>
    </w:p>
    <w:p w14:paraId="10472619" w14:textId="77777777" w:rsidR="00E34063" w:rsidRPr="00333258" w:rsidRDefault="00000000">
      <w:pPr>
        <w:spacing w:after="30"/>
        <w:jc w:val="center"/>
        <w:rPr>
          <w:rFonts w:ascii="Arial" w:hAnsi="Arial" w:cs="Arial"/>
          <w:color w:val="000000" w:themeColor="text1"/>
          <w:sz w:val="22"/>
          <w:szCs w:val="22"/>
        </w:rPr>
      </w:pPr>
      <w:r w:rsidRPr="00333258">
        <w:rPr>
          <w:rFonts w:ascii="Arial" w:hAnsi="Arial" w:cs="Arial"/>
          <w:noProof/>
          <w:color w:val="000000" w:themeColor="text1"/>
          <w:sz w:val="22"/>
          <w:szCs w:val="22"/>
        </w:rPr>
        <w:lastRenderedPageBreak/>
        <w:drawing>
          <wp:inline distT="0" distB="0" distL="0" distR="0" wp14:anchorId="5A6821D9" wp14:editId="67E76C27">
            <wp:extent cx="4476750" cy="3143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476750" cy="3143250"/>
                    </a:xfrm>
                    <a:prstGeom prst="rect">
                      <a:avLst/>
                    </a:prstGeom>
                  </pic:spPr>
                </pic:pic>
              </a:graphicData>
            </a:graphic>
          </wp:inline>
        </w:drawing>
      </w:r>
    </w:p>
    <w:p w14:paraId="148D4CD9" w14:textId="77777777" w:rsidR="00E34063" w:rsidRPr="00333258" w:rsidRDefault="00000000">
      <w:pPr>
        <w:spacing w:after="80"/>
        <w:jc w:val="center"/>
        <w:rPr>
          <w:rFonts w:ascii="Arial" w:hAnsi="Arial" w:cs="Arial"/>
          <w:color w:val="000000" w:themeColor="text1"/>
          <w:sz w:val="22"/>
          <w:szCs w:val="22"/>
        </w:rPr>
      </w:pPr>
      <w:r w:rsidRPr="00333258">
        <w:rPr>
          <w:rFonts w:ascii="Arial" w:hAnsi="Arial" w:cs="Arial"/>
          <w:i/>
          <w:iCs/>
          <w:color w:val="000000" w:themeColor="text1"/>
          <w:sz w:val="22"/>
          <w:szCs w:val="22"/>
        </w:rPr>
        <w:t>Figura 1. Diagrama de flujo PRISMA 2020 (2020–2026).</w:t>
      </w:r>
    </w:p>
    <w:p w14:paraId="0BC9EA6A" w14:textId="77777777" w:rsidR="00E34063" w:rsidRPr="00333258" w:rsidRDefault="00000000">
      <w:pPr>
        <w:spacing w:after="80" w:line="245" w:lineRule="auto"/>
        <w:jc w:val="both"/>
        <w:rPr>
          <w:rFonts w:ascii="Arial" w:hAnsi="Arial" w:cs="Arial"/>
          <w:color w:val="000000" w:themeColor="text1"/>
          <w:sz w:val="22"/>
          <w:szCs w:val="22"/>
        </w:rPr>
      </w:pPr>
      <w:r w:rsidRPr="00333258">
        <w:rPr>
          <w:rFonts w:ascii="Arial" w:hAnsi="Arial" w:cs="Arial"/>
          <w:color w:val="000000" w:themeColor="text1"/>
          <w:sz w:val="22"/>
          <w:szCs w:val="22"/>
        </w:rPr>
        <w:t xml:space="preserve">De las otras fuentes se incluyen Dura et al. (2024), </w:t>
      </w:r>
      <w:proofErr w:type="spellStart"/>
      <w:r w:rsidRPr="00333258">
        <w:rPr>
          <w:rFonts w:ascii="Arial" w:hAnsi="Arial" w:cs="Arial"/>
          <w:color w:val="000000" w:themeColor="text1"/>
          <w:sz w:val="22"/>
          <w:szCs w:val="22"/>
        </w:rPr>
        <w:t>Sekulić</w:t>
      </w:r>
      <w:proofErr w:type="spellEnd"/>
      <w:r w:rsidRPr="00333258">
        <w:rPr>
          <w:rFonts w:ascii="Arial" w:hAnsi="Arial" w:cs="Arial"/>
          <w:color w:val="000000" w:themeColor="text1"/>
          <w:sz w:val="22"/>
          <w:szCs w:val="22"/>
        </w:rPr>
        <w:t xml:space="preserve"> et al. (2020), Zhu et al. (2024) y el estudio de Pakistán en </w:t>
      </w:r>
      <w:proofErr w:type="spellStart"/>
      <w:r w:rsidRPr="00333258">
        <w:rPr>
          <w:rFonts w:ascii="Arial" w:hAnsi="Arial" w:cs="Arial"/>
          <w:color w:val="000000" w:themeColor="text1"/>
          <w:sz w:val="22"/>
          <w:szCs w:val="22"/>
        </w:rPr>
        <w:t>Scientific</w:t>
      </w:r>
      <w:proofErr w:type="spellEnd"/>
      <w:r w:rsidRPr="00333258">
        <w:rPr>
          <w:rFonts w:ascii="Arial" w:hAnsi="Arial" w:cs="Arial"/>
          <w:color w:val="000000" w:themeColor="text1"/>
          <w:sz w:val="22"/>
          <w:szCs w:val="22"/>
        </w:rPr>
        <w:t xml:space="preserve"> </w:t>
      </w:r>
      <w:proofErr w:type="spellStart"/>
      <w:r w:rsidRPr="00333258">
        <w:rPr>
          <w:rFonts w:ascii="Arial" w:hAnsi="Arial" w:cs="Arial"/>
          <w:color w:val="000000" w:themeColor="text1"/>
          <w:sz w:val="22"/>
          <w:szCs w:val="22"/>
        </w:rPr>
        <w:t>Reports</w:t>
      </w:r>
      <w:proofErr w:type="spellEnd"/>
      <w:r w:rsidRPr="00333258">
        <w:rPr>
          <w:rFonts w:ascii="Arial" w:hAnsi="Arial" w:cs="Arial"/>
          <w:color w:val="000000" w:themeColor="text1"/>
          <w:sz w:val="22"/>
          <w:szCs w:val="22"/>
        </w:rPr>
        <w:t xml:space="preserve"> (2026), este último pendiente de confirmar el estrato sobre 1000 m. Se excluyen cinco: Berrocal et al. (2020), por dominio nacional sin estrato montañoso, y Seúl (2020), por estar bajo el umbral de altitud; J. </w:t>
      </w:r>
      <w:proofErr w:type="spellStart"/>
      <w:r w:rsidRPr="00333258">
        <w:rPr>
          <w:rFonts w:ascii="Arial" w:hAnsi="Arial" w:cs="Arial"/>
          <w:color w:val="000000" w:themeColor="text1"/>
          <w:sz w:val="22"/>
          <w:szCs w:val="22"/>
        </w:rPr>
        <w:t>Hydrometeorology</w:t>
      </w:r>
      <w:proofErr w:type="spellEnd"/>
      <w:r w:rsidRPr="00333258">
        <w:rPr>
          <w:rFonts w:ascii="Arial" w:hAnsi="Arial" w:cs="Arial"/>
          <w:color w:val="000000" w:themeColor="text1"/>
          <w:sz w:val="22"/>
          <w:szCs w:val="22"/>
        </w:rPr>
        <w:t xml:space="preserve"> (2022), sin brazo de aprendizaje automático; y </w:t>
      </w:r>
      <w:proofErr w:type="spellStart"/>
      <w:r w:rsidRPr="00333258">
        <w:rPr>
          <w:rFonts w:ascii="Arial" w:hAnsi="Arial" w:cs="Arial"/>
          <w:color w:val="000000" w:themeColor="text1"/>
          <w:sz w:val="22"/>
          <w:szCs w:val="22"/>
        </w:rPr>
        <w:t>Hydrology</w:t>
      </w:r>
      <w:proofErr w:type="spellEnd"/>
      <w:r w:rsidRPr="00333258">
        <w:rPr>
          <w:rFonts w:ascii="Arial" w:hAnsi="Arial" w:cs="Arial"/>
          <w:color w:val="000000" w:themeColor="text1"/>
          <w:sz w:val="22"/>
          <w:szCs w:val="22"/>
        </w:rPr>
        <w:t xml:space="preserve"> (2026) y Kampala (2025), sin brazo geoestadístico. </w:t>
      </w:r>
      <w:proofErr w:type="spellStart"/>
      <w:r w:rsidRPr="00333258">
        <w:rPr>
          <w:rFonts w:ascii="Arial" w:hAnsi="Arial" w:cs="Arial"/>
          <w:color w:val="000000" w:themeColor="text1"/>
          <w:sz w:val="22"/>
          <w:szCs w:val="22"/>
        </w:rPr>
        <w:t>Appelhans</w:t>
      </w:r>
      <w:proofErr w:type="spellEnd"/>
      <w:r w:rsidRPr="00333258">
        <w:rPr>
          <w:rFonts w:ascii="Arial" w:hAnsi="Arial" w:cs="Arial"/>
          <w:color w:val="000000" w:themeColor="text1"/>
          <w:sz w:val="22"/>
          <w:szCs w:val="22"/>
        </w:rPr>
        <w:t xml:space="preserve"> et al. (2015), </w:t>
      </w:r>
      <w:proofErr w:type="spellStart"/>
      <w:r w:rsidRPr="00333258">
        <w:rPr>
          <w:rFonts w:ascii="Arial" w:hAnsi="Arial" w:cs="Arial"/>
          <w:color w:val="000000" w:themeColor="text1"/>
          <w:sz w:val="22"/>
          <w:szCs w:val="22"/>
        </w:rPr>
        <w:t>Rhee</w:t>
      </w:r>
      <w:proofErr w:type="spellEnd"/>
      <w:r w:rsidRPr="00333258">
        <w:rPr>
          <w:rFonts w:ascii="Arial" w:hAnsi="Arial" w:cs="Arial"/>
          <w:color w:val="000000" w:themeColor="text1"/>
          <w:sz w:val="22"/>
          <w:szCs w:val="22"/>
        </w:rPr>
        <w:t xml:space="preserve"> e </w:t>
      </w:r>
      <w:proofErr w:type="spellStart"/>
      <w:r w:rsidRPr="00333258">
        <w:rPr>
          <w:rFonts w:ascii="Arial" w:hAnsi="Arial" w:cs="Arial"/>
          <w:color w:val="000000" w:themeColor="text1"/>
          <w:sz w:val="22"/>
          <w:szCs w:val="22"/>
        </w:rPr>
        <w:t>Im</w:t>
      </w:r>
      <w:proofErr w:type="spellEnd"/>
      <w:r w:rsidRPr="00333258">
        <w:rPr>
          <w:rFonts w:ascii="Arial" w:hAnsi="Arial" w:cs="Arial"/>
          <w:color w:val="000000" w:themeColor="text1"/>
          <w:sz w:val="22"/>
          <w:szCs w:val="22"/>
        </w:rPr>
        <w:t xml:space="preserve"> (2017) y Remote </w:t>
      </w:r>
      <w:proofErr w:type="spellStart"/>
      <w:r w:rsidRPr="00333258">
        <w:rPr>
          <w:rFonts w:ascii="Arial" w:hAnsi="Arial" w:cs="Arial"/>
          <w:color w:val="000000" w:themeColor="text1"/>
          <w:sz w:val="22"/>
          <w:szCs w:val="22"/>
        </w:rPr>
        <w:t>Sensing</w:t>
      </w:r>
      <w:proofErr w:type="spellEnd"/>
      <w:r w:rsidRPr="00333258">
        <w:rPr>
          <w:rFonts w:ascii="Arial" w:hAnsi="Arial" w:cs="Arial"/>
          <w:color w:val="000000" w:themeColor="text1"/>
          <w:sz w:val="22"/>
          <w:szCs w:val="22"/>
        </w:rPr>
        <w:t xml:space="preserve"> (2017) salen por el nuevo periodo.</w:t>
      </w:r>
    </w:p>
    <w:p w14:paraId="5C32A638" w14:textId="77777777" w:rsidR="00E34063" w:rsidRPr="00333258" w:rsidRDefault="00000000">
      <w:pPr>
        <w:pStyle w:val="Ttulo1"/>
        <w:spacing w:before="140" w:after="60"/>
        <w:rPr>
          <w:rFonts w:ascii="Arial" w:hAnsi="Arial" w:cs="Arial"/>
          <w:color w:val="000000" w:themeColor="text1"/>
          <w:sz w:val="22"/>
          <w:szCs w:val="22"/>
        </w:rPr>
      </w:pPr>
      <w:r w:rsidRPr="00333258">
        <w:rPr>
          <w:rFonts w:ascii="Arial" w:hAnsi="Arial" w:cs="Arial"/>
          <w:b/>
          <w:bCs/>
          <w:color w:val="000000" w:themeColor="text1"/>
          <w:sz w:val="22"/>
          <w:szCs w:val="22"/>
        </w:rPr>
        <w:t>4. Ficha de extracción de datos</w:t>
      </w:r>
    </w:p>
    <w:p w14:paraId="1E1F97A6" w14:textId="77777777" w:rsidR="00E34063" w:rsidRPr="00333258" w:rsidRDefault="00000000">
      <w:pPr>
        <w:spacing w:after="80" w:line="245" w:lineRule="auto"/>
        <w:jc w:val="both"/>
        <w:rPr>
          <w:rFonts w:ascii="Arial" w:hAnsi="Arial" w:cs="Arial"/>
          <w:color w:val="000000" w:themeColor="text1"/>
          <w:sz w:val="22"/>
          <w:szCs w:val="22"/>
        </w:rPr>
      </w:pPr>
      <w:r w:rsidRPr="00333258">
        <w:rPr>
          <w:rFonts w:ascii="Arial" w:hAnsi="Arial" w:cs="Arial"/>
          <w:color w:val="000000" w:themeColor="text1"/>
          <w:sz w:val="22"/>
          <w:szCs w:val="22"/>
        </w:rPr>
        <w:t>La unidad de extracción es la comparación: un par geoestadística–aprendizaje automático para una variable, un área y un esquema de validación; un estudio puede aportar varias filas y conserva su identificador. Dos revisores extraen por duplicado el 20 % para estimar la concordancia.</w:t>
      </w:r>
    </w:p>
    <w:p w14:paraId="3D0984F6" w14:textId="77777777" w:rsidR="00E34063" w:rsidRPr="00333258" w:rsidRDefault="00000000">
      <w:pPr>
        <w:spacing w:before="80" w:after="40"/>
        <w:rPr>
          <w:rFonts w:ascii="Arial" w:hAnsi="Arial" w:cs="Arial"/>
          <w:color w:val="000000" w:themeColor="text1"/>
          <w:sz w:val="22"/>
          <w:szCs w:val="22"/>
        </w:rPr>
      </w:pPr>
      <w:r w:rsidRPr="00333258">
        <w:rPr>
          <w:rFonts w:ascii="Arial" w:hAnsi="Arial" w:cs="Arial"/>
          <w:b/>
          <w:bCs/>
          <w:color w:val="000000" w:themeColor="text1"/>
          <w:sz w:val="22"/>
          <w:szCs w:val="22"/>
        </w:rPr>
        <w:t>Tabla 4. Ficha de extracción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5"/>
        <w:gridCol w:w="3494"/>
        <w:gridCol w:w="4719"/>
      </w:tblGrid>
      <w:tr w:rsidR="00333258" w:rsidRPr="00333258" w14:paraId="67933D33" w14:textId="77777777">
        <w:trPr>
          <w:tblHeader/>
        </w:trPr>
        <w:tc>
          <w:tcPr>
            <w:tcW w:w="1400" w:type="dxa"/>
            <w:tcBorders>
              <w:top w:val="single" w:sz="4" w:space="0" w:color="A6A6A6"/>
              <w:left w:val="single" w:sz="4" w:space="0" w:color="A6A6A6"/>
              <w:bottom w:val="single" w:sz="4" w:space="0" w:color="A6A6A6"/>
              <w:right w:val="single" w:sz="4" w:space="0" w:color="A6A6A6"/>
            </w:tcBorders>
            <w:shd w:val="clear" w:color="auto" w:fill="D9E2F3"/>
            <w:tcMar>
              <w:top w:w="20" w:type="dxa"/>
              <w:left w:w="70" w:type="dxa"/>
              <w:bottom w:w="20" w:type="dxa"/>
              <w:right w:w="70" w:type="dxa"/>
            </w:tcMar>
          </w:tcPr>
          <w:p w14:paraId="313E9A0D" w14:textId="77777777" w:rsidR="00E34063" w:rsidRPr="00333258" w:rsidRDefault="00000000">
            <w:pPr>
              <w:rPr>
                <w:rFonts w:ascii="Arial" w:hAnsi="Arial" w:cs="Arial"/>
                <w:color w:val="000000" w:themeColor="text1"/>
                <w:sz w:val="22"/>
                <w:szCs w:val="22"/>
              </w:rPr>
            </w:pPr>
            <w:r w:rsidRPr="00333258">
              <w:rPr>
                <w:rFonts w:ascii="Arial" w:hAnsi="Arial" w:cs="Arial"/>
                <w:b/>
                <w:bCs/>
                <w:color w:val="000000" w:themeColor="text1"/>
                <w:sz w:val="22"/>
                <w:szCs w:val="22"/>
              </w:rPr>
              <w:t>Bloque</w:t>
            </w:r>
          </w:p>
        </w:tc>
        <w:tc>
          <w:tcPr>
            <w:tcW w:w="3500" w:type="dxa"/>
            <w:tcBorders>
              <w:top w:val="single" w:sz="4" w:space="0" w:color="A6A6A6"/>
              <w:left w:val="single" w:sz="4" w:space="0" w:color="A6A6A6"/>
              <w:bottom w:val="single" w:sz="4" w:space="0" w:color="A6A6A6"/>
              <w:right w:val="single" w:sz="4" w:space="0" w:color="A6A6A6"/>
            </w:tcBorders>
            <w:shd w:val="clear" w:color="auto" w:fill="D9E2F3"/>
            <w:tcMar>
              <w:top w:w="20" w:type="dxa"/>
              <w:left w:w="70" w:type="dxa"/>
              <w:bottom w:w="20" w:type="dxa"/>
              <w:right w:w="70" w:type="dxa"/>
            </w:tcMar>
          </w:tcPr>
          <w:p w14:paraId="49A89F8B" w14:textId="77777777" w:rsidR="00E34063" w:rsidRPr="00333258" w:rsidRDefault="00000000">
            <w:pPr>
              <w:rPr>
                <w:rFonts w:ascii="Arial" w:hAnsi="Arial" w:cs="Arial"/>
                <w:color w:val="000000" w:themeColor="text1"/>
                <w:sz w:val="22"/>
                <w:szCs w:val="22"/>
              </w:rPr>
            </w:pPr>
            <w:r w:rsidRPr="00333258">
              <w:rPr>
                <w:rFonts w:ascii="Arial" w:hAnsi="Arial" w:cs="Arial"/>
                <w:b/>
                <w:bCs/>
                <w:color w:val="000000" w:themeColor="text1"/>
                <w:sz w:val="22"/>
                <w:szCs w:val="22"/>
              </w:rPr>
              <w:t>Campos</w:t>
            </w:r>
          </w:p>
        </w:tc>
        <w:tc>
          <w:tcPr>
            <w:tcW w:w="4738" w:type="dxa"/>
            <w:tcBorders>
              <w:top w:val="single" w:sz="4" w:space="0" w:color="A6A6A6"/>
              <w:left w:val="single" w:sz="4" w:space="0" w:color="A6A6A6"/>
              <w:bottom w:val="single" w:sz="4" w:space="0" w:color="A6A6A6"/>
              <w:right w:val="single" w:sz="4" w:space="0" w:color="A6A6A6"/>
            </w:tcBorders>
            <w:shd w:val="clear" w:color="auto" w:fill="D9E2F3"/>
            <w:tcMar>
              <w:top w:w="20" w:type="dxa"/>
              <w:left w:w="70" w:type="dxa"/>
              <w:bottom w:w="20" w:type="dxa"/>
              <w:right w:w="70" w:type="dxa"/>
            </w:tcMar>
          </w:tcPr>
          <w:p w14:paraId="64FD6186" w14:textId="77777777" w:rsidR="00E34063" w:rsidRPr="00333258" w:rsidRDefault="00000000">
            <w:pPr>
              <w:rPr>
                <w:rFonts w:ascii="Arial" w:hAnsi="Arial" w:cs="Arial"/>
                <w:color w:val="000000" w:themeColor="text1"/>
                <w:sz w:val="22"/>
                <w:szCs w:val="22"/>
              </w:rPr>
            </w:pPr>
            <w:r w:rsidRPr="00333258">
              <w:rPr>
                <w:rFonts w:ascii="Arial" w:hAnsi="Arial" w:cs="Arial"/>
                <w:b/>
                <w:bCs/>
                <w:color w:val="000000" w:themeColor="text1"/>
                <w:sz w:val="22"/>
                <w:szCs w:val="22"/>
              </w:rPr>
              <w:t>Regla de codificación</w:t>
            </w:r>
          </w:p>
        </w:tc>
      </w:tr>
      <w:tr w:rsidR="00333258" w:rsidRPr="00333258" w14:paraId="2D63E45D" w14:textId="77777777">
        <w:tc>
          <w:tcPr>
            <w:tcW w:w="14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169FC078"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Identificación</w:t>
            </w:r>
          </w:p>
        </w:tc>
        <w:tc>
          <w:tcPr>
            <w:tcW w:w="35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09A78780" w14:textId="77777777" w:rsidR="00E34063" w:rsidRPr="00333258" w:rsidRDefault="00000000">
            <w:pPr>
              <w:rPr>
                <w:rFonts w:ascii="Arial" w:hAnsi="Arial" w:cs="Arial"/>
                <w:color w:val="000000" w:themeColor="text1"/>
                <w:sz w:val="22"/>
                <w:szCs w:val="22"/>
              </w:rPr>
            </w:pPr>
            <w:proofErr w:type="spellStart"/>
            <w:r w:rsidRPr="00333258">
              <w:rPr>
                <w:rFonts w:ascii="Arial" w:hAnsi="Arial" w:cs="Arial"/>
                <w:color w:val="000000" w:themeColor="text1"/>
                <w:sz w:val="22"/>
                <w:szCs w:val="22"/>
              </w:rPr>
              <w:t>id_estudio</w:t>
            </w:r>
            <w:proofErr w:type="spellEnd"/>
            <w:r w:rsidRPr="00333258">
              <w:rPr>
                <w:rFonts w:ascii="Arial" w:hAnsi="Arial" w:cs="Arial"/>
                <w:color w:val="000000" w:themeColor="text1"/>
                <w:sz w:val="22"/>
                <w:szCs w:val="22"/>
              </w:rPr>
              <w:t xml:space="preserve">, </w:t>
            </w:r>
            <w:proofErr w:type="spellStart"/>
            <w:r w:rsidRPr="00333258">
              <w:rPr>
                <w:rFonts w:ascii="Arial" w:hAnsi="Arial" w:cs="Arial"/>
                <w:color w:val="000000" w:themeColor="text1"/>
                <w:sz w:val="22"/>
                <w:szCs w:val="22"/>
              </w:rPr>
              <w:t>id_comparacion</w:t>
            </w:r>
            <w:proofErr w:type="spellEnd"/>
            <w:r w:rsidRPr="00333258">
              <w:rPr>
                <w:rFonts w:ascii="Arial" w:hAnsi="Arial" w:cs="Arial"/>
                <w:color w:val="000000" w:themeColor="text1"/>
                <w:sz w:val="22"/>
                <w:szCs w:val="22"/>
              </w:rPr>
              <w:t xml:space="preserve">, </w:t>
            </w:r>
            <w:proofErr w:type="spellStart"/>
            <w:r w:rsidRPr="00333258">
              <w:rPr>
                <w:rFonts w:ascii="Arial" w:hAnsi="Arial" w:cs="Arial"/>
                <w:color w:val="000000" w:themeColor="text1"/>
                <w:sz w:val="22"/>
                <w:szCs w:val="22"/>
              </w:rPr>
              <w:t>doi</w:t>
            </w:r>
            <w:proofErr w:type="spellEnd"/>
            <w:r w:rsidRPr="00333258">
              <w:rPr>
                <w:rFonts w:ascii="Arial" w:hAnsi="Arial" w:cs="Arial"/>
                <w:color w:val="000000" w:themeColor="text1"/>
                <w:sz w:val="22"/>
                <w:szCs w:val="22"/>
              </w:rPr>
              <w:t>, extractor, fecha</w:t>
            </w:r>
          </w:p>
        </w:tc>
        <w:tc>
          <w:tcPr>
            <w:tcW w:w="4738"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7B05ED0C"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Primer autor y año (dura2024); sufijo por comparación (dura2024_a)</w:t>
            </w:r>
          </w:p>
        </w:tc>
      </w:tr>
      <w:tr w:rsidR="00333258" w:rsidRPr="00333258" w14:paraId="7384435F" w14:textId="77777777">
        <w:tc>
          <w:tcPr>
            <w:tcW w:w="14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6C3C9920"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Contexto</w:t>
            </w:r>
          </w:p>
        </w:tc>
        <w:tc>
          <w:tcPr>
            <w:tcW w:w="35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6BCB5C8E" w14:textId="77777777" w:rsidR="00E34063" w:rsidRPr="00333258" w:rsidRDefault="00000000">
            <w:pPr>
              <w:rPr>
                <w:rFonts w:ascii="Arial" w:hAnsi="Arial" w:cs="Arial"/>
                <w:color w:val="000000" w:themeColor="text1"/>
                <w:sz w:val="22"/>
                <w:szCs w:val="22"/>
              </w:rPr>
            </w:pPr>
            <w:proofErr w:type="spellStart"/>
            <w:r w:rsidRPr="00333258">
              <w:rPr>
                <w:rFonts w:ascii="Arial" w:hAnsi="Arial" w:cs="Arial"/>
                <w:color w:val="000000" w:themeColor="text1"/>
                <w:sz w:val="22"/>
                <w:szCs w:val="22"/>
              </w:rPr>
              <w:t>pais</w:t>
            </w:r>
            <w:proofErr w:type="spellEnd"/>
            <w:r w:rsidRPr="00333258">
              <w:rPr>
                <w:rFonts w:ascii="Arial" w:hAnsi="Arial" w:cs="Arial"/>
                <w:color w:val="000000" w:themeColor="text1"/>
                <w:sz w:val="22"/>
                <w:szCs w:val="22"/>
              </w:rPr>
              <w:t xml:space="preserve">, </w:t>
            </w:r>
            <w:proofErr w:type="spellStart"/>
            <w:r w:rsidRPr="00333258">
              <w:rPr>
                <w:rFonts w:ascii="Arial" w:hAnsi="Arial" w:cs="Arial"/>
                <w:color w:val="000000" w:themeColor="text1"/>
                <w:sz w:val="22"/>
                <w:szCs w:val="22"/>
              </w:rPr>
              <w:t>area</w:t>
            </w:r>
            <w:proofErr w:type="spellEnd"/>
            <w:r w:rsidRPr="00333258">
              <w:rPr>
                <w:rFonts w:ascii="Arial" w:hAnsi="Arial" w:cs="Arial"/>
                <w:color w:val="000000" w:themeColor="text1"/>
                <w:sz w:val="22"/>
                <w:szCs w:val="22"/>
              </w:rPr>
              <w:t xml:space="preserve">, </w:t>
            </w:r>
            <w:proofErr w:type="spellStart"/>
            <w:r w:rsidRPr="00333258">
              <w:rPr>
                <w:rFonts w:ascii="Arial" w:hAnsi="Arial" w:cs="Arial"/>
                <w:color w:val="000000" w:themeColor="text1"/>
                <w:sz w:val="22"/>
                <w:szCs w:val="22"/>
              </w:rPr>
              <w:t>estrato_andino</w:t>
            </w:r>
            <w:proofErr w:type="spellEnd"/>
            <w:r w:rsidRPr="00333258">
              <w:rPr>
                <w:rFonts w:ascii="Arial" w:hAnsi="Arial" w:cs="Arial"/>
                <w:color w:val="000000" w:themeColor="text1"/>
                <w:sz w:val="22"/>
                <w:szCs w:val="22"/>
              </w:rPr>
              <w:t xml:space="preserve">, </w:t>
            </w:r>
            <w:proofErr w:type="spellStart"/>
            <w:r w:rsidRPr="00333258">
              <w:rPr>
                <w:rFonts w:ascii="Arial" w:hAnsi="Arial" w:cs="Arial"/>
                <w:color w:val="000000" w:themeColor="text1"/>
                <w:sz w:val="22"/>
                <w:szCs w:val="22"/>
              </w:rPr>
              <w:t>altitud_min</w:t>
            </w:r>
            <w:proofErr w:type="spellEnd"/>
            <w:r w:rsidRPr="00333258">
              <w:rPr>
                <w:rFonts w:ascii="Arial" w:hAnsi="Arial" w:cs="Arial"/>
                <w:color w:val="000000" w:themeColor="text1"/>
                <w:sz w:val="22"/>
                <w:szCs w:val="22"/>
              </w:rPr>
              <w:t>/</w:t>
            </w:r>
            <w:proofErr w:type="spellStart"/>
            <w:r w:rsidRPr="00333258">
              <w:rPr>
                <w:rFonts w:ascii="Arial" w:hAnsi="Arial" w:cs="Arial"/>
                <w:color w:val="000000" w:themeColor="text1"/>
                <w:sz w:val="22"/>
                <w:szCs w:val="22"/>
              </w:rPr>
              <w:t>max</w:t>
            </w:r>
            <w:proofErr w:type="spellEnd"/>
            <w:r w:rsidRPr="00333258">
              <w:rPr>
                <w:rFonts w:ascii="Arial" w:hAnsi="Arial" w:cs="Arial"/>
                <w:color w:val="000000" w:themeColor="text1"/>
                <w:sz w:val="22"/>
                <w:szCs w:val="22"/>
              </w:rPr>
              <w:t>/media</w:t>
            </w:r>
          </w:p>
        </w:tc>
        <w:tc>
          <w:tcPr>
            <w:tcW w:w="4738"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73AA9E35" w14:textId="77777777" w:rsidR="00E34063" w:rsidRPr="00333258" w:rsidRDefault="00000000">
            <w:pPr>
              <w:rPr>
                <w:rFonts w:ascii="Arial" w:hAnsi="Arial" w:cs="Arial"/>
                <w:color w:val="000000" w:themeColor="text1"/>
                <w:sz w:val="22"/>
                <w:szCs w:val="22"/>
              </w:rPr>
            </w:pPr>
            <w:proofErr w:type="spellStart"/>
            <w:r w:rsidRPr="00333258">
              <w:rPr>
                <w:rFonts w:ascii="Arial" w:hAnsi="Arial" w:cs="Arial"/>
                <w:color w:val="000000" w:themeColor="text1"/>
                <w:sz w:val="22"/>
                <w:szCs w:val="22"/>
              </w:rPr>
              <w:t>estrato_andino</w:t>
            </w:r>
            <w:proofErr w:type="spellEnd"/>
            <w:r w:rsidRPr="00333258">
              <w:rPr>
                <w:rFonts w:ascii="Arial" w:hAnsi="Arial" w:cs="Arial"/>
                <w:color w:val="000000" w:themeColor="text1"/>
                <w:sz w:val="22"/>
                <w:szCs w:val="22"/>
              </w:rPr>
              <w:t xml:space="preserve"> = 1 en Andes tropicales o Altiplano; altitud en m s. n. m.</w:t>
            </w:r>
          </w:p>
        </w:tc>
      </w:tr>
      <w:tr w:rsidR="00333258" w:rsidRPr="00333258" w14:paraId="50E10B6B" w14:textId="77777777">
        <w:tc>
          <w:tcPr>
            <w:tcW w:w="14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341997E9"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Red</w:t>
            </w:r>
          </w:p>
        </w:tc>
        <w:tc>
          <w:tcPr>
            <w:tcW w:w="35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54E59DFC"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 xml:space="preserve">area_km2, </w:t>
            </w:r>
            <w:proofErr w:type="spellStart"/>
            <w:r w:rsidRPr="00333258">
              <w:rPr>
                <w:rFonts w:ascii="Arial" w:hAnsi="Arial" w:cs="Arial"/>
                <w:color w:val="000000" w:themeColor="text1"/>
                <w:sz w:val="22"/>
                <w:szCs w:val="22"/>
              </w:rPr>
              <w:t>n_estaciones</w:t>
            </w:r>
            <w:proofErr w:type="spellEnd"/>
            <w:r w:rsidRPr="00333258">
              <w:rPr>
                <w:rFonts w:ascii="Arial" w:hAnsi="Arial" w:cs="Arial"/>
                <w:color w:val="000000" w:themeColor="text1"/>
                <w:sz w:val="22"/>
                <w:szCs w:val="22"/>
              </w:rPr>
              <w:t>, densidad</w:t>
            </w:r>
          </w:p>
        </w:tc>
        <w:tc>
          <w:tcPr>
            <w:tcW w:w="4738"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07EAAC4F"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 xml:space="preserve">densidad = </w:t>
            </w:r>
            <w:proofErr w:type="spellStart"/>
            <w:r w:rsidRPr="00333258">
              <w:rPr>
                <w:rFonts w:ascii="Arial" w:hAnsi="Arial" w:cs="Arial"/>
                <w:color w:val="000000" w:themeColor="text1"/>
                <w:sz w:val="22"/>
                <w:szCs w:val="22"/>
              </w:rPr>
              <w:t>n_estaciones</w:t>
            </w:r>
            <w:proofErr w:type="spellEnd"/>
            <w:r w:rsidRPr="00333258">
              <w:rPr>
                <w:rFonts w:ascii="Arial" w:hAnsi="Arial" w:cs="Arial"/>
                <w:color w:val="000000" w:themeColor="text1"/>
                <w:sz w:val="22"/>
                <w:szCs w:val="22"/>
              </w:rPr>
              <w:t xml:space="preserve"> ÷ area_km2 × 1000 (moderador)</w:t>
            </w:r>
          </w:p>
        </w:tc>
      </w:tr>
      <w:tr w:rsidR="00333258" w:rsidRPr="00333258" w14:paraId="15A15845" w14:textId="77777777">
        <w:tc>
          <w:tcPr>
            <w:tcW w:w="14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647FF4F7"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Datos</w:t>
            </w:r>
          </w:p>
        </w:tc>
        <w:tc>
          <w:tcPr>
            <w:tcW w:w="35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1BE5938E"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 xml:space="preserve">variable, </w:t>
            </w:r>
            <w:proofErr w:type="spellStart"/>
            <w:r w:rsidRPr="00333258">
              <w:rPr>
                <w:rFonts w:ascii="Arial" w:hAnsi="Arial" w:cs="Arial"/>
                <w:color w:val="000000" w:themeColor="text1"/>
                <w:sz w:val="22"/>
                <w:szCs w:val="22"/>
              </w:rPr>
              <w:t>escala_temporal</w:t>
            </w:r>
            <w:proofErr w:type="spellEnd"/>
            <w:r w:rsidRPr="00333258">
              <w:rPr>
                <w:rFonts w:ascii="Arial" w:hAnsi="Arial" w:cs="Arial"/>
                <w:color w:val="000000" w:themeColor="text1"/>
                <w:sz w:val="22"/>
                <w:szCs w:val="22"/>
              </w:rPr>
              <w:t xml:space="preserve">, periodo, covariables, </w:t>
            </w:r>
            <w:proofErr w:type="spellStart"/>
            <w:r w:rsidRPr="00333258">
              <w:rPr>
                <w:rFonts w:ascii="Arial" w:hAnsi="Arial" w:cs="Arial"/>
                <w:color w:val="000000" w:themeColor="text1"/>
                <w:sz w:val="22"/>
                <w:szCs w:val="22"/>
              </w:rPr>
              <w:t>producto_satelital</w:t>
            </w:r>
            <w:proofErr w:type="spellEnd"/>
          </w:p>
        </w:tc>
        <w:tc>
          <w:tcPr>
            <w:tcW w:w="4738"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515A70AC"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Precipitación, temperatura, SPI, SPEI, VCI, PM2.5; CHIRPS, IMERG, ERA5, MODIS o ninguno</w:t>
            </w:r>
          </w:p>
        </w:tc>
      </w:tr>
      <w:tr w:rsidR="00333258" w:rsidRPr="00333258" w14:paraId="6AD17492" w14:textId="77777777">
        <w:tc>
          <w:tcPr>
            <w:tcW w:w="14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69C4041D"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Métodos</w:t>
            </w:r>
          </w:p>
        </w:tc>
        <w:tc>
          <w:tcPr>
            <w:tcW w:w="35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1FDEBD74" w14:textId="77777777" w:rsidR="00E34063" w:rsidRPr="00333258" w:rsidRDefault="00000000">
            <w:pPr>
              <w:rPr>
                <w:rFonts w:ascii="Arial" w:hAnsi="Arial" w:cs="Arial"/>
                <w:color w:val="000000" w:themeColor="text1"/>
                <w:sz w:val="22"/>
                <w:szCs w:val="22"/>
              </w:rPr>
            </w:pPr>
            <w:proofErr w:type="spellStart"/>
            <w:r w:rsidRPr="00333258">
              <w:rPr>
                <w:rFonts w:ascii="Arial" w:hAnsi="Arial" w:cs="Arial"/>
                <w:color w:val="000000" w:themeColor="text1"/>
                <w:sz w:val="22"/>
                <w:szCs w:val="22"/>
              </w:rPr>
              <w:t>metodo_geo</w:t>
            </w:r>
            <w:proofErr w:type="spellEnd"/>
            <w:r w:rsidRPr="00333258">
              <w:rPr>
                <w:rFonts w:ascii="Arial" w:hAnsi="Arial" w:cs="Arial"/>
                <w:color w:val="000000" w:themeColor="text1"/>
                <w:sz w:val="22"/>
                <w:szCs w:val="22"/>
              </w:rPr>
              <w:t xml:space="preserve">, </w:t>
            </w:r>
            <w:proofErr w:type="spellStart"/>
            <w:r w:rsidRPr="00333258">
              <w:rPr>
                <w:rFonts w:ascii="Arial" w:hAnsi="Arial" w:cs="Arial"/>
                <w:color w:val="000000" w:themeColor="text1"/>
                <w:sz w:val="22"/>
                <w:szCs w:val="22"/>
              </w:rPr>
              <w:t>metodo_aa</w:t>
            </w:r>
            <w:proofErr w:type="spellEnd"/>
            <w:r w:rsidRPr="00333258">
              <w:rPr>
                <w:rFonts w:ascii="Arial" w:hAnsi="Arial" w:cs="Arial"/>
                <w:color w:val="000000" w:themeColor="text1"/>
                <w:sz w:val="22"/>
                <w:szCs w:val="22"/>
              </w:rPr>
              <w:t xml:space="preserve">, hibrido, </w:t>
            </w:r>
            <w:proofErr w:type="spellStart"/>
            <w:r w:rsidRPr="00333258">
              <w:rPr>
                <w:rFonts w:ascii="Arial" w:hAnsi="Arial" w:cs="Arial"/>
                <w:color w:val="000000" w:themeColor="text1"/>
                <w:sz w:val="22"/>
                <w:szCs w:val="22"/>
              </w:rPr>
              <w:t>covariables_equivalentes</w:t>
            </w:r>
            <w:proofErr w:type="spellEnd"/>
          </w:p>
        </w:tc>
        <w:tc>
          <w:tcPr>
            <w:tcW w:w="4738"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3F16DAB7"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 xml:space="preserve">KO, KU, KED, RK, </w:t>
            </w:r>
            <w:proofErr w:type="spellStart"/>
            <w:r w:rsidRPr="00333258">
              <w:rPr>
                <w:rFonts w:ascii="Arial" w:hAnsi="Arial" w:cs="Arial"/>
                <w:color w:val="000000" w:themeColor="text1"/>
                <w:sz w:val="22"/>
                <w:szCs w:val="22"/>
              </w:rPr>
              <w:t>CoK</w:t>
            </w:r>
            <w:proofErr w:type="spellEnd"/>
            <w:r w:rsidRPr="00333258">
              <w:rPr>
                <w:rFonts w:ascii="Arial" w:hAnsi="Arial" w:cs="Arial"/>
                <w:color w:val="000000" w:themeColor="text1"/>
                <w:sz w:val="22"/>
                <w:szCs w:val="22"/>
              </w:rPr>
              <w:t xml:space="preserve">, GWR, bayesiano / RF, </w:t>
            </w:r>
            <w:proofErr w:type="spellStart"/>
            <w:r w:rsidRPr="00333258">
              <w:rPr>
                <w:rFonts w:ascii="Arial" w:hAnsi="Arial" w:cs="Arial"/>
                <w:color w:val="000000" w:themeColor="text1"/>
                <w:sz w:val="22"/>
                <w:szCs w:val="22"/>
              </w:rPr>
              <w:t>XGBoost</w:t>
            </w:r>
            <w:proofErr w:type="spellEnd"/>
            <w:r w:rsidRPr="00333258">
              <w:rPr>
                <w:rFonts w:ascii="Arial" w:hAnsi="Arial" w:cs="Arial"/>
                <w:color w:val="000000" w:themeColor="text1"/>
                <w:sz w:val="22"/>
                <w:szCs w:val="22"/>
              </w:rPr>
              <w:t>, SVM, RNA; híbrido y equivalencia: 0/1</w:t>
            </w:r>
          </w:p>
        </w:tc>
      </w:tr>
      <w:tr w:rsidR="00333258" w:rsidRPr="00333258" w14:paraId="349682B2" w14:textId="77777777">
        <w:tc>
          <w:tcPr>
            <w:tcW w:w="14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0071F9EE"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Validación</w:t>
            </w:r>
          </w:p>
        </w:tc>
        <w:tc>
          <w:tcPr>
            <w:tcW w:w="35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2F8DE0BA" w14:textId="77777777" w:rsidR="00E34063" w:rsidRPr="00333258" w:rsidRDefault="00000000">
            <w:pPr>
              <w:rPr>
                <w:rFonts w:ascii="Arial" w:hAnsi="Arial" w:cs="Arial"/>
                <w:color w:val="000000" w:themeColor="text1"/>
                <w:sz w:val="22"/>
                <w:szCs w:val="22"/>
                <w:lang w:val="pt-BR"/>
              </w:rPr>
            </w:pPr>
            <w:r w:rsidRPr="00333258">
              <w:rPr>
                <w:rFonts w:ascii="Arial" w:hAnsi="Arial" w:cs="Arial"/>
                <w:color w:val="000000" w:themeColor="text1"/>
                <w:sz w:val="22"/>
                <w:szCs w:val="22"/>
                <w:lang w:val="pt-BR"/>
              </w:rPr>
              <w:t>esquema, k o n_bloques, n_validacion</w:t>
            </w:r>
          </w:p>
        </w:tc>
        <w:tc>
          <w:tcPr>
            <w:tcW w:w="4738"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70F2FB10"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k-</w:t>
            </w:r>
            <w:proofErr w:type="spellStart"/>
            <w:r w:rsidRPr="00333258">
              <w:rPr>
                <w:rFonts w:ascii="Arial" w:hAnsi="Arial" w:cs="Arial"/>
                <w:color w:val="000000" w:themeColor="text1"/>
                <w:sz w:val="22"/>
                <w:szCs w:val="22"/>
              </w:rPr>
              <w:t>fold</w:t>
            </w:r>
            <w:proofErr w:type="spellEnd"/>
            <w:r w:rsidRPr="00333258">
              <w:rPr>
                <w:rFonts w:ascii="Arial" w:hAnsi="Arial" w:cs="Arial"/>
                <w:color w:val="000000" w:themeColor="text1"/>
                <w:sz w:val="22"/>
                <w:szCs w:val="22"/>
              </w:rPr>
              <w:t xml:space="preserve"> aleatoria, </w:t>
            </w:r>
            <w:proofErr w:type="spellStart"/>
            <w:r w:rsidRPr="00333258">
              <w:rPr>
                <w:rFonts w:ascii="Arial" w:hAnsi="Arial" w:cs="Arial"/>
                <w:color w:val="000000" w:themeColor="text1"/>
                <w:sz w:val="22"/>
                <w:szCs w:val="22"/>
              </w:rPr>
              <w:t>leave-one-out</w:t>
            </w:r>
            <w:proofErr w:type="spellEnd"/>
            <w:r w:rsidRPr="00333258">
              <w:rPr>
                <w:rFonts w:ascii="Arial" w:hAnsi="Arial" w:cs="Arial"/>
                <w:color w:val="000000" w:themeColor="text1"/>
                <w:sz w:val="22"/>
                <w:szCs w:val="22"/>
              </w:rPr>
              <w:t>, bloques espaciales o estaciones independientes</w:t>
            </w:r>
          </w:p>
        </w:tc>
      </w:tr>
      <w:tr w:rsidR="00333258" w:rsidRPr="00333258" w14:paraId="180D598D" w14:textId="77777777">
        <w:tc>
          <w:tcPr>
            <w:tcW w:w="14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0D20BBDC"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Resultados</w:t>
            </w:r>
          </w:p>
        </w:tc>
        <w:tc>
          <w:tcPr>
            <w:tcW w:w="35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3BD3AE8E" w14:textId="77777777" w:rsidR="00E34063" w:rsidRPr="00333258" w:rsidRDefault="00000000">
            <w:pPr>
              <w:rPr>
                <w:rFonts w:ascii="Arial" w:hAnsi="Arial" w:cs="Arial"/>
                <w:color w:val="000000" w:themeColor="text1"/>
                <w:sz w:val="22"/>
                <w:szCs w:val="22"/>
                <w:lang w:val="pt-BR"/>
              </w:rPr>
            </w:pPr>
            <w:r w:rsidRPr="00333258">
              <w:rPr>
                <w:rFonts w:ascii="Arial" w:hAnsi="Arial" w:cs="Arial"/>
                <w:color w:val="000000" w:themeColor="text1"/>
                <w:sz w:val="22"/>
                <w:szCs w:val="22"/>
                <w:lang w:val="pt-BR"/>
              </w:rPr>
              <w:t>rmse_geo, rmse_aa, mae, r2, kge, sesgo_pct, cobertura_ic</w:t>
            </w:r>
          </w:p>
        </w:tc>
        <w:tc>
          <w:tcPr>
            <w:tcW w:w="4738"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42DC49F0"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En unidades originales; vacío si no se reporta</w:t>
            </w:r>
          </w:p>
        </w:tc>
      </w:tr>
      <w:tr w:rsidR="00333258" w:rsidRPr="00333258" w14:paraId="44BBE5C1" w14:textId="77777777">
        <w:tc>
          <w:tcPr>
            <w:tcW w:w="14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53313623"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Efecto</w:t>
            </w:r>
          </w:p>
        </w:tc>
        <w:tc>
          <w:tcPr>
            <w:tcW w:w="35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21F6B43C" w14:textId="77777777" w:rsidR="00E34063" w:rsidRPr="00333258" w:rsidRDefault="00000000">
            <w:pPr>
              <w:rPr>
                <w:rFonts w:ascii="Arial" w:hAnsi="Arial" w:cs="Arial"/>
                <w:color w:val="000000" w:themeColor="text1"/>
                <w:sz w:val="22"/>
                <w:szCs w:val="22"/>
              </w:rPr>
            </w:pPr>
            <w:proofErr w:type="spellStart"/>
            <w:r w:rsidRPr="00333258">
              <w:rPr>
                <w:rFonts w:ascii="Arial" w:hAnsi="Arial" w:cs="Arial"/>
                <w:color w:val="000000" w:themeColor="text1"/>
                <w:sz w:val="22"/>
                <w:szCs w:val="22"/>
              </w:rPr>
              <w:t>ln_ratio</w:t>
            </w:r>
            <w:proofErr w:type="spellEnd"/>
            <w:r w:rsidRPr="00333258">
              <w:rPr>
                <w:rFonts w:ascii="Arial" w:hAnsi="Arial" w:cs="Arial"/>
                <w:color w:val="000000" w:themeColor="text1"/>
                <w:sz w:val="22"/>
                <w:szCs w:val="22"/>
              </w:rPr>
              <w:t xml:space="preserve">, </w:t>
            </w:r>
            <w:proofErr w:type="spellStart"/>
            <w:r w:rsidRPr="00333258">
              <w:rPr>
                <w:rFonts w:ascii="Arial" w:hAnsi="Arial" w:cs="Arial"/>
                <w:color w:val="000000" w:themeColor="text1"/>
                <w:sz w:val="22"/>
                <w:szCs w:val="22"/>
              </w:rPr>
              <w:t>var_ln_ratio</w:t>
            </w:r>
            <w:proofErr w:type="spellEnd"/>
          </w:p>
        </w:tc>
        <w:tc>
          <w:tcPr>
            <w:tcW w:w="4738"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106D1B45" w14:textId="77777777" w:rsidR="00E34063" w:rsidRPr="00333258" w:rsidRDefault="00000000">
            <w:pPr>
              <w:rPr>
                <w:rFonts w:ascii="Arial" w:hAnsi="Arial" w:cs="Arial"/>
                <w:color w:val="000000" w:themeColor="text1"/>
                <w:sz w:val="22"/>
                <w:szCs w:val="22"/>
              </w:rPr>
            </w:pPr>
            <w:proofErr w:type="spellStart"/>
            <w:proofErr w:type="gramStart"/>
            <w:r w:rsidRPr="00333258">
              <w:rPr>
                <w:rFonts w:ascii="Arial" w:hAnsi="Arial" w:cs="Arial"/>
                <w:color w:val="000000" w:themeColor="text1"/>
                <w:sz w:val="22"/>
                <w:szCs w:val="22"/>
              </w:rPr>
              <w:t>ln</w:t>
            </w:r>
            <w:proofErr w:type="spellEnd"/>
            <w:r w:rsidRPr="00333258">
              <w:rPr>
                <w:rFonts w:ascii="Arial" w:hAnsi="Arial" w:cs="Arial"/>
                <w:color w:val="000000" w:themeColor="text1"/>
                <w:sz w:val="22"/>
                <w:szCs w:val="22"/>
              </w:rPr>
              <w:t>(</w:t>
            </w:r>
            <w:proofErr w:type="spellStart"/>
            <w:proofErr w:type="gramEnd"/>
            <w:r w:rsidRPr="00333258">
              <w:rPr>
                <w:rFonts w:ascii="Arial" w:hAnsi="Arial" w:cs="Arial"/>
                <w:color w:val="000000" w:themeColor="text1"/>
                <w:sz w:val="22"/>
                <w:szCs w:val="22"/>
              </w:rPr>
              <w:t>rmse_geo</w:t>
            </w:r>
            <w:proofErr w:type="spellEnd"/>
            <w:r w:rsidRPr="00333258">
              <w:rPr>
                <w:rFonts w:ascii="Arial" w:hAnsi="Arial" w:cs="Arial"/>
                <w:color w:val="000000" w:themeColor="text1"/>
                <w:sz w:val="22"/>
                <w:szCs w:val="22"/>
              </w:rPr>
              <w:t xml:space="preserve"> / </w:t>
            </w:r>
            <w:proofErr w:type="spellStart"/>
            <w:r w:rsidRPr="00333258">
              <w:rPr>
                <w:rFonts w:ascii="Arial" w:hAnsi="Arial" w:cs="Arial"/>
                <w:color w:val="000000" w:themeColor="text1"/>
                <w:sz w:val="22"/>
                <w:szCs w:val="22"/>
              </w:rPr>
              <w:t>rmse_aa</w:t>
            </w:r>
            <w:proofErr w:type="spellEnd"/>
            <w:r w:rsidRPr="00333258">
              <w:rPr>
                <w:rFonts w:ascii="Arial" w:hAnsi="Arial" w:cs="Arial"/>
                <w:color w:val="000000" w:themeColor="text1"/>
                <w:sz w:val="22"/>
                <w:szCs w:val="22"/>
              </w:rPr>
              <w:t xml:space="preserve">): negativo favorece a la geoestadística; varianza por método delta o </w:t>
            </w:r>
            <w:proofErr w:type="spellStart"/>
            <w:r w:rsidRPr="00333258">
              <w:rPr>
                <w:rFonts w:ascii="Arial" w:hAnsi="Arial" w:cs="Arial"/>
                <w:color w:val="000000" w:themeColor="text1"/>
                <w:sz w:val="22"/>
                <w:szCs w:val="22"/>
              </w:rPr>
              <w:t>bootstrap</w:t>
            </w:r>
            <w:proofErr w:type="spellEnd"/>
          </w:p>
        </w:tc>
      </w:tr>
      <w:tr w:rsidR="00333258" w:rsidRPr="00333258" w14:paraId="0980F754" w14:textId="77777777">
        <w:tc>
          <w:tcPr>
            <w:tcW w:w="14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776A0616"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Calidad</w:t>
            </w:r>
          </w:p>
        </w:tc>
        <w:tc>
          <w:tcPr>
            <w:tcW w:w="3500"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39786630" w14:textId="77777777" w:rsidR="00E34063" w:rsidRPr="00333258" w:rsidRDefault="00000000">
            <w:pPr>
              <w:rPr>
                <w:rFonts w:ascii="Arial" w:hAnsi="Arial" w:cs="Arial"/>
                <w:color w:val="000000" w:themeColor="text1"/>
                <w:sz w:val="22"/>
                <w:szCs w:val="22"/>
              </w:rPr>
            </w:pPr>
            <w:proofErr w:type="spellStart"/>
            <w:r w:rsidRPr="00333258">
              <w:rPr>
                <w:rFonts w:ascii="Arial" w:hAnsi="Arial" w:cs="Arial"/>
                <w:color w:val="000000" w:themeColor="text1"/>
                <w:sz w:val="22"/>
                <w:szCs w:val="22"/>
              </w:rPr>
              <w:t>riesgo_fuga</w:t>
            </w:r>
            <w:proofErr w:type="spellEnd"/>
            <w:r w:rsidRPr="00333258">
              <w:rPr>
                <w:rFonts w:ascii="Arial" w:hAnsi="Arial" w:cs="Arial"/>
                <w:color w:val="000000" w:themeColor="text1"/>
                <w:sz w:val="22"/>
                <w:szCs w:val="22"/>
              </w:rPr>
              <w:t xml:space="preserve">, </w:t>
            </w:r>
            <w:proofErr w:type="spellStart"/>
            <w:r w:rsidRPr="00333258">
              <w:rPr>
                <w:rFonts w:ascii="Arial" w:hAnsi="Arial" w:cs="Arial"/>
                <w:color w:val="000000" w:themeColor="text1"/>
                <w:sz w:val="22"/>
                <w:szCs w:val="22"/>
              </w:rPr>
              <w:t>reporte_incompleto</w:t>
            </w:r>
            <w:proofErr w:type="spellEnd"/>
          </w:p>
        </w:tc>
        <w:tc>
          <w:tcPr>
            <w:tcW w:w="4738" w:type="dxa"/>
            <w:tcBorders>
              <w:top w:val="single" w:sz="4" w:space="0" w:color="A6A6A6"/>
              <w:left w:val="single" w:sz="4" w:space="0" w:color="A6A6A6"/>
              <w:bottom w:val="single" w:sz="4" w:space="0" w:color="A6A6A6"/>
              <w:right w:val="single" w:sz="4" w:space="0" w:color="A6A6A6"/>
            </w:tcBorders>
            <w:tcMar>
              <w:top w:w="20" w:type="dxa"/>
              <w:left w:w="70" w:type="dxa"/>
              <w:bottom w:w="20" w:type="dxa"/>
              <w:right w:w="70" w:type="dxa"/>
            </w:tcMar>
          </w:tcPr>
          <w:p w14:paraId="5AF5245D" w14:textId="77777777" w:rsidR="00E34063" w:rsidRPr="00333258" w:rsidRDefault="00000000">
            <w:pPr>
              <w:rPr>
                <w:rFonts w:ascii="Arial" w:hAnsi="Arial" w:cs="Arial"/>
                <w:color w:val="000000" w:themeColor="text1"/>
                <w:sz w:val="22"/>
                <w:szCs w:val="22"/>
              </w:rPr>
            </w:pPr>
            <w:r w:rsidRPr="00333258">
              <w:rPr>
                <w:rFonts w:ascii="Arial" w:hAnsi="Arial" w:cs="Arial"/>
                <w:color w:val="000000" w:themeColor="text1"/>
                <w:sz w:val="22"/>
                <w:szCs w:val="22"/>
              </w:rPr>
              <w:t xml:space="preserve">Bajo, dudoso o alto según validación espacial y ajuste de </w:t>
            </w:r>
            <w:proofErr w:type="spellStart"/>
            <w:r w:rsidRPr="00333258">
              <w:rPr>
                <w:rFonts w:ascii="Arial" w:hAnsi="Arial" w:cs="Arial"/>
                <w:color w:val="000000" w:themeColor="text1"/>
                <w:sz w:val="22"/>
                <w:szCs w:val="22"/>
              </w:rPr>
              <w:t>hiperparámetros</w:t>
            </w:r>
            <w:proofErr w:type="spellEnd"/>
            <w:r w:rsidRPr="00333258">
              <w:rPr>
                <w:rFonts w:ascii="Arial" w:hAnsi="Arial" w:cs="Arial"/>
                <w:color w:val="000000" w:themeColor="text1"/>
                <w:sz w:val="22"/>
                <w:szCs w:val="22"/>
              </w:rPr>
              <w:t xml:space="preserve"> dentro del pliegue</w:t>
            </w:r>
          </w:p>
        </w:tc>
      </w:tr>
    </w:tbl>
    <w:p w14:paraId="339D0870" w14:textId="77777777" w:rsidR="00E34063" w:rsidRPr="00333258" w:rsidRDefault="00000000">
      <w:pPr>
        <w:spacing w:before="100" w:after="40"/>
        <w:rPr>
          <w:rFonts w:ascii="Arial" w:hAnsi="Arial" w:cs="Arial"/>
          <w:color w:val="000000" w:themeColor="text1"/>
          <w:sz w:val="22"/>
          <w:szCs w:val="22"/>
          <w:lang w:val="en-US"/>
        </w:rPr>
      </w:pPr>
      <w:proofErr w:type="spellStart"/>
      <w:r w:rsidRPr="00333258">
        <w:rPr>
          <w:rFonts w:ascii="Arial" w:hAnsi="Arial" w:cs="Arial"/>
          <w:b/>
          <w:bCs/>
          <w:color w:val="000000" w:themeColor="text1"/>
          <w:sz w:val="22"/>
          <w:szCs w:val="22"/>
          <w:lang w:val="en-US"/>
        </w:rPr>
        <w:t>Referencias</w:t>
      </w:r>
      <w:proofErr w:type="spellEnd"/>
    </w:p>
    <w:p w14:paraId="2A598FFF" w14:textId="77777777" w:rsidR="00E34063" w:rsidRPr="00333258" w:rsidRDefault="00000000">
      <w:pPr>
        <w:spacing w:after="30"/>
        <w:ind w:left="360" w:hanging="360"/>
        <w:rPr>
          <w:rFonts w:ascii="Arial" w:hAnsi="Arial" w:cs="Arial"/>
          <w:color w:val="000000" w:themeColor="text1"/>
          <w:sz w:val="22"/>
          <w:szCs w:val="22"/>
          <w:lang w:val="en-US"/>
        </w:rPr>
      </w:pPr>
      <w:r w:rsidRPr="00333258">
        <w:rPr>
          <w:rFonts w:ascii="Arial" w:hAnsi="Arial" w:cs="Arial"/>
          <w:color w:val="000000" w:themeColor="text1"/>
          <w:sz w:val="22"/>
          <w:szCs w:val="22"/>
          <w:lang w:val="en-US"/>
        </w:rPr>
        <w:lastRenderedPageBreak/>
        <w:t xml:space="preserve">Dura, V., </w:t>
      </w:r>
      <w:proofErr w:type="spellStart"/>
      <w:r w:rsidRPr="00333258">
        <w:rPr>
          <w:rFonts w:ascii="Arial" w:hAnsi="Arial" w:cs="Arial"/>
          <w:color w:val="000000" w:themeColor="text1"/>
          <w:sz w:val="22"/>
          <w:szCs w:val="22"/>
          <w:lang w:val="en-US"/>
        </w:rPr>
        <w:t>Évin</w:t>
      </w:r>
      <w:proofErr w:type="spellEnd"/>
      <w:r w:rsidRPr="00333258">
        <w:rPr>
          <w:rFonts w:ascii="Arial" w:hAnsi="Arial" w:cs="Arial"/>
          <w:color w:val="000000" w:themeColor="text1"/>
          <w:sz w:val="22"/>
          <w:szCs w:val="22"/>
          <w:lang w:val="en-US"/>
        </w:rPr>
        <w:t xml:space="preserve">, G., Favre, A.-C., &amp; </w:t>
      </w:r>
      <w:proofErr w:type="spellStart"/>
      <w:r w:rsidRPr="00333258">
        <w:rPr>
          <w:rFonts w:ascii="Arial" w:hAnsi="Arial" w:cs="Arial"/>
          <w:color w:val="000000" w:themeColor="text1"/>
          <w:sz w:val="22"/>
          <w:szCs w:val="22"/>
          <w:lang w:val="en-US"/>
        </w:rPr>
        <w:t>Penot</w:t>
      </w:r>
      <w:proofErr w:type="spellEnd"/>
      <w:r w:rsidRPr="00333258">
        <w:rPr>
          <w:rFonts w:ascii="Arial" w:hAnsi="Arial" w:cs="Arial"/>
          <w:color w:val="000000" w:themeColor="text1"/>
          <w:sz w:val="22"/>
          <w:szCs w:val="22"/>
          <w:lang w:val="en-US"/>
        </w:rPr>
        <w:t>, D. (2024). Spatial interpolation of seasonal precipitations using rain gauge data and convection-permitting regional climate model simulations in a complex topographical region. International Journal of Climatology, 44(16), 5745–5760. https://doi.org/10.1002/joc.8662</w:t>
      </w:r>
    </w:p>
    <w:p w14:paraId="48F60546" w14:textId="77777777" w:rsidR="00E34063" w:rsidRPr="00333258" w:rsidRDefault="00000000">
      <w:pPr>
        <w:spacing w:after="30"/>
        <w:ind w:left="360" w:hanging="360"/>
        <w:rPr>
          <w:rFonts w:ascii="Arial" w:hAnsi="Arial" w:cs="Arial"/>
          <w:color w:val="000000" w:themeColor="text1"/>
          <w:sz w:val="22"/>
          <w:szCs w:val="22"/>
          <w:lang w:val="pt-BR"/>
        </w:rPr>
      </w:pPr>
      <w:r w:rsidRPr="00333258">
        <w:rPr>
          <w:rFonts w:ascii="Arial" w:hAnsi="Arial" w:cs="Arial"/>
          <w:color w:val="000000" w:themeColor="text1"/>
          <w:sz w:val="22"/>
          <w:szCs w:val="22"/>
          <w:lang w:val="en-US"/>
        </w:rPr>
        <w:t xml:space="preserve">Page, M. J., McKenzie, J. E., Bossuyt, P. M., et al. </w:t>
      </w:r>
      <w:r w:rsidRPr="00333258">
        <w:rPr>
          <w:rFonts w:ascii="Arial" w:hAnsi="Arial" w:cs="Arial"/>
          <w:color w:val="000000" w:themeColor="text1"/>
          <w:sz w:val="22"/>
          <w:szCs w:val="22"/>
        </w:rPr>
        <w:t xml:space="preserve">(2021). </w:t>
      </w:r>
      <w:r w:rsidRPr="00333258">
        <w:rPr>
          <w:rFonts w:ascii="Arial" w:hAnsi="Arial" w:cs="Arial"/>
          <w:color w:val="000000" w:themeColor="text1"/>
          <w:sz w:val="22"/>
          <w:szCs w:val="22"/>
          <w:lang w:val="en-US"/>
        </w:rPr>
        <w:t xml:space="preserve">The PRISMA 2020 statement: An updated guideline for reporting systematic reviews. </w:t>
      </w:r>
      <w:r w:rsidRPr="00333258">
        <w:rPr>
          <w:rFonts w:ascii="Arial" w:hAnsi="Arial" w:cs="Arial"/>
          <w:color w:val="000000" w:themeColor="text1"/>
          <w:sz w:val="22"/>
          <w:szCs w:val="22"/>
          <w:lang w:val="pt-BR"/>
        </w:rPr>
        <w:t>BMJ, 372, n71. https://doi.org/10.1136/bmj.n71</w:t>
      </w:r>
    </w:p>
    <w:p w14:paraId="21352DE4" w14:textId="77777777" w:rsidR="00E34063" w:rsidRPr="00333258" w:rsidRDefault="00000000">
      <w:pPr>
        <w:spacing w:after="30"/>
        <w:ind w:left="360" w:hanging="360"/>
        <w:rPr>
          <w:rFonts w:ascii="Arial" w:hAnsi="Arial" w:cs="Arial"/>
          <w:color w:val="000000" w:themeColor="text1"/>
          <w:sz w:val="22"/>
          <w:szCs w:val="22"/>
          <w:lang w:val="en-US"/>
        </w:rPr>
      </w:pPr>
      <w:r w:rsidRPr="00333258">
        <w:rPr>
          <w:rFonts w:ascii="Arial" w:hAnsi="Arial" w:cs="Arial"/>
          <w:color w:val="000000" w:themeColor="text1"/>
          <w:sz w:val="22"/>
          <w:szCs w:val="22"/>
          <w:lang w:val="pt-BR"/>
        </w:rPr>
        <w:t xml:space="preserve">Sekulić, A., Kilibarda, M., Heuvelink, G. B. M., Nikolić, M., &amp; Bajat, B. (2020). </w:t>
      </w:r>
      <w:r w:rsidRPr="00333258">
        <w:rPr>
          <w:rFonts w:ascii="Arial" w:hAnsi="Arial" w:cs="Arial"/>
          <w:color w:val="000000" w:themeColor="text1"/>
          <w:sz w:val="22"/>
          <w:szCs w:val="22"/>
          <w:lang w:val="en-US"/>
        </w:rPr>
        <w:t>Random forest spatial interpolation. Remote Sensing, 12(10), 1687. https://doi.org/10.3390/rs12101687</w:t>
      </w:r>
    </w:p>
    <w:p w14:paraId="102E470B" w14:textId="77777777" w:rsidR="00E34063" w:rsidRPr="00333258" w:rsidRDefault="00000000">
      <w:pPr>
        <w:spacing w:after="30"/>
        <w:ind w:left="360" w:hanging="360"/>
        <w:rPr>
          <w:rFonts w:ascii="Arial" w:hAnsi="Arial" w:cs="Arial"/>
          <w:color w:val="000000" w:themeColor="text1"/>
          <w:sz w:val="22"/>
          <w:szCs w:val="22"/>
        </w:rPr>
      </w:pPr>
      <w:r w:rsidRPr="00333258">
        <w:rPr>
          <w:rFonts w:ascii="Arial" w:hAnsi="Arial" w:cs="Arial"/>
          <w:color w:val="000000" w:themeColor="text1"/>
          <w:sz w:val="22"/>
          <w:szCs w:val="22"/>
          <w:lang w:val="en-US"/>
        </w:rPr>
        <w:t xml:space="preserve">Zhu, Q., Lee, D., &amp; Stoner, O. (2024). A comparison of statistical and machine learning models for </w:t>
      </w:r>
      <w:proofErr w:type="spellStart"/>
      <w:r w:rsidRPr="00333258">
        <w:rPr>
          <w:rFonts w:ascii="Arial" w:hAnsi="Arial" w:cs="Arial"/>
          <w:color w:val="000000" w:themeColor="text1"/>
          <w:sz w:val="22"/>
          <w:szCs w:val="22"/>
          <w:lang w:val="en-US"/>
        </w:rPr>
        <w:t>spatio</w:t>
      </w:r>
      <w:proofErr w:type="spellEnd"/>
      <w:r w:rsidRPr="00333258">
        <w:rPr>
          <w:rFonts w:ascii="Arial" w:hAnsi="Arial" w:cs="Arial"/>
          <w:color w:val="000000" w:themeColor="text1"/>
          <w:sz w:val="22"/>
          <w:szCs w:val="22"/>
          <w:lang w:val="en-US"/>
        </w:rPr>
        <w:t xml:space="preserve">-temporal prediction of ambient air pollutant concentrations in Scotland. </w:t>
      </w:r>
      <w:proofErr w:type="spellStart"/>
      <w:r w:rsidRPr="00333258">
        <w:rPr>
          <w:rFonts w:ascii="Arial" w:hAnsi="Arial" w:cs="Arial"/>
          <w:color w:val="000000" w:themeColor="text1"/>
          <w:sz w:val="22"/>
          <w:szCs w:val="22"/>
        </w:rPr>
        <w:t>Environmental</w:t>
      </w:r>
      <w:proofErr w:type="spellEnd"/>
      <w:r w:rsidRPr="00333258">
        <w:rPr>
          <w:rFonts w:ascii="Arial" w:hAnsi="Arial" w:cs="Arial"/>
          <w:color w:val="000000" w:themeColor="text1"/>
          <w:sz w:val="22"/>
          <w:szCs w:val="22"/>
        </w:rPr>
        <w:t xml:space="preserve"> and </w:t>
      </w:r>
      <w:proofErr w:type="spellStart"/>
      <w:r w:rsidRPr="00333258">
        <w:rPr>
          <w:rFonts w:ascii="Arial" w:hAnsi="Arial" w:cs="Arial"/>
          <w:color w:val="000000" w:themeColor="text1"/>
          <w:sz w:val="22"/>
          <w:szCs w:val="22"/>
        </w:rPr>
        <w:t>Ecological</w:t>
      </w:r>
      <w:proofErr w:type="spellEnd"/>
      <w:r w:rsidRPr="00333258">
        <w:rPr>
          <w:rFonts w:ascii="Arial" w:hAnsi="Arial" w:cs="Arial"/>
          <w:color w:val="000000" w:themeColor="text1"/>
          <w:sz w:val="22"/>
          <w:szCs w:val="22"/>
        </w:rPr>
        <w:t xml:space="preserve"> </w:t>
      </w:r>
      <w:proofErr w:type="spellStart"/>
      <w:r w:rsidRPr="00333258">
        <w:rPr>
          <w:rFonts w:ascii="Arial" w:hAnsi="Arial" w:cs="Arial"/>
          <w:color w:val="000000" w:themeColor="text1"/>
          <w:sz w:val="22"/>
          <w:szCs w:val="22"/>
        </w:rPr>
        <w:t>Statistics</w:t>
      </w:r>
      <w:proofErr w:type="spellEnd"/>
      <w:r w:rsidRPr="00333258">
        <w:rPr>
          <w:rFonts w:ascii="Arial" w:hAnsi="Arial" w:cs="Arial"/>
          <w:color w:val="000000" w:themeColor="text1"/>
          <w:sz w:val="22"/>
          <w:szCs w:val="22"/>
        </w:rPr>
        <w:t>, 31(4), 1085–1108. https://doi.org/10.1007/s10651-024-00635-5</w:t>
      </w:r>
    </w:p>
    <w:sectPr w:rsidR="00E34063" w:rsidRPr="00333258">
      <w:pgSz w:w="11906" w:h="16838"/>
      <w:pgMar w:top="850" w:right="1134" w:bottom="850"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EC657C"/>
    <w:multiLevelType w:val="hybridMultilevel"/>
    <w:tmpl w:val="421EC9C6"/>
    <w:lvl w:ilvl="0" w:tplc="38989BAC" w:tentative="1">
      <w:start w:val="1"/>
      <w:numFmt w:val="bullet"/>
      <w:lvlText w:val="●"/>
      <w:lvlJc w:val="left"/>
      <w:pPr>
        <w:ind w:left="720" w:hanging="360"/>
      </w:pPr>
    </w:lvl>
    <w:lvl w:ilvl="1" w:tplc="8FCAD740" w:tentative="1">
      <w:start w:val="1"/>
      <w:numFmt w:val="bullet"/>
      <w:lvlText w:val="○"/>
      <w:lvlJc w:val="left"/>
      <w:pPr>
        <w:ind w:left="1440" w:hanging="360"/>
      </w:pPr>
    </w:lvl>
    <w:lvl w:ilvl="2" w:tplc="4D62FAEC" w:tentative="1">
      <w:start w:val="1"/>
      <w:numFmt w:val="bullet"/>
      <w:lvlText w:val="■"/>
      <w:lvlJc w:val="left"/>
      <w:pPr>
        <w:ind w:left="2160" w:hanging="360"/>
      </w:pPr>
    </w:lvl>
    <w:lvl w:ilvl="3" w:tplc="BE94E26A" w:tentative="1">
      <w:start w:val="1"/>
      <w:numFmt w:val="bullet"/>
      <w:lvlText w:val="●"/>
      <w:lvlJc w:val="left"/>
      <w:pPr>
        <w:ind w:left="2880" w:hanging="360"/>
      </w:pPr>
    </w:lvl>
    <w:lvl w:ilvl="4" w:tplc="8E4C9E5E" w:tentative="1">
      <w:start w:val="1"/>
      <w:numFmt w:val="bullet"/>
      <w:lvlText w:val="○"/>
      <w:lvlJc w:val="left"/>
      <w:pPr>
        <w:ind w:left="3600" w:hanging="360"/>
      </w:pPr>
    </w:lvl>
    <w:lvl w:ilvl="5" w:tplc="22E04E18" w:tentative="1">
      <w:start w:val="1"/>
      <w:numFmt w:val="bullet"/>
      <w:lvlText w:val="■"/>
      <w:lvlJc w:val="left"/>
      <w:pPr>
        <w:ind w:left="4320" w:hanging="360"/>
      </w:pPr>
    </w:lvl>
    <w:lvl w:ilvl="6" w:tplc="6116267E" w:tentative="1">
      <w:start w:val="1"/>
      <w:numFmt w:val="bullet"/>
      <w:lvlText w:val="●"/>
      <w:lvlJc w:val="left"/>
      <w:pPr>
        <w:ind w:left="5040" w:hanging="360"/>
      </w:pPr>
    </w:lvl>
    <w:lvl w:ilvl="7" w:tplc="25DA824A" w:tentative="1">
      <w:start w:val="1"/>
      <w:numFmt w:val="bullet"/>
      <w:lvlText w:val="●"/>
      <w:lvlJc w:val="left"/>
      <w:pPr>
        <w:ind w:left="5760" w:hanging="360"/>
      </w:pPr>
    </w:lvl>
    <w:lvl w:ilvl="8" w:tplc="D25C8CE0" w:tentative="1">
      <w:start w:val="1"/>
      <w:numFmt w:val="bullet"/>
      <w:lvlText w:val="●"/>
      <w:lvlJc w:val="left"/>
      <w:pPr>
        <w:ind w:left="6480" w:hanging="360"/>
      </w:pPr>
    </w:lvl>
  </w:abstractNum>
  <w:num w:numId="1" w16cid:durableId="16148278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063"/>
    <w:rsid w:val="00333258"/>
    <w:rsid w:val="009B16DF"/>
    <w:rsid w:val="00A80952"/>
    <w:rsid w:val="00E3406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11A95292"/>
  <w15:docId w15:val="{77C3F92B-EBCD-42FF-A987-32F430C43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semiHidden/>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1312</Words>
  <Characters>7216</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Pleyer Portillo</cp:lastModifiedBy>
  <cp:revision>3</cp:revision>
  <dcterms:created xsi:type="dcterms:W3CDTF">2026-10-13T16:24:00Z</dcterms:created>
  <dcterms:modified xsi:type="dcterms:W3CDTF">2026-10-13T16:52:00Z</dcterms:modified>
</cp:coreProperties>
</file>