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合成生物学在月季花型改良中的应用研究</w:t>
      </w:r>
    </w:p>
    <w:p/>
    <w:p>
      <w:pPr>
        <w:jc w:val="center"/>
      </w:pPr>
      <w:r>
        <w:rPr>
          <w:rFonts w:ascii="黑体" w:hAnsi="黑体"/>
          <w:b/>
          <w:sz w:val="28"/>
        </w:rPr>
        <w:t>一、合成生物学在观赏植物育种中的应用</w:t>
      </w:r>
    </w:p>
    <w:p>
      <w:r>
        <w:rPr>
          <w:rFonts w:ascii="黑体" w:hAnsi="黑体"/>
          <w:b/>
          <w:sz w:val="24"/>
        </w:rPr>
        <w:t>1.1 合成生物学的发展与植物中的应用</w:t>
      </w:r>
    </w:p>
    <w:p>
      <w:pPr>
        <w:ind w:firstLine="480"/>
      </w:pPr>
      <w:r>
        <w:rPr>
          <w:sz w:val="24"/>
        </w:rPr>
        <w:t>合成生物学是在理解生命系统基础上，通过设计和构建新的生物组件、装置和系统来创造新功能的学科。在植物领域，合成生物学的应用主要集中在次生代谢途径的工程化改造、基因回路的重新设计以及新型基因调控模块的构建等方面。Birchfield和McIntosh于2020年在Current Plant Biology上发表综述，系统回顾了植物天然产物代谢工程和合成生物学的最新进展，指出合成生物学方法正在革新植物次生代谢研究的范式</w:t>
      </w:r>
      <w:r>
        <w:rPr>
          <w:sz w:val="18"/>
          <w:vertAlign w:val="superscript"/>
        </w:rPr>
        <w:t>[3]</w:t>
      </w:r>
      <w:r>
        <w:rPr>
          <w:sz w:val="24"/>
        </w:rPr>
        <w:t>。近年来，利用CRISPR/Cas系统进行植物代谢工程的研究也取得了重要进展，为植物性状的精准设计提供了新的思路和工具</w:t>
      </w:r>
      <w:r>
        <w:rPr>
          <w:sz w:val="18"/>
          <w:vertAlign w:val="superscript"/>
        </w:rPr>
        <w:t>[25]</w:t>
      </w:r>
      <w:r>
        <w:rPr>
          <w:sz w:val="24"/>
        </w:rPr>
        <w:t>。</w:t>
      </w:r>
    </w:p>
    <w:p>
      <w:r>
        <w:rPr>
          <w:rFonts w:ascii="黑体" w:hAnsi="黑体"/>
          <w:b/>
          <w:sz w:val="24"/>
        </w:rPr>
        <w:t>1.2 合成生物学在月季中的突破性进展</w:t>
      </w:r>
    </w:p>
    <w:p>
      <w:pPr>
        <w:ind w:firstLine="480"/>
      </w:pPr>
      <w:r>
        <w:rPr>
          <w:sz w:val="24"/>
        </w:rPr>
        <w:t>合成生物学在月季中的应用正在展现出巨大的潜力。2025年，华中农业大学宁国贵团队在Cell上发表了一项重磅研究，发现了一个月季从头起源基因（SCREP）驱动了月季花香多样化</w:t>
      </w:r>
      <w:r>
        <w:rPr>
          <w:sz w:val="18"/>
          <w:vertAlign w:val="superscript"/>
        </w:rPr>
        <w:t>[1]</w:t>
      </w:r>
      <w:r>
        <w:rPr>
          <w:sz w:val="24"/>
        </w:rPr>
        <w:t>。该研究首次揭示了从头基因的多步进化过程，从非编码DNA序列到具有花香调控功能的新基因的演化，展示了合成生物学在月季中的应用潜力。2024年，Shang等人在Current Biology上构建了月季萻类化合物生物合成网络，发现了月季中TPS非依赖的香茅醇生物合成途径，为月季花香的合成生物学改造提供了新思路</w:t>
      </w:r>
      <w:r>
        <w:rPr>
          <w:sz w:val="18"/>
          <w:vertAlign w:val="superscript"/>
        </w:rPr>
        <w:t>[2]</w:t>
      </w:r>
      <w:r>
        <w:rPr>
          <w:sz w:val="24"/>
        </w:rPr>
        <w:t>。</w:t>
      </w:r>
    </w:p>
    <w:p>
      <w:pPr>
        <w:ind w:firstLine="480"/>
      </w:pPr>
      <w:r>
        <w:rPr>
          <w:sz w:val="24"/>
        </w:rPr>
        <w:t>在观赏植物基因工程和基因编辑方面，相关研究指出了合成生物学方法在观赏植物育种中的广阔前景，涵盖了花型、花色、花期、瓶插寿命、抗病性等多个性状的基因工程和基因编辑进展</w:t>
      </w:r>
      <w:r>
        <w:rPr>
          <w:sz w:val="18"/>
          <w:vertAlign w:val="superscript"/>
        </w:rPr>
        <w:t>[3,7]</w:t>
      </w:r>
      <w:r>
        <w:rPr>
          <w:sz w:val="24"/>
        </w:rPr>
        <w:t>。这些研究表明，将合成生物学方法应用于月季花型改良具有坚实的理论基础和技术可行性，特别是构建融合型功能模块同时操控多个花型相关基因的策略，有望实现花瓣数量和花瓣大小的同时改良</w:t>
      </w:r>
      <w:r>
        <w:rPr>
          <w:sz w:val="18"/>
          <w:vertAlign w:val="superscript"/>
        </w:rPr>
        <w:t>[9,12,17,18,19,20]</w:t>
      </w:r>
      <w:r>
        <w:rPr>
          <w:sz w:val="24"/>
        </w:rPr>
        <w:t>。</w:t>
      </w:r>
    </w:p>
    <w:p>
      <w:pPr>
        <w:jc w:val="center"/>
      </w:pPr>
      <w:r>
        <w:rPr>
          <w:rFonts w:ascii="黑体" w:hAnsi="黑体"/>
          <w:b/>
          <w:sz w:val="28"/>
        </w:rPr>
        <w:t>二、发展趋势与展望</w:t>
      </w:r>
    </w:p>
    <w:p>
      <w:pPr>
        <w:ind w:firstLine="480"/>
      </w:pPr>
      <w:r>
        <w:rPr>
          <w:sz w:val="24"/>
        </w:rPr>
        <w:t>综合以上国内外研究现状，月季花型改良的研究呈现以下几个重要发展趋势：</w:t>
      </w:r>
    </w:p>
    <w:p>
      <w:pPr>
        <w:ind w:firstLine="480"/>
      </w:pPr>
      <w:r>
        <w:rPr>
          <w:sz w:val="24"/>
        </w:rPr>
        <w:t>第一，多组学数据的整合与分析正在成为月季分子育种的重要方向。随着月季泛基因组和单倍型基因组的发布</w:t>
      </w:r>
      <w:r>
        <w:rPr>
          <w:sz w:val="18"/>
          <w:vertAlign w:val="superscript"/>
        </w:rPr>
        <w:t>[4,5,6]</w:t>
      </w:r>
      <w:r>
        <w:rPr>
          <w:sz w:val="24"/>
        </w:rPr>
        <w:t>，结合转录组学、表观基因组学等多组学数据，研究人员能够更全面地解析花型性状的调控网络</w:t>
      </w:r>
      <w:r>
        <w:rPr>
          <w:sz w:val="18"/>
          <w:vertAlign w:val="superscript"/>
        </w:rPr>
        <w:t>[7,8,9]</w:t>
      </w:r>
      <w:r>
        <w:rPr>
          <w:sz w:val="24"/>
        </w:rPr>
        <w:t>。AI辅助的基因挖掘和设计正在成为加速这一过程的重要工具，能够从海量基因组数据中快速识别与花型相关的候选基因。</w:t>
      </w:r>
    </w:p>
    <w:p>
      <w:pPr>
        <w:ind w:firstLine="480"/>
      </w:pPr>
      <w:r>
        <w:rPr>
          <w:sz w:val="24"/>
        </w:rPr>
        <w:t>第二，合成生物学方法正在从单基因操控向多基因融合设计演进。传统的植物基因工程往往只能对单个基因进行过表达或敲除操作，而合成生物学的模块化设计理念使得同时操控多个基因成为可能</w:t>
      </w:r>
      <w:r>
        <w:rPr>
          <w:sz w:val="18"/>
          <w:vertAlign w:val="superscript"/>
        </w:rPr>
        <w:t>[3]</w:t>
      </w:r>
      <w:r>
        <w:rPr>
          <w:sz w:val="24"/>
        </w:rPr>
        <w:t>。本课题拟通过构建融合型功能模块，同时进行AP2（m3突变型）的过表达</w:t>
      </w:r>
      <w:r>
        <w:rPr>
          <w:sz w:val="18"/>
          <w:vertAlign w:val="superscript"/>
        </w:rPr>
        <w:t>[10,11,12]</w:t>
      </w:r>
      <w:r>
        <w:rPr>
          <w:sz w:val="24"/>
        </w:rPr>
        <w:t>和AG、MYB73、CKX6、RhARF2等基因的沉默</w:t>
      </w:r>
      <w:r>
        <w:rPr>
          <w:sz w:val="18"/>
          <w:vertAlign w:val="superscript"/>
        </w:rPr>
        <w:t>[13,14,15,16,17,18]</w:t>
      </w:r>
      <w:r>
        <w:rPr>
          <w:sz w:val="24"/>
        </w:rPr>
        <w:t>，多角度同时改良花瓣数量和花瓣大小</w:t>
      </w:r>
      <w:r>
        <w:rPr>
          <w:sz w:val="18"/>
          <w:vertAlign w:val="superscript"/>
        </w:rPr>
        <w:t>[19,20,21,22]</w:t>
      </w:r>
      <w:r>
        <w:rPr>
          <w:sz w:val="24"/>
        </w:rPr>
        <w:t>，这正是合成生物学思想在月季花型改良中的具体实践。</w:t>
      </w:r>
    </w:p>
    <w:p>
      <w:pPr>
        <w:ind w:firstLine="480"/>
      </w:pPr>
      <w:r>
        <w:rPr>
          <w:sz w:val="24"/>
        </w:rPr>
        <w:t>第三，遗传转化和基因编辑技术的成熟为月季分子育种提供了坚实的技术支撑。农杆菌介导的胚性愈伤组织转化体系已经建立</w:t>
      </w:r>
      <w:r>
        <w:rPr>
          <w:sz w:val="18"/>
          <w:vertAlign w:val="superscript"/>
        </w:rPr>
        <w:t>[24]</w:t>
      </w:r>
      <w:r>
        <w:rPr>
          <w:sz w:val="24"/>
        </w:rPr>
        <w:t>，CRISPR/Cas9基因编辑平台已经优化</w:t>
      </w:r>
      <w:r>
        <w:rPr>
          <w:sz w:val="18"/>
          <w:vertAlign w:val="superscript"/>
        </w:rPr>
        <w:t>[25]</w:t>
      </w:r>
      <w:r>
        <w:rPr>
          <w:sz w:val="24"/>
        </w:rPr>
        <w:t>，VIGS技术已经成熟</w:t>
      </w:r>
      <w:r>
        <w:rPr>
          <w:sz w:val="18"/>
          <w:vertAlign w:val="superscript"/>
        </w:rPr>
        <w:t>[26]</w:t>
      </w:r>
      <w:r>
        <w:rPr>
          <w:sz w:val="24"/>
        </w:rPr>
        <w:t>，这些技术平台的完善使得从基因设计到表型验证的全流程实验成为可能。未来，随着更高效的转化方法和更精准的基因编辑工具的发展，基于合成生物学的月季花型精准设计将有望从实验室研究走向实际应用。</w:t>
      </w:r>
    </w:p>
    <w:p/>
    <w:p>
      <w:pPr>
        <w:jc w:val="center"/>
      </w:pPr>
      <w:r>
        <w:rPr>
          <w:rFonts w:ascii="黑体" w:hAnsi="黑体"/>
          <w:b/>
          <w:sz w:val="28"/>
        </w:rPr>
        <w:t>参考文献</w:t>
      </w:r>
    </w:p>
    <w:p>
      <w:pPr>
        <w:ind w:firstLine="0"/>
      </w:pPr>
      <w:r>
        <w:rPr>
          <w:rFonts w:ascii="宋体" w:hAnsi="宋体"/>
          <w:sz w:val="21"/>
        </w:rPr>
        <w:t>[1] Li Y, Li R, Shang J, et al. A de novo-originated gene drives rose scent diversification[J]. Cell, 2025, 188(22): 6121-6137.</w:t>
      </w:r>
    </w:p>
    <w:p>
      <w:pPr>
        <w:ind w:firstLine="0"/>
      </w:pPr>
      <w:r>
        <w:rPr>
          <w:rFonts w:ascii="宋体" w:hAnsi="宋体"/>
          <w:sz w:val="21"/>
        </w:rPr>
        <w:t>[2] Shang J, Feng D, Liu H, et al. Evolution of the biosynthetic pathways of terpene scent compounds in roses[J]. Current Biology, 2024, 34(15): 3550-3563.</w:t>
      </w:r>
    </w:p>
    <w:p>
      <w:pPr>
        <w:ind w:firstLine="0"/>
      </w:pPr>
      <w:r>
        <w:rPr>
          <w:rFonts w:ascii="宋体" w:hAnsi="宋体"/>
          <w:sz w:val="21"/>
        </w:rPr>
        <w:t>[3] Birchfield A S, McIntosh C A. Metabolic engineering and synthetic biology of plant natural products: a minireview[J]. Current Plant Biology, 2020, 24: 100163.</w:t>
      </w:r>
    </w:p>
    <w:p>
      <w:pPr>
        <w:ind w:firstLine="0"/>
      </w:pPr>
      <w:r>
        <w:rPr>
          <w:rFonts w:ascii="宋体" w:hAnsi="宋体"/>
          <w:sz w:val="21"/>
        </w:rPr>
        <w:t>[4] Hibrand Saint-Oyant L, Ruttink T, Hamama L, et al. A high-quality genome sequence of Rosa chinensis to elucidate ornamental traits[J]. Nature Plants, 2018, 4(7): 473-485.</w:t>
      </w:r>
    </w:p>
    <w:p>
      <w:pPr>
        <w:ind w:firstLine="0"/>
      </w:pPr>
      <w:r>
        <w:rPr>
          <w:rFonts w:ascii="宋体" w:hAnsi="宋体"/>
          <w:sz w:val="21"/>
        </w:rPr>
        <w:t>[5] Raymond O, Gouzy J, Just J, et al. The Rosa genome provides new insights into the domestication of modern roses[J]. Nature Genetics, 2018, 50(6): 772-777.</w:t>
      </w:r>
    </w:p>
    <w:p>
      <w:pPr>
        <w:ind w:firstLine="0"/>
      </w:pPr>
      <w:r>
        <w:rPr>
          <w:rFonts w:ascii="宋体" w:hAnsi="宋体"/>
          <w:sz w:val="21"/>
        </w:rPr>
        <w:t>[6] Zhang X, Wu Q, Lan L, et al. Haplotype-resolved genome assembly of the diploid Rosa chinensis provides insight into the mechanisms underlying key ornamental traits[J]. Molecular Horticulture, 2024, 4: 14.</w:t>
      </w:r>
    </w:p>
    <w:p>
      <w:pPr>
        <w:ind w:firstLine="0"/>
      </w:pPr>
      <w:r>
        <w:rPr>
          <w:rFonts w:ascii="宋体" w:hAnsi="宋体"/>
          <w:sz w:val="21"/>
        </w:rPr>
        <w:t>[7] Smuladers M J M, Koning-Boucoiran C F S, et al. In the name of the rose: a roadmap for rose research in the genome era[J]. Horticulture Research, 2019, 6: 65.</w:t>
      </w:r>
    </w:p>
    <w:p>
      <w:pPr>
        <w:ind w:firstLine="0"/>
      </w:pPr>
      <w:r>
        <w:rPr>
          <w:rFonts w:ascii="宋体" w:hAnsi="宋体"/>
          <w:sz w:val="21"/>
        </w:rPr>
        <w:t>[8] Coen E S, Meyerowitz E M. The war of the whorls: genetic interactions controlling flower development[J]. Nature, 1991, 353(6339): 31-37.</w:t>
      </w:r>
    </w:p>
    <w:p>
      <w:pPr>
        <w:ind w:firstLine="0"/>
      </w:pPr>
      <w:r>
        <w:rPr>
          <w:rFonts w:ascii="宋体" w:hAnsi="宋体"/>
          <w:sz w:val="21"/>
        </w:rPr>
        <w:t>[9] Liu J, Fu X, Dong Y, et al. MIKCC-type MADS-box genes in Rosa chinensis: the remarkable expansion of ABCDE model genes and their roles in floral organogenesis[J]. Horticulture Research, 2018, 5: 25.</w:t>
      </w:r>
    </w:p>
    <w:p>
      <w:pPr>
        <w:ind w:firstLine="0"/>
      </w:pPr>
      <w:r>
        <w:rPr>
          <w:rFonts w:ascii="宋体" w:hAnsi="宋体"/>
          <w:sz w:val="21"/>
        </w:rPr>
        <w:t>[10] Han Y, Tang A, Wan H, et al. An APETALA2 homolog, RcAP2, regulates the number of rose petals derived from stamens and response to temperature fluctuations[J]. Frontiers in Plant Science, 2018, 9: 481.</w:t>
      </w:r>
    </w:p>
    <w:p>
      <w:pPr>
        <w:ind w:firstLine="0"/>
      </w:pPr>
      <w:r>
        <w:rPr>
          <w:rFonts w:ascii="宋体" w:hAnsi="宋体"/>
          <w:sz w:val="21"/>
        </w:rPr>
        <w:t>[11] Kim J J, Lee J, Kim Y J, et al. A miR172 target-deficient AP2-like gene correlates with the double flower phenotype in roses[J]. Scientific Reports, 2018, 8: 12912.</w:t>
      </w:r>
    </w:p>
    <w:p>
      <w:pPr>
        <w:ind w:firstLine="0"/>
      </w:pPr>
      <w:r>
        <w:rPr>
          <w:rFonts w:ascii="宋体" w:hAnsi="宋体"/>
          <w:sz w:val="21"/>
        </w:rPr>
        <w:t>[12] Ji S, Ren F, Liu J, et al. RcAP2L--RcAS1 complex modulates petal number in roses by targeting RcAGL80 promoter[J]. The Plant Journal, 2025, 124(3): e70549.</w:t>
      </w:r>
    </w:p>
    <w:p>
      <w:pPr>
        <w:ind w:firstLine="0"/>
      </w:pPr>
      <w:r>
        <w:rPr>
          <w:rFonts w:ascii="宋体" w:hAnsi="宋体"/>
          <w:sz w:val="21"/>
        </w:rPr>
        <w:t>[13] Kitahara K, Matsumoto S. Rose MADS-box genes 'MASAKO C1 and D1' homologous to class C floral identity genes[J]. Plant Science, 2000, 151(2): 121-134.</w:t>
      </w:r>
    </w:p>
    <w:p>
      <w:pPr>
        <w:ind w:firstLine="0"/>
      </w:pPr>
      <w:r>
        <w:rPr>
          <w:rFonts w:ascii="宋体" w:hAnsi="宋体"/>
          <w:sz w:val="21"/>
        </w:rPr>
        <w:t>[14] Dubois A, Raymond O, Maene M, et al. Tinkering with the C-function: a molecular frame for the selection of double flowers in cultivated roses[J]. PLoS ONE, 2010, 5(2): e9288.</w:t>
      </w:r>
    </w:p>
    <w:p>
      <w:pPr>
        <w:ind w:firstLine="0"/>
      </w:pPr>
      <w:r>
        <w:rPr>
          <w:rFonts w:ascii="宋体" w:hAnsi="宋体"/>
          <w:sz w:val="21"/>
        </w:rPr>
        <w:t>[15] Ma N, Chen W, Fan T, et al. Low temperature-induced DNA hypermethylation attenuates expression of RhAG, an AGAMOUS homolog, and increases petal number in rose (Rosa hybrida)[J]. BMC Plant Biology, 2015, 15: 237.</w:t>
      </w:r>
    </w:p>
    <w:p>
      <w:pPr>
        <w:ind w:firstLine="0"/>
      </w:pPr>
      <w:r>
        <w:rPr>
          <w:rFonts w:ascii="宋体" w:hAnsi="宋体"/>
          <w:sz w:val="21"/>
        </w:rPr>
        <w:t>[16] Lu J, Wang W, Fan C, et al. Telo boxes within the AGAMOUS second intron recruit histone 3 lysine 27 methylation to increase petal number in rose (Rosa chinensis) in response to low temperatures[J]. The Plant Journal, 2024, 118(6): 1486-1499.</w:t>
      </w:r>
    </w:p>
    <w:p>
      <w:pPr>
        <w:ind w:firstLine="0"/>
      </w:pPr>
      <w:r>
        <w:rPr>
          <w:rFonts w:ascii="宋体" w:hAnsi="宋体"/>
          <w:sz w:val="21"/>
        </w:rPr>
        <w:t>[17] Jing W, Gong F, Liu G, et al. Petal size is controlled by the MYB73/TPL/HDA19-miR159-CKX6 module regulating cytokinin catabolism in Rosa hybrida[J]. Nature Communications, 2023, 14: 7106.</w:t>
      </w:r>
    </w:p>
    <w:p>
      <w:pPr>
        <w:ind w:firstLine="0"/>
      </w:pPr>
      <w:r>
        <w:rPr>
          <w:rFonts w:ascii="宋体" w:hAnsi="宋体"/>
          <w:sz w:val="21"/>
        </w:rPr>
        <w:t>[18] Chen C, Hussain N, Ma Y, et al. The ARF2--MYB6 module mediates auxin-regulated petal expansion in rose (Rosa hybrida)[J]. Journal of Experimental Botany, 2023, 74(15): 4489-4502.</w:t>
      </w:r>
    </w:p>
    <w:p>
      <w:pPr>
        <w:ind w:firstLine="0"/>
      </w:pPr>
      <w:r>
        <w:rPr>
          <w:rFonts w:ascii="宋体" w:hAnsi="宋体"/>
          <w:sz w:val="21"/>
        </w:rPr>
        <w:t>[19] Li J, Gong F, Liu G, et al. RhMYC2 controls petal size through synergistic regulation of jasmonic acid and cytokinin signaling in rose[J]. The Plant Journal, 2024, 120(2): 459-472.</w:t>
      </w:r>
    </w:p>
    <w:p>
      <w:pPr>
        <w:ind w:firstLine="0"/>
      </w:pPr>
      <w:r>
        <w:rPr>
          <w:rFonts w:ascii="宋体" w:hAnsi="宋体"/>
          <w:sz w:val="21"/>
        </w:rPr>
        <w:t>[20] Jin W, Gong F, Liu G, et al. Cytokinin-responsive RhRR1--RhSCL28 transcription factor module positively regulates petal size by promoting cell division in rose[J]. Journal of Experimental Botany, 2025, 76(2): 381-392.</w:t>
      </w:r>
    </w:p>
    <w:p>
      <w:pPr>
        <w:ind w:firstLine="0"/>
      </w:pPr>
      <w:r>
        <w:rPr>
          <w:rFonts w:ascii="宋体" w:hAnsi="宋体"/>
          <w:sz w:val="21"/>
        </w:rPr>
        <w:t>[21] 陈雯, 周颖盈, 罗平, 等. 被子植物花朵重瓣化分子调控机制[J]. 植物学报, 2024, 59(2): 257-277.</w:t>
      </w:r>
    </w:p>
    <w:p>
      <w:pPr>
        <w:ind w:firstLine="0"/>
      </w:pPr>
      <w:r>
        <w:rPr>
          <w:rFonts w:ascii="宋体" w:hAnsi="宋体"/>
          <w:sz w:val="21"/>
        </w:rPr>
        <w:t>[22] 熊智颖, 于蕊, 胡子祁, 等. 月季花形态建成及花期调控的研究进展[J]. 中国农业科技导报, 2023, 25(2): 68-75.</w:t>
      </w:r>
    </w:p>
    <w:p>
      <w:pPr>
        <w:ind w:firstLine="0"/>
      </w:pPr>
      <w:r>
        <w:rPr>
          <w:rFonts w:ascii="宋体" w:hAnsi="宋体"/>
          <w:sz w:val="21"/>
        </w:rPr>
        <w:t>[23] Fang Y, Zhao Z, Shen Y, et al. Transcription factor RhCUC3 regulates petal numbers in rose flowers[J]. Horticulturae, 2025, 11(2): 170.</w:t>
      </w:r>
    </w:p>
    <w:p>
      <w:pPr>
        <w:ind w:firstLine="0"/>
      </w:pPr>
      <w:r>
        <w:rPr>
          <w:rFonts w:ascii="宋体" w:hAnsi="宋体"/>
          <w:sz w:val="21"/>
        </w:rPr>
        <w:t>[24] Liu Y, Yuan D, Li M, et al. Agrobacterium tumefaciens-mediated transformation of modern rose (Rosa hybrida) using leaf-derived embryogenic callus[J]. Horticultural Plant Journal, 2021, 7(4): 385-393.</w:t>
      </w:r>
    </w:p>
    <w:p>
      <w:pPr>
        <w:ind w:firstLine="0"/>
      </w:pPr>
      <w:r>
        <w:rPr>
          <w:rFonts w:ascii="宋体" w:hAnsi="宋体"/>
          <w:sz w:val="21"/>
        </w:rPr>
        <w:t>[25] Wang C, Li Y, Li H, et al. An efficient CRISPR/Cas9 platform for targeted genome editing in rose (Rosa hybrida)[J]. Journal of Integrative Plant Biology, 2023, 65(4): 895-899.</w:t>
      </w:r>
    </w:p>
    <w:p>
      <w:pPr>
        <w:ind w:firstLine="0"/>
      </w:pPr>
      <w:r>
        <w:rPr>
          <w:rFonts w:ascii="宋体" w:hAnsi="宋体"/>
          <w:sz w:val="21"/>
        </w:rPr>
        <w:t>[26] Yan H, Shi S, Ma N, et al. Graft-accelerated virus-induced gene silencing facilitates functional genomics in rose flowers[J]. Journal of Integrative Plant Biology, 2018, 60(1): 34-44.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