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CONFIDENTIAL REINSURANCE PLACEMENT</w:t>
      </w:r>
    </w:p>
    <w:p/>
    <w:p>
      <w:r>
        <w:t>BROKER: Eastside Insurance Brokers Ltd</w:t>
      </w:r>
    </w:p>
    <w:p>
      <w:r>
        <w:t>PLACEMENT ADVISOR: James Kipchoge (j.kipchoge@eastside-brokers.co.ke)</w:t>
      </w:r>
    </w:p>
    <w:p>
      <w:r>
        <w:t>DATE ISSUED: 8 October 2026</w:t>
      </w:r>
    </w:p>
    <w:p>
      <w:r>
        <w:t>REFERENCE: EIB-NAI-LP-2026-001</w:t>
      </w:r>
    </w:p>
    <w:p>
      <w:r>
        <w:t>EXPIRY: 12 October 2026</w:t>
      </w:r>
    </w:p>
    <w:p/>
    <w:p>
      <w:pPr>
        <w:pStyle w:val="Heading1"/>
      </w:pPr>
      <w:r>
        <w:t>REINSURANCE PLACEMENT MEMORANDUM</w:t>
      </w:r>
    </w:p>
    <w:p/>
    <w:p>
      <w:r>
        <w:t>Dear Underwriter,</w:t>
      </w:r>
    </w:p>
    <w:p/>
    <w:p>
      <w:r>
        <w:t>Please find enclosed the particulars for our new placement:</w:t>
      </w:r>
    </w:p>
    <w:p/>
    <w:p>
      <w:r>
        <w:t>CLIENT: Landmark Plaza Commercial Development (Landmark Realty Investment Limited)</w:t>
      </w:r>
    </w:p>
    <w:p>
      <w:r>
        <w:t>YEAR CONSTRUCTION BEGAN: 2014</w:t>
      </w:r>
    </w:p>
    <w:p>
      <w:r>
        <w:t>COMPLETED: 2015</w:t>
      </w:r>
    </w:p>
    <w:p>
      <w:r>
        <w:t>ARCHITECT: BEAM Architects (Nairobi office)</w:t>
      </w:r>
    </w:p>
    <w:p>
      <w:r>
        <w:t>STRUCTURAL ENGINEER: Arup East Africa</w:t>
      </w:r>
    </w:p>
    <w:p/>
    <w:p>
      <w:r>
        <w:t>PRINCIPAL CONTACT:</w:t>
      </w:r>
    </w:p>
    <w:p>
      <w:r>
        <w:t>Mr. Rajesh Patel</w:t>
      </w:r>
    </w:p>
    <w:p>
      <w:r>
        <w:t>Landmark Realty Investment Limited</w:t>
      </w:r>
    </w:p>
    <w:p>
      <w:r>
        <w:t>Upper Hill, Nairobi</w:t>
      </w:r>
    </w:p>
    <w:p>
      <w:r>
        <w:t>Tel: +254 (20) 555-0147</w:t>
      </w:r>
    </w:p>
    <w:p>
      <w:r>
        <w:t>Email: r.patel@landmarkplaza.co.ke</w:t>
      </w:r>
    </w:p>
    <w:p/>
    <w:p>
      <w:pPr>
        <w:pStyle w:val="Heading1"/>
      </w:pPr>
      <w:r>
        <w:t>INSURANCE BROKER:</w:t>
      </w:r>
    </w:p>
    <w:p>
      <w:r>
        <w:t>Jane Mwangi, Account Manager</w:t>
      </w:r>
    </w:p>
    <w:p>
      <w:r>
        <w:t>Eastside Insurance Brokers Ltd</w:t>
      </w:r>
    </w:p>
    <w:p>
      <w:r>
        <w:t>Westlands, Nairobi</w:t>
      </w:r>
    </w:p>
    <w:p>
      <w:r>
        <w:t>jmwangi@eastside-brokers.co.ke</w:t>
      </w:r>
    </w:p>
    <w:p/>
    <w:p>
      <w:pPr>
        <w:pStyle w:val="Heading1"/>
      </w:pPr>
      <w:r>
        <w:t>LOCATION &amp; PROPERTY DESCRIPTION</w:t>
      </w:r>
    </w:p>
    <w:p/>
    <w:p>
      <w:r>
        <w:t>STREET ADDRESS: Lot 12, Block 2A, Upper Hill Area, Nairobi CBD</w:t>
      </w:r>
    </w:p>
    <w:p>
      <w:r>
        <w:t>GPS COORDINATES: -1.2847°S, 36.8247°E</w:t>
      </w:r>
    </w:p>
    <w:p>
      <w:r>
        <w:t>ELEVATION: 1,612 meters above sea level</w:t>
      </w:r>
    </w:p>
    <w:p>
      <w:r>
        <w:t>ADJACENT TO: Upper Hill Drive (main access road)</w:t>
      </w:r>
    </w:p>
    <w:p/>
    <w:p>
      <w:r>
        <w:t>The property comprises a premium commercial office building with ground floor retail</w:t>
      </w:r>
    </w:p>
    <w:p>
      <w:r>
        <w:t>spaces and two basement parking levels. The structure is located in the heart of</w:t>
      </w:r>
    </w:p>
    <w:p>
      <w:r>
        <w:t>Nairobi's central business district, approximately 800 meters from the CBD center</w:t>
      </w:r>
    </w:p>
    <w:p>
      <w:r>
        <w:t>point.</w:t>
      </w:r>
    </w:p>
    <w:p/>
    <w:p>
      <w:r>
        <w:t>NEARBY LANDMARKS:</w:t>
      </w:r>
    </w:p>
    <w:p>
      <w:r>
        <w:t>- Kenyatta University (East) - 3.2 km</w:t>
      </w:r>
    </w:p>
    <w:p>
      <w:r>
        <w:t>- Kibra area (Southwest) - 2.1 km</w:t>
      </w:r>
    </w:p>
    <w:p>
      <w:r>
        <w:t>- Nairobi River (South) - 1.2 km</w:t>
      </w:r>
    </w:p>
    <w:p>
      <w:r>
        <w:t>- Karura Forest (North) - 2.8 km</w:t>
      </w:r>
    </w:p>
    <w:p/>
    <w:p>
      <w:pPr>
        <w:pStyle w:val="Heading1"/>
      </w:pPr>
      <w:r>
        <w:t>BUILDING SPECIFICATIONS - DETAILED</w:t>
      </w:r>
    </w:p>
    <w:p/>
    <w:p>
      <w:r>
        <w:t>GENERAL INFORMATION:</w:t>
      </w:r>
    </w:p>
    <w:p>
      <w:r>
        <w:t>Total Number of Floors: 18 (above ground) + 2 (basement)</w:t>
      </w:r>
    </w:p>
    <w:p>
      <w:r>
        <w:t>Basement Designation: B1 (parking level 1), B2 (parking level 2)</w:t>
      </w:r>
    </w:p>
    <w:p/>
    <w:p>
      <w:r>
        <w:t>GROSS FLOOR AREA: 24,500 m² (all levels combined)</w:t>
      </w:r>
    </w:p>
    <w:p>
      <w:r>
        <w:t>- Ground Floor: 2,150 m²</w:t>
      </w:r>
    </w:p>
    <w:p>
      <w:r>
        <w:t>- Typical Office Floor (F2-F17): 1,280 m² each</w:t>
      </w:r>
    </w:p>
    <w:p>
      <w:r>
        <w:t>- First Floor (Mezzanine retail): 1,850 m²</w:t>
      </w:r>
    </w:p>
    <w:p>
      <w:r>
        <w:t>- Basement levels: 2,100 m² each</w:t>
      </w:r>
    </w:p>
    <w:p/>
    <w:p>
      <w:r>
        <w:t>CONSTRUCTION CLASSIFICATION: RCC Frame with Shear Walls (Grade A+)</w:t>
      </w:r>
    </w:p>
    <w:p>
      <w:r>
        <w:t>Load-bearing walls constructed from reinforced concrete (M30 grade minimum)</w:t>
      </w:r>
    </w:p>
    <w:p>
      <w:r>
        <w:t>Main structural system: Moment-resisting frame designed for seismic Zone 4</w:t>
      </w:r>
    </w:p>
    <w:p/>
    <w:p>
      <w:r>
        <w:t>FOUNDATION SYSTEM:</w:t>
      </w:r>
    </w:p>
    <w:p>
      <w:r>
        <w:t>Pile foundation with 120 micropiles (diameter 450mm, depth 35m)</w:t>
      </w:r>
    </w:p>
    <w:p>
      <w:r>
        <w:t>Bearing capacity verified by Geotech Solutions Ltd (Report 2014-045)</w:t>
      </w:r>
    </w:p>
    <w:p>
      <w:r>
        <w:t>Foundation designed for lateral loads and potential liquefaction</w:t>
      </w:r>
    </w:p>
    <w:p/>
    <w:p>
      <w:r>
        <w:t>FLOOR SYSTEMS:</w:t>
      </w:r>
    </w:p>
    <w:p>
      <w:r>
        <w:t>- Floors F2-F17: Composite deck (steel deck + concrete) with 150mm concrete topping</w:t>
      </w:r>
    </w:p>
    <w:p>
      <w:r>
        <w:t>- Basement levels: Solid reinforced concrete slab (400mm thick)</w:t>
      </w:r>
    </w:p>
    <w:p>
      <w:r>
        <w:t>- Ground floor: Reinforced concrete (500mm) with epoxy coating</w:t>
      </w:r>
    </w:p>
    <w:p/>
    <w:p>
      <w:r>
        <w:t>STRUCTURAL HEIGHT:</w:t>
      </w:r>
    </w:p>
    <w:p>
      <w:r>
        <w:t>Building height (to roof edge): 64.8 meters</w:t>
      </w:r>
    </w:p>
    <w:p>
      <w:r>
        <w:t>Building height (to antenna): 71.2 meters</w:t>
      </w:r>
    </w:p>
    <w:p>
      <w:r>
        <w:t>Floor-to-floor height (typical): 3.8m</w:t>
      </w:r>
    </w:p>
    <w:p>
      <w:r>
        <w:t>Ground to first floor clearance: 4.2m (retail space)</w:t>
      </w:r>
    </w:p>
    <w:p/>
    <w:p>
      <w:r>
        <w:t>ROOF STRUCTURE:</w:t>
      </w:r>
    </w:p>
    <w:p>
      <w:r>
        <w:t>Primary: Steel truss framework with steel purlins</w:t>
      </w:r>
    </w:p>
    <w:p>
      <w:r>
        <w:t>Secondary: Metal deck with integrated drainage</w:t>
      </w:r>
    </w:p>
    <w:p>
      <w:r>
        <w:t>Covering: Waterproof membrane (Sika top-layer system, installed 2015)</w:t>
      </w:r>
    </w:p>
    <w:p>
      <w:r>
        <w:t>Parapet height: 1.2m above roof deck</w:t>
      </w:r>
    </w:p>
    <w:p>
      <w:r>
        <w:t>Roof total area: 1,850 m²</w:t>
      </w:r>
    </w:p>
    <w:p/>
    <w:p>
      <w:r>
        <w:t>EXTERIOR ENVELOPE:</w:t>
      </w:r>
    </w:p>
    <w:p>
      <w:r>
        <w:t>Curtain wall system: Unitized aluminum with Low-E double glazing (U-value 1.8)</w:t>
      </w:r>
    </w:p>
    <w:p>
      <w:r>
        <w:t>Exterior finish: Mix of glass, metal panels, and precast concrete</w:t>
      </w:r>
    </w:p>
    <w:p>
      <w:r>
        <w:t>Design load: 2.4 kN/m² wind pressure (130 km/h wind speed)</w:t>
      </w:r>
    </w:p>
    <w:p/>
    <w:p>
      <w:r>
        <w:t>INTERIOR SPECIFICATIONS:</w:t>
      </w:r>
    </w:p>
    <w:p>
      <w:r>
        <w:t>- Suspended ceiling (2.4m module) throughout office floors</w:t>
      </w:r>
    </w:p>
    <w:p>
      <w:r>
        <w:t>- False flooring: Raised access floor (500mm) on F2-F17</w:t>
      </w:r>
    </w:p>
    <w:p>
      <w:r>
        <w:t>- Office partitioning: Demountable walls (standard 2.7m height)</w:t>
      </w:r>
    </w:p>
    <w:p>
      <w:r>
        <w:t>- Retail areas: Polished concrete flooring (antistatic treated)</w:t>
      </w:r>
    </w:p>
    <w:p/>
    <w:p>
      <w:pPr>
        <w:pStyle w:val="Heading1"/>
      </w:pPr>
      <w:r>
        <w:t>BUILDING SYSTEMS &amp; SERVICES</w:t>
      </w:r>
    </w:p>
    <w:p/>
    <w:p>
      <w:r>
        <w:t>MECHANICAL SYSTEMS (HVAC):</w:t>
      </w:r>
    </w:p>
    <w:p>
      <w:r>
        <w:t>- Central chiller plant (2 units, 300 TR each, located B2 level)</w:t>
      </w:r>
    </w:p>
    <w:p>
      <w:r>
        <w:t>- Rooftop AHUs (12 total units, 4-5 units per floor cluster)</w:t>
      </w:r>
    </w:p>
    <w:p>
      <w:r>
        <w:t>- HVAC ducting: Galvanized steel with aluminum lining</w:t>
      </w:r>
    </w:p>
    <w:p>
      <w:r>
        <w:t>- Fresh air intake: Rooftop location (north side, 65m elevation)</w:t>
      </w:r>
    </w:p>
    <w:p>
      <w:r>
        <w:t>- Exhaust stacks: Multiple locations (roof-mounted)</w:t>
      </w:r>
    </w:p>
    <w:p>
      <w:r>
        <w:t>- Facility Management Company: Duro Building Services Ltd (contract since 2015)</w:t>
      </w:r>
    </w:p>
    <w:p/>
    <w:p>
      <w:r>
        <w:t>POWER GENERATION BACKUP:</w:t>
      </w:r>
    </w:p>
    <w:p>
      <w:r>
        <w:t>MAIN GENERATOR UNIT 1:</w:t>
      </w:r>
    </w:p>
    <w:p>
      <w:r>
        <w:t>- Make/Model: Caterpillar C18 DITA (Diesel)</w:t>
      </w:r>
    </w:p>
    <w:p>
      <w:r>
        <w:t>- Capacity: 500 kVA (400 kW)</w:t>
      </w:r>
    </w:p>
    <w:p>
      <w:r>
        <w:t>- Location: Basement Level 1 (Central plant room, coordinates -1.28474°S, 36.82465°E within B1)</w:t>
      </w:r>
    </w:p>
    <w:p>
      <w:r>
        <w:t>- Installation: 2015</w:t>
      </w:r>
    </w:p>
    <w:p>
      <w:r>
        <w:t>- Last service: March 2026</w:t>
      </w:r>
    </w:p>
    <w:p>
      <w:r>
        <w:t>- Fuel tank capacity: 2,500 liters (underground storage, 4.5m below ground)</w:t>
      </w:r>
    </w:p>
    <w:p>
      <w:r>
        <w:t>- Run time on full tank: 42 hours at 75% load</w:t>
      </w:r>
    </w:p>
    <w:p/>
    <w:p>
      <w:r>
        <w:t>BACKUP GENERATOR UNIT 2:</w:t>
      </w:r>
    </w:p>
    <w:p>
      <w:r>
        <w:t>- Make/Model: Caterpillar C15 (Diesel)</w:t>
      </w:r>
    </w:p>
    <w:p>
      <w:r>
        <w:t>- Capacity: 300 kVA (240 kW)</w:t>
      </w:r>
    </w:p>
    <w:p>
      <w:r>
        <w:t>- Location: Basement Level 1 (East corner, coordinates -1.28480°S, 36.82452°E within B1)</w:t>
      </w:r>
    </w:p>
    <w:p>
      <w:r>
        <w:t>- Installation: 2018 (added for expanded operations)</w:t>
      </w:r>
    </w:p>
    <w:p>
      <w:r>
        <w:t>- Last service: June 2026</w:t>
      </w:r>
    </w:p>
    <w:p>
      <w:r>
        <w:t>- Fuel tank capacity: 1,800 liters (underground storage)</w:t>
      </w:r>
    </w:p>
    <w:p>
      <w:r>
        <w:t>- Run time on full tank: 48 hours at 75% load</w:t>
      </w:r>
    </w:p>
    <w:p/>
    <w:p>
      <w:r>
        <w:t>ADDITIONAL BACKUP SYSTEMS:</w:t>
      </w:r>
    </w:p>
    <w:p>
      <w:r>
        <w:t>- UPS Battery backup: 150 kVA (supports critical systems for 4 hours)</w:t>
      </w:r>
    </w:p>
    <w:p>
      <w:r>
        <w:t>- Location: Upper floor mechanical room (F17 plant level)</w:t>
      </w:r>
    </w:p>
    <w:p>
      <w:r>
        <w:t>- Battery storage: 60 x 48V lithium batteries</w:t>
      </w:r>
    </w:p>
    <w:p>
      <w:r>
        <w:t>- Automatic transfer switches: 3 units (ATS1 in B1, ATS2 in plant room, ATS3 in lobby)</w:t>
      </w:r>
    </w:p>
    <w:p/>
    <w:p>
      <w:r>
        <w:t>ELECTRICAL DISTRIBUTION:</w:t>
      </w:r>
    </w:p>
    <w:p>
      <w:r>
        <w:t>- Main incoming supply: 3-phase 415V, 630A from Kenya Power (dual feed)</w:t>
      </w:r>
    </w:p>
    <w:p>
      <w:r>
        <w:t>- Substation 1: Located B2, houses main transformer (500 kVA)</w:t>
      </w:r>
    </w:p>
    <w:p>
      <w:r>
        <w:t>- Substation 2: Located B1, houses secondary transformer (250 kVA)</w:t>
      </w:r>
    </w:p>
    <w:p>
      <w:r>
        <w:t>- Distribution boards: 24 MDBs (Main Distribution Boards) throughout building</w:t>
      </w:r>
    </w:p>
    <w:p>
      <w:r>
        <w:t>- Backup fuel delivery: Via supplier contract (Vivo Energy Kenya)</w:t>
      </w:r>
    </w:p>
    <w:p/>
    <w:p>
      <w:r>
        <w:t>WATER SYSTEMS:</w:t>
      </w:r>
    </w:p>
    <w:p>
      <w:r>
        <w:t>- Water main connection: 25mm (from municipal supply)</w:t>
      </w:r>
    </w:p>
    <w:p>
      <w:r>
        <w:t>- Primary storage tank: 150,000 liters (rooftop, elevated 64m)</w:t>
      </w:r>
    </w:p>
    <w:p>
      <w:r>
        <w:t>- Secondary storage tank: 50,000 liters (basement level 1, gravity circulation)</w:t>
      </w:r>
    </w:p>
    <w:p>
      <w:r>
        <w:t>- Pumping system: 3 x 15 kW submersible pumps (B1 level, automated controls)</w:t>
      </w:r>
    </w:p>
    <w:p>
      <w:r>
        <w:t>- Fire water tank: 25,000 liters (independent, pressurized system)</w:t>
      </w:r>
    </w:p>
    <w:p>
      <w:r>
        <w:t>- Estimated daily consumption: 45,000 liters (occupancy dependent)</w:t>
      </w:r>
    </w:p>
    <w:p/>
    <w:p>
      <w:r>
        <w:t>DRAINAGE &amp; SEWAGE:</w:t>
      </w:r>
    </w:p>
    <w:p>
      <w:r>
        <w:t>- Wastewater treatment unit: Biological treatment plant (20 m³ capacity)</w:t>
      </w:r>
    </w:p>
    <w:p>
      <w:r>
        <w:t>- Located: Basement Level 2 (southern corner)</w:t>
      </w:r>
    </w:p>
    <w:p>
      <w:r>
        <w:t>- Effluent discharge: To municipal sewer via grease trap</w:t>
      </w:r>
    </w:p>
    <w:p>
      <w:r>
        <w:t>- Storm drainage: Separate system with silt traps connecting to municipal drains</w:t>
      </w:r>
    </w:p>
    <w:p>
      <w:r>
        <w:t>- Sump pump (basement): 2 units (7.5 kW each, automated level control)</w:t>
      </w:r>
    </w:p>
    <w:p>
      <w:r>
        <w:t>- Drainage testing: Last performed April 2026 (all clear)</w:t>
      </w:r>
    </w:p>
    <w:p/>
    <w:p>
      <w:r>
        <w:t>FIRE SUPPRESSION &amp; SAFETY:</w:t>
      </w:r>
    </w:p>
    <w:p>
      <w:r>
        <w:t>- Sprinkler system: Wet-pipe throughout (installed 2015, last tested 2026)</w:t>
      </w:r>
    </w:p>
    <w:p>
      <w:r>
        <w:t>- System capacity: 1,200 m³/hour at 6 bar pressure</w:t>
      </w:r>
    </w:p>
    <w:p>
      <w:r>
        <w:t>- Fire pump: 2 x 100 kW electric pumps + 1 x 75 kW diesel backup</w:t>
      </w:r>
    </w:p>
    <w:p>
      <w:r>
        <w:t>- Fire water supply: Independent 25,000 liter tank (rooftop east corner)</w:t>
      </w:r>
    </w:p>
    <w:p>
      <w:r>
        <w:t>- Detection system: Heat and smoke detectors (networked, monitored 24/7)</w:t>
      </w:r>
    </w:p>
    <w:p>
      <w:r>
        <w:t>- Alarm system: Advanced fire alarm panel (Honeywell system, monitored)</w:t>
      </w:r>
    </w:p>
    <w:p>
      <w:r>
        <w:t>- Emergency lighting: LED backup (battery-powered, 3-hour autonomy)</w:t>
      </w:r>
    </w:p>
    <w:p>
      <w:r>
        <w:t>- Fire exits: 8 stairwells (distributed) + 4 external emergency exits</w:t>
      </w:r>
    </w:p>
    <w:p/>
    <w:p>
      <w:pPr>
        <w:pStyle w:val="Heading1"/>
      </w:pPr>
      <w:r>
        <w:t>BMS (BUILDING MANAGEMENT SYSTEM):</w:t>
      </w:r>
    </w:p>
    <w:p>
      <w:r>
        <w:t>- System: Niagara-based (Tridium platform)</w:t>
      </w:r>
    </w:p>
    <w:p>
      <w:r>
        <w:t>- Monitoring: 24/7 by Duro Building Services NOC (Network Operations Center)</w:t>
      </w:r>
    </w:p>
    <w:p>
      <w:r>
        <w:t>- Sensors: Temperature, humidity, CO2, lighting levels (600+ points)</w:t>
      </w:r>
    </w:p>
    <w:p>
      <w:r>
        <w:t>- Alert thresholds: Automated notifications via SMS/email for critical events</w:t>
      </w:r>
    </w:p>
    <w:p>
      <w:r>
        <w:t>- Historical data: Retained for 24 months</w:t>
      </w:r>
    </w:p>
    <w:p/>
    <w:p>
      <w:r>
        <w:t>SECURITY SYSTEMS:</w:t>
      </w:r>
    </w:p>
    <w:p>
      <w:r>
        <w:t>- CCTV: 120 cameras (IP-based, 4K resolution)</w:t>
      </w:r>
    </w:p>
    <w:p>
      <w:r>
        <w:t>- Recording: NVR storage 30-day retention</w:t>
      </w:r>
    </w:p>
    <w:p>
      <w:r>
        <w:t>- Access control: Card-based system (3,200 employees registered)</w:t>
      </w:r>
    </w:p>
    <w:p>
      <w:r>
        <w:t>- Biometric gates: 4 entry points (fingerprint + badge requirement)</w:t>
      </w:r>
    </w:p>
    <w:p>
      <w:r>
        <w:t>- Perimeter fencing: Electronic gates (automated bollards at main entrance)</w:t>
      </w:r>
    </w:p>
    <w:p>
      <w:r>
        <w:t>- Security staff: 24/7 on-site (10-person shift rotation)</w:t>
      </w:r>
    </w:p>
    <w:p>
      <w:r>
        <w:t>- Monitoring center: Alarm response by G4S Kenya (response time ~8 minutes)</w:t>
      </w:r>
    </w:p>
    <w:p/>
    <w:p>
      <w:pPr>
        <w:pStyle w:val="Heading1"/>
      </w:pPr>
      <w:r>
        <w:t>BUILDING AMENITIES &amp; SERVICES</w:t>
      </w:r>
    </w:p>
    <w:p/>
    <w:p>
      <w:r>
        <w:t>RETAIL SPACES (Ground &amp; Mezzanine):</w:t>
      </w:r>
    </w:p>
    <w:p>
      <w:r>
        <w:t>- Total retail area: 2,150 m²</w:t>
      </w:r>
    </w:p>
    <w:p>
      <w:r>
        <w:t>- Tenants: 12 retail outlets (coffee shops, bookstore, restaurants, ATMs)</w:t>
      </w:r>
    </w:p>
    <w:p>
      <w:r>
        <w:t>- Occupancy rate: 85% (10 of 12 spaces leased)</w:t>
      </w:r>
    </w:p>
    <w:p>
      <w:r>
        <w:t>- Average tenant lease term: 3 years</w:t>
      </w:r>
    </w:p>
    <w:p>
      <w:r>
        <w:t>- Parking: 180 retail customer spaces</w:t>
      </w:r>
    </w:p>
    <w:p/>
    <w:p>
      <w:r>
        <w:t>OFFICE FACILITIES:</w:t>
      </w:r>
    </w:p>
    <w:p>
      <w:r>
        <w:t>- Number of office units: 234 (sizes from 25m² to 350m²)</w:t>
      </w:r>
    </w:p>
    <w:p>
      <w:r>
        <w:t>- Current occupancy: 92% (215 units leased)</w:t>
      </w:r>
    </w:p>
    <w:p>
      <w:r>
        <w:t>- Typical office rent: KES 1,200-1,800 per m² per month</w:t>
      </w:r>
    </w:p>
    <w:p>
      <w:r>
        <w:t>- Enterprise tenants: 8 multinational companies (IT, Finance, Consulting)</w:t>
      </w:r>
    </w:p>
    <w:p>
      <w:r>
        <w:t>- Shared facilities: Breakout zones, meeting rooms, conference areas</w:t>
      </w:r>
    </w:p>
    <w:p/>
    <w:p>
      <w:r>
        <w:t>MEETING &amp; CONFERENCE FACILITIES:</w:t>
      </w:r>
    </w:p>
    <w:p>
      <w:r>
        <w:t>- Board room (capacity 30): F5</w:t>
      </w:r>
    </w:p>
    <w:p>
      <w:r>
        <w:t>- Executive suites (capacity 8-12 each): 3 units distributed F6-F8</w:t>
      </w:r>
    </w:p>
    <w:p>
      <w:r>
        <w:t>- Training rooms: 2 units (capacity 40 each)</w:t>
      </w:r>
    </w:p>
    <w:p>
      <w:r>
        <w:t>- Presentation/auditorium space: 1 unit (capacity 100)</w:t>
      </w:r>
    </w:p>
    <w:p>
      <w:r>
        <w:t>- Video conferencing setup: All meeting rooms equipped</w:t>
      </w:r>
    </w:p>
    <w:p/>
    <w:p>
      <w:r>
        <w:t>PARKING FACILITIES:</w:t>
      </w:r>
    </w:p>
    <w:p>
      <w:r>
        <w:t>- Basement Level 1: 180 parking spaces (dedicated office tenants)</w:t>
      </w:r>
    </w:p>
    <w:p>
      <w:r>
        <w:t>- Basement Level 2: 120 parking spaces + 20 motorcycle bays</w:t>
      </w:r>
    </w:p>
    <w:p>
      <w:r>
        <w:t>- Surface parking: 40 spaces (ground level, marked area)</w:t>
      </w:r>
    </w:p>
    <w:p>
      <w:r>
        <w:t>- Total parking capacity: 340 vehicles</w:t>
      </w:r>
    </w:p>
    <w:p>
      <w:r>
        <w:t>- Parking management: Automated barrier gates with RFID/card systems</w:t>
      </w:r>
    </w:p>
    <w:p>
      <w:r>
        <w:t>- Parking revenue: KES 5,000-8,000 per space per month</w:t>
      </w:r>
    </w:p>
    <w:p>
      <w:r>
        <w:t>- EV charging stations: 12 chargers (installed 2023)</w:t>
      </w:r>
    </w:p>
    <w:p/>
    <w:p>
      <w:r>
        <w:t>RECREATIONAL &amp; WELLNESS:</w:t>
      </w:r>
    </w:p>
    <w:p>
      <w:r>
        <w:t>- Gymnasium: 450 m² (F14), equipped with cardio and weights</w:t>
      </w:r>
    </w:p>
    <w:p>
      <w:r>
        <w:t>- Swimming pool: NOT present (removed during design phase)</w:t>
      </w:r>
    </w:p>
    <w:p>
      <w:r>
        <w:t>- Cafeteria: 1,200 m² (B1 level), capacity 200</w:t>
      </w:r>
    </w:p>
    <w:p>
      <w:r>
        <w:t>- Lounge areas: 4 break rooms (distributed floors F4, F9, F13, F16)</w:t>
      </w:r>
    </w:p>
    <w:p>
      <w:r>
        <w:t>- Wellness center: Occupational health clinic (F2)</w:t>
      </w:r>
    </w:p>
    <w:p>
      <w:r>
        <w:t>- Medical staff: 1 doctor + 2 nurses (on-site, Mon-Fri)</w:t>
      </w:r>
    </w:p>
    <w:p/>
    <w:p>
      <w:r>
        <w:t>FOOD SERVICE:</w:t>
      </w:r>
    </w:p>
    <w:p>
      <w:r>
        <w:t>- Central kitchen facility: 300 m² (B1 level)</w:t>
      </w:r>
    </w:p>
    <w:p>
      <w:r>
        <w:t>- Serving counter capacity: 300 meals per service</w:t>
      </w:r>
    </w:p>
    <w:p>
      <w:r>
        <w:t>- Menu: Mix of local and international cuisine</w:t>
      </w:r>
    </w:p>
    <w:p>
      <w:r>
        <w:t>- Vendor: Rainbow Catering Services Ltd (contract since 2018)</w:t>
      </w:r>
    </w:p>
    <w:p>
      <w:r>
        <w:t>- Waste disposal: Grease trap + organic waste composting</w:t>
      </w:r>
    </w:p>
    <w:p/>
    <w:p>
      <w:r>
        <w:t>BUSINESS SERVICES:</w:t>
      </w:r>
    </w:p>
    <w:p>
      <w:r>
        <w:t>- Reception/concierge: Ground floor (8 staff)</w:t>
      </w:r>
    </w:p>
    <w:p>
      <w:r>
        <w:t>- Mail room: 150 m² (B1 level)</w:t>
      </w:r>
    </w:p>
    <w:p>
      <w:r>
        <w:t>- Print shop: 200 m² (B1 level, photocopiers + binding equipment)</w:t>
      </w:r>
    </w:p>
    <w:p>
      <w:r>
        <w:t>- Courier/dispatch: Dedicated bay at loading dock</w:t>
      </w:r>
    </w:p>
    <w:p/>
    <w:p>
      <w:pPr>
        <w:pStyle w:val="Heading1"/>
      </w:pPr>
      <w:r>
        <w:t>BUILDING MAINTENANCE &amp; CONDITION REPORT</w:t>
      </w:r>
    </w:p>
    <w:p/>
    <w:p>
      <w:r>
        <w:t>GENERAL CONDITION: Excellent (well-maintained, 11 years old)</w:t>
      </w:r>
    </w:p>
    <w:p/>
    <w:p>
      <w:r>
        <w:t>ROOF CONDITION:</w:t>
      </w:r>
    </w:p>
    <w:p>
      <w:r>
        <w:t>- Membrane integrity: Good (thermal imaging performed April 2026)</w:t>
      </w:r>
    </w:p>
    <w:p>
      <w:r>
        <w:t>- Thermal imaging identified: 2 minor areas requiring patching (~5 m² total)</w:t>
      </w:r>
    </w:p>
    <w:p>
      <w:r>
        <w:t>- Last major maintenance: Waterproofing system maintenance April 2026</w:t>
      </w:r>
    </w:p>
    <w:p>
      <w:r>
        <w:t>- Gutter cleaning: Quarterly (last performed September 2026)</w:t>
      </w:r>
    </w:p>
    <w:p>
      <w:r>
        <w:t>- Drainage outlets: Cleared, functioning normally</w:t>
      </w:r>
    </w:p>
    <w:p/>
    <w:p>
      <w:r>
        <w:t>FACADE &amp; EXTERIOR:</w:t>
      </w:r>
    </w:p>
    <w:p>
      <w:r>
        <w:t>- Curtain wall inspection: Performed May 2026 (full external audit)</w:t>
      </w:r>
    </w:p>
    <w:p>
      <w:r>
        <w:t>- Sealant condition: Good (scheduled for resealing in 2028)</w:t>
      </w:r>
    </w:p>
    <w:p>
      <w:r>
        <w:t>- Glass condition: Excellent (no breakage, slight discoloration at west face)</w:t>
      </w:r>
    </w:p>
    <w:p>
      <w:r>
        <w:t>- Metal panels: Minor oxidation noted on north elevation (non-structural)</w:t>
      </w:r>
    </w:p>
    <w:p>
      <w:r>
        <w:t>- Structural integrity: No cracks or water staining observed</w:t>
      </w:r>
    </w:p>
    <w:p/>
    <w:p>
      <w:r>
        <w:t>INTERIOR FINISHES:</w:t>
      </w:r>
    </w:p>
    <w:p>
      <w:r>
        <w:t>- Flooring: Polished concrete (ground) in good condition; carpeting on office floors shows minor wear</w:t>
      </w:r>
    </w:p>
    <w:p>
      <w:r>
        <w:t>- Walls: Paint condition good; minor touch-ups needed in 3 areas (B1, F3, F12)</w:t>
      </w:r>
    </w:p>
    <w:p>
      <w:r>
        <w:t>- Suspended ceilings: Some tiles showing water staining in F4 area (localized AC condensation issue - rectified Sept 2026)</w:t>
      </w:r>
    </w:p>
    <w:p>
      <w:r>
        <w:t>- Accessibility: Fully compliant with wheelchairs, ramps, elevators functioning</w:t>
      </w:r>
    </w:p>
    <w:p/>
    <w:p>
      <w:r>
        <w:t>MECHANICAL SYSTEMS:</w:t>
      </w:r>
    </w:p>
    <w:p>
      <w:r>
        <w:t>- HVAC condition: Good (chillers serviced annually, last August 2026)</w:t>
      </w:r>
    </w:p>
    <w:p>
      <w:r>
        <w:t>- Boiler system: NOT present (chiller-based cooling only, no heating)</w:t>
      </w:r>
    </w:p>
    <w:p>
      <w:r>
        <w:t>- Ducting: Cleaned June 2026 (minor corrosion noted, not critical)</w:t>
      </w:r>
    </w:p>
    <w:p>
      <w:r>
        <w:t>- Filters: Replaced quarterly (last replaced September 2026)</w:t>
      </w:r>
    </w:p>
    <w:p/>
    <w:p>
      <w:r>
        <w:t>ELECTRICAL SYSTEMS:</w:t>
      </w:r>
    </w:p>
    <w:p>
      <w:r>
        <w:t>- Main distribution boards: Inspected June 2026 (no issues)</w:t>
      </w:r>
    </w:p>
    <w:p>
      <w:r>
        <w:t>- Generator load testing: Performed May 2026 (both units running at 85% capacity)</w:t>
      </w:r>
    </w:p>
    <w:p>
      <w:r>
        <w:t>- Power factor: 0.95 (good efficiency)</w:t>
      </w:r>
    </w:p>
    <w:p>
      <w:r>
        <w:t>- Earthing resistance: 2.8 ohms (acceptable range)</w:t>
      </w:r>
    </w:p>
    <w:p>
      <w:r>
        <w:t>- Lightning protection: System tested, functioning (2023 installation)</w:t>
      </w:r>
    </w:p>
    <w:p/>
    <w:p>
      <w:r>
        <w:t>PLUMBING &amp; WATER:</w:t>
      </w:r>
    </w:p>
    <w:p>
      <w:r>
        <w:t>- Pipe condition: Good (copper/PVC mix, no leaks detected)</w:t>
      </w:r>
    </w:p>
    <w:p>
      <w:r>
        <w:t>- Water pressure: 2.8 bar (normal range)</w:t>
      </w:r>
    </w:p>
    <w:p>
      <w:r>
        <w:t>- Storage tanks: Annual inspection performed (August 2026)</w:t>
      </w:r>
    </w:p>
    <w:p>
      <w:r>
        <w:t xml:space="preserve">  - Rooftop tank: No sediment, clean</w:t>
      </w:r>
    </w:p>
    <w:p>
      <w:r>
        <w:t xml:space="preserve">  - Basement tank: Minor sediment (~50 liters), will be flushed next quarter</w:t>
      </w:r>
    </w:p>
    <w:p>
      <w:r>
        <w:t>- Sump pumps: Both tested and functioning (weekly test protocol)</w:t>
      </w:r>
    </w:p>
    <w:p/>
    <w:p>
      <w:r>
        <w:t>FIRE SAFETY SYSTEMS:</w:t>
      </w:r>
    </w:p>
    <w:p>
      <w:r>
        <w:t>- Sprinkler system: Full inspection May 2026 (all heads clear, water pressure good)</w:t>
      </w:r>
    </w:p>
    <w:p>
      <w:r>
        <w:t>- Fire alarm panel: Battery backed up, last tested August 2026</w:t>
      </w:r>
    </w:p>
    <w:p>
      <w:r>
        <w:t>- Emergency lighting: Test conducted (90% functionality, 2 units need replacement)</w:t>
      </w:r>
    </w:p>
    <w:p>
      <w:r>
        <w:t>- Fire exits: All clear and signage compliant (inspected September 2026)</w:t>
      </w:r>
    </w:p>
    <w:p/>
    <w:p>
      <w:r>
        <w:t>STRUCTURAL ASSESSMENT:</w:t>
      </w:r>
    </w:p>
    <w:p>
      <w:r>
        <w:t>- Foundation monitoring: No settlement observed (annual survey 2026)</w:t>
      </w:r>
    </w:p>
    <w:p>
      <w:r>
        <w:t>- Concrete testing: Core samples extracted (2 locations, 2024) - Grade verified as M30</w:t>
      </w:r>
    </w:p>
    <w:p>
      <w:r>
        <w:t>- Crack monitoring: No active cracks (minor hairline cracks in basement walls - non-structural)</w:t>
      </w:r>
    </w:p>
    <w:p>
      <w:r>
        <w:t>- Seismic resilience: Building designed for Zone 4, no upgrades required</w:t>
      </w:r>
    </w:p>
    <w:p/>
    <w:p>
      <w:r>
        <w:t>OCCUPANCY &amp; TENANT PROFILE</w:t>
      </w:r>
    </w:p>
    <w:p/>
    <w:p>
      <w:r>
        <w:t>TOTAL BUILDING OCCUPANCY: ~850 permanent staff (weekdays, peak hours)</w:t>
      </w:r>
    </w:p>
    <w:p>
      <w:r>
        <w:t>SEASONAL VARIATION: ±10% (holiday periods, school breaks)</w:t>
      </w:r>
    </w:p>
    <w:p/>
    <w:p>
      <w:r>
        <w:t>OFFICE TENANT BREAKDOWN:</w:t>
      </w:r>
    </w:p>
    <w:p>
      <w:r>
        <w:t>1. Global Consulting Group - 850 m² (F3-F4) - 120 staff</w:t>
      </w:r>
    </w:p>
    <w:p>
      <w:r>
        <w:t>2. East Africa Tech Solutions - 650 m² (F5-F6) - 95 staff</w:t>
      </w:r>
    </w:p>
    <w:p>
      <w:r>
        <w:t>3. Financial Services Ltd - 1,200 m² (F7-F9) - 180 staff</w:t>
      </w:r>
    </w:p>
    <w:p>
      <w:r>
        <w:t>4. NGO International - 400 m² (F10) - 55 staff</w:t>
      </w:r>
    </w:p>
    <w:p>
      <w:r>
        <w:t>5. Marketing &amp; Creative Agency - 350 m² (F11) - 50 staff</w:t>
      </w:r>
    </w:p>
    <w:p>
      <w:r>
        <w:t>6. Government Statistics Bureau - 600 m² (F12-F13) - 85 staff</w:t>
      </w:r>
    </w:p>
    <w:p>
      <w:r>
        <w:t>7. Tourism Board Regional Office - 400 m² (F14) - 60 staff</w:t>
      </w:r>
    </w:p>
    <w:p>
      <w:r>
        <w:t>8. Insurance Underwriting Firm - 1,100 m² (F15-F16) - 160 staff</w:t>
      </w:r>
    </w:p>
    <w:p/>
    <w:p>
      <w:r>
        <w:t>RETAIL OCCUPANCY:</w:t>
      </w:r>
    </w:p>
    <w:p>
      <w:r>
        <w:t>- Coffee House (StarBrew) - 250 m², 25 staff</w:t>
      </w:r>
    </w:p>
    <w:p>
      <w:r>
        <w:t>- Electronics Shop - 180 m²</w:t>
      </w:r>
    </w:p>
    <w:p>
      <w:r>
        <w:t>- Bookstore &amp; Café - 300 m²</w:t>
      </w:r>
    </w:p>
    <w:p>
      <w:r>
        <w:t>- Restaurant (Mediterranean) - 400 m², 30 staff</w:t>
      </w:r>
    </w:p>
    <w:p>
      <w:r>
        <w:t>- ATM/Bank branches: 2 units</w:t>
      </w:r>
    </w:p>
    <w:p>
      <w:r>
        <w:t>- Mobile phone retail: 1 unit</w:t>
      </w:r>
    </w:p>
    <w:p>
      <w:r>
        <w:t>- Pharmacy - 100 m²</w:t>
      </w:r>
    </w:p>
    <w:p/>
    <w:p>
      <w:r>
        <w:t>PEAK HOURS: 08:00-17:00 weekdays</w:t>
      </w:r>
    </w:p>
    <w:p>
      <w:r>
        <w:t>OFF-PEAK: Nights (~50 staff), weekends (~30 staff)</w:t>
      </w:r>
    </w:p>
    <w:p>
      <w:r>
        <w:t>Estimated annual footfall (retail): 1.2 million visitors</w:t>
      </w:r>
    </w:p>
    <w:p/>
    <w:p>
      <w:r>
        <w:t>PREVIOUS LOSS HISTORY (11 YEARS: 2015-2026)</w:t>
      </w:r>
    </w:p>
    <w:p/>
    <w:p>
      <w:r>
        <w:t>LOSS #1: 2018, May</w:t>
      </w:r>
    </w:p>
    <w:p>
      <w:r>
        <w:t>Description: Water intrusion from AC condensation in F4 office area</w:t>
      </w:r>
    </w:p>
    <w:p>
      <w:r>
        <w:t>Cause: Blocked condensate drainage line</w:t>
      </w:r>
    </w:p>
    <w:p>
      <w:r>
        <w:t>Damage: Water staining on ceiling tiles, minor content damage</w:t>
      </w:r>
    </w:p>
    <w:p>
      <w:r>
        <w:t>Amount claimed: KES 850,000</w:t>
      </w:r>
    </w:p>
    <w:p>
      <w:r>
        <w:t>Status: Settled (June 2018)</w:t>
      </w:r>
    </w:p>
    <w:p>
      <w:r>
        <w:t>Remedial action: HVAC condensate system redesigned with secondary drain</w:t>
      </w:r>
    </w:p>
    <w:p/>
    <w:p>
      <w:r>
        <w:t>LOSS #2: 2021, July</w:t>
      </w:r>
    </w:p>
    <w:p>
      <w:r>
        <w:t>Description: Electrical fire in electrical distribution board (2nd floor)</w:t>
      </w:r>
    </w:p>
    <w:p>
      <w:r>
        <w:t>Cause: Arcing due to corroded connection (manufacturing defect)</w:t>
      </w:r>
    </w:p>
    <w:p>
      <w:r>
        <w:t>Damage: Minor damage to one MDB, no spread to surrounding areas</w:t>
      </w:r>
    </w:p>
    <w:p>
      <w:r>
        <w:t>Amount claimed: KES 240,000</w:t>
      </w:r>
    </w:p>
    <w:p>
      <w:r>
        <w:t>Status: Settled (August 2021)</w:t>
      </w:r>
    </w:p>
    <w:p>
      <w:r>
        <w:t>Remedial action: All MDBs inspected and rebuilt with improved connections</w:t>
      </w:r>
    </w:p>
    <w:p/>
    <w:p>
      <w:r>
        <w:t>LOSS #3: 2025, November</w:t>
      </w:r>
    </w:p>
    <w:p>
      <w:r>
        <w:t>Description: Vandalism and theft (ground floor retail area)</w:t>
      </w:r>
    </w:p>
    <w:p>
      <w:r>
        <w:t>Cause: Break-in via external service door</w:t>
      </w:r>
    </w:p>
    <w:p>
      <w:r>
        <w:t>Damage: Broken glass, display damage, inventory theft (~KES 120,000)</w:t>
      </w:r>
    </w:p>
    <w:p>
      <w:r>
        <w:t>Amount claimed: KES 120,000</w:t>
      </w:r>
    </w:p>
    <w:p>
      <w:r>
        <w:t>Status: Settled (December 2025)</w:t>
      </w:r>
    </w:p>
    <w:p>
      <w:r>
        <w:t>Remedial action: Service doors upgraded with additional security, CCTV expanded</w:t>
      </w:r>
    </w:p>
    <w:p/>
    <w:p>
      <w:r>
        <w:t>Total historical losses: KES 1,210,000 over 11 years</w:t>
      </w:r>
    </w:p>
    <w:p>
      <w:r>
        <w:t>Average annual loss: KES 110,000 (0.01% of TIV per year)</w:t>
      </w:r>
    </w:p>
    <w:p>
      <w:r>
        <w:t>Loss frequency: 3 events in 11 years (0.27 per year)</w:t>
      </w:r>
    </w:p>
    <w:p/>
    <w:p>
      <w:pPr>
        <w:pStyle w:val="Heading1"/>
      </w:pPr>
      <w:r>
        <w:t>FLOOD &amp; WEATHER VULNERABILITY ASSESSMENT</w:t>
      </w:r>
    </w:p>
    <w:p/>
    <w:p>
      <w:pPr>
        <w:pStyle w:val="Heading1"/>
      </w:pPr>
      <w:r>
        <w:t>FLOOD HISTORY:</w:t>
      </w:r>
    </w:p>
    <w:p>
      <w:r>
        <w:t>No flood losses recorded at this location since construction (2015-2026).</w:t>
      </w:r>
    </w:p>
    <w:p>
      <w:r>
        <w:t>Nairobi CBD area: Low to moderate flood risk</w:t>
      </w:r>
    </w:p>
    <w:p>
      <w:r>
        <w:t>Proximity to Nairobi River: 1.2 km (south-southeast)</w:t>
      </w:r>
    </w:p>
    <w:p>
      <w:r>
        <w:t>River elevation: ~1,265m ASL (building at 1,612m)</w:t>
      </w:r>
    </w:p>
    <w:p>
      <w:r>
        <w:t>Height difference: 347 meters</w:t>
      </w:r>
    </w:p>
    <w:p/>
    <w:p>
      <w:r>
        <w:t>BASEMENT VULNERABILITY:</w:t>
      </w:r>
    </w:p>
    <w:p>
      <w:r>
        <w:t>- Basement 1 floor level: 1,609.5m ASL (2.5m below ground level)</w:t>
      </w:r>
    </w:p>
    <w:p>
      <w:r>
        <w:t>- Basement 2 floor level: 1,606.8m ASL (5.2m below ground level)</w:t>
      </w:r>
    </w:p>
    <w:p>
      <w:r>
        <w:t>- Groundwater table (estimated): 12-18m below surface (seasonal variation)</w:t>
      </w:r>
    </w:p>
    <w:p>
      <w:r>
        <w:t>- Flood potential: Minimal (terrain elevation provides natural protection)</w:t>
      </w:r>
    </w:p>
    <w:p/>
    <w:p>
      <w:r>
        <w:t>STORM DRAINAGE:</w:t>
      </w:r>
    </w:p>
    <w:p>
      <w:r>
        <w:t>- Municipal storm drain connection: Adequate sizing (verified 2024)</w:t>
      </w:r>
    </w:p>
    <w:p>
      <w:r>
        <w:t>- Sump pump capacity: 25 m³/hour (adequate for localized flooding)</w:t>
      </w:r>
    </w:p>
    <w:p>
      <w:r>
        <w:t>- Roof drainage system: 6 downspouts (distributed around perimeter)</w:t>
      </w:r>
    </w:p>
    <w:p>
      <w:r>
        <w:t>- Parking area drainage: Sloped toward central sump (grade change 1.2%)</w:t>
      </w:r>
    </w:p>
    <w:p/>
    <w:p>
      <w:r>
        <w:t>WIND VULNERABILITY:</w:t>
      </w:r>
    </w:p>
    <w:p>
      <w:r>
        <w:t>- Design wind speed: 130 km/h (Zone A rating)</w:t>
      </w:r>
    </w:p>
    <w:p>
      <w:r>
        <w:t>- Historical wind damage: None recorded</w:t>
      </w:r>
    </w:p>
    <w:p>
      <w:r>
        <w:t>- Highest wind gust recorded (Nairobi): ~85 km/h (March 2015)</w:t>
      </w:r>
    </w:p>
    <w:p>
      <w:r>
        <w:t>- Roof attachment: All equipment secured with mechanical fasteners</w:t>
      </w:r>
    </w:p>
    <w:p>
      <w:r>
        <w:t>- Curtain wall design: Tested to design loads, safety factor 1.5</w:t>
      </w:r>
    </w:p>
    <w:p/>
    <w:p>
      <w:r>
        <w:t>EARTHQUAKE RISK:</w:t>
      </w:r>
    </w:p>
    <w:p>
      <w:r>
        <w:t>- Building seismic design: Zone 4 compliance (Kenya Building Code)</w:t>
      </w:r>
    </w:p>
    <w:p>
      <w:r>
        <w:t>- Nearest fault: Nairobi-Kayole fault zone, 8 km east</w:t>
      </w:r>
    </w:p>
    <w:p>
      <w:r>
        <w:t>- Estimated seismic risk: Moderate (possible 5.5-6.0 magnitude event)</w:t>
      </w:r>
    </w:p>
    <w:p>
      <w:r>
        <w:t>- Building performance: Designed for up to 7.0 magnitude with &lt; 2% drift</w:t>
      </w:r>
    </w:p>
    <w:p>
      <w:r>
        <w:t>- Structural monitoring: Annual visual inspection (no issues noted)</w:t>
      </w:r>
    </w:p>
    <w:p/>
    <w:p>
      <w:r>
        <w:t>OTHER WEATHER EVENTS:</w:t>
      </w:r>
    </w:p>
    <w:p>
      <w:r>
        <w:t>- Hail damage: Minimal risk (Nairobi altitude 1,600m reduces hail severity)</w:t>
      </w:r>
    </w:p>
    <w:p>
      <w:r>
        <w:t>- Lightning: Risk moderate; building equipped with lightning protection system</w:t>
      </w:r>
    </w:p>
    <w:p>
      <w:r>
        <w:t>- Heavy rainfall: Storm drains designed for 50-year recurrence interval</w:t>
      </w:r>
    </w:p>
    <w:p/>
    <w:p>
      <w:pPr>
        <w:pStyle w:val="Heading1"/>
      </w:pPr>
      <w:r>
        <w:t>CLAIMS MANAGEMENT &amp; INSURANCE HISTORY</w:t>
      </w:r>
    </w:p>
    <w:p/>
    <w:p>
      <w:r>
        <w:t>CURRENT INSURER: East African Insurance Company plc</w:t>
      </w:r>
    </w:p>
    <w:p>
      <w:r>
        <w:t>Policy period: 1 Nov 2025 - 31 Oct 2026</w:t>
      </w:r>
    </w:p>
    <w:p>
      <w:r>
        <w:t>Annual premium: KES 2,450,000</w:t>
      </w:r>
    </w:p>
    <w:p>
      <w:r>
        <w:t>Claims history: 3 claims in past 11 years (see loss history above)</w:t>
      </w:r>
    </w:p>
    <w:p/>
    <w:p>
      <w:r>
        <w:t>BROKER OF RECORD:</w:t>
      </w:r>
    </w:p>
    <w:p>
      <w:r>
        <w:t>Eastside Insurance Brokers Ltd</w:t>
      </w:r>
    </w:p>
    <w:p>
      <w:r>
        <w:t>Account Manager: Jane Mwangi</w:t>
      </w:r>
    </w:p>
    <w:p>
      <w:r>
        <w:t>Established relationship: 2015 (from building completion)</w:t>
      </w:r>
    </w:p>
    <w:p/>
    <w:p>
      <w:r>
        <w:t>RISK MANAGEMENT:</w:t>
      </w:r>
    </w:p>
    <w:p>
      <w:r>
        <w:t>Annual facility audit: Conducted by third-party firm</w:t>
      </w:r>
    </w:p>
    <w:p>
      <w:r>
        <w:t>Last audit: May 2026 (all systems verified)</w:t>
      </w:r>
    </w:p>
    <w:p>
      <w:r>
        <w:t>Risk recommendations: All addressed (see maintenance section)</w:t>
      </w:r>
    </w:p>
    <w:p>
      <w:r>
        <w:t>Premium rating: A-Class (Good risk)</w:t>
      </w:r>
    </w:p>
    <w:p/>
    <w:p>
      <w:pPr>
        <w:pStyle w:val="Heading1"/>
      </w:pPr>
      <w:r>
        <w:t>ADDITIONAL BUILDING INFORMATION</w:t>
      </w:r>
    </w:p>
    <w:p/>
    <w:p>
      <w:r>
        <w:t>ARCHITECTURAL FEATURES:</w:t>
      </w:r>
    </w:p>
    <w:p>
      <w:r>
        <w:t>- Atrium: 3-story central atrium (F1-F3 level, natural lighting)</w:t>
      </w:r>
    </w:p>
    <w:p>
      <w:r>
        <w:t>- Green spaces: Rooftop garden (200 m²) with landscaping, installed 2021</w:t>
      </w:r>
    </w:p>
    <w:p>
      <w:r>
        <w:t>- Sustainability features: LED lighting throughout, solar passive design</w:t>
      </w:r>
    </w:p>
    <w:p>
      <w:r>
        <w:t>- LEED certification: NOT applicable (building predates LEED Africa requirements)</w:t>
      </w:r>
    </w:p>
    <w:p/>
    <w:p>
      <w:r>
        <w:t>CONSTRUCTION QUALITY:</w:t>
      </w:r>
    </w:p>
    <w:p>
      <w:r>
        <w:t>- Concrete slump test results (2015): 120mm, 125mm, 118mm (all within spec)</w:t>
      </w:r>
    </w:p>
    <w:p>
      <w:r>
        <w:t>- Steel certification: Grade 500B reinforcement (Tanzanian supply, mill certificates retained)</w:t>
      </w:r>
    </w:p>
    <w:p>
      <w:r>
        <w:t>- Waterproofing: Single-layer membrane system (tested 2026 - performing well)</w:t>
      </w:r>
    </w:p>
    <w:p>
      <w:r>
        <w:t>- Waste during construction: Minimal excess (efficient project management)</w:t>
      </w:r>
    </w:p>
    <w:p/>
    <w:p>
      <w:pPr>
        <w:pStyle w:val="Heading1"/>
      </w:pPr>
      <w:r>
        <w:t>BUILDING PERMITS &amp; COMPLIANCE:</w:t>
      </w:r>
    </w:p>
    <w:p>
      <w:r>
        <w:t>- Original construction permit: #NAI-CBD-2014-1247</w:t>
      </w:r>
    </w:p>
    <w:p>
      <w:r>
        <w:t>- Occupancy certificate: Issued April 2015</w:t>
      </w:r>
    </w:p>
    <w:p>
      <w:r>
        <w:t>- Annual compliance: Fire safety certificate renewed annually (current valid to Oct 2027)</w:t>
      </w:r>
    </w:p>
    <w:p>
      <w:r>
        <w:t>- Building inspection: Municipal inspection scheduled for Q4 2026</w:t>
      </w:r>
    </w:p>
    <w:p>
      <w:r>
        <w:t>- Zoning compliance: CBD mixed-use zone, full compliance</w:t>
      </w:r>
    </w:p>
    <w:p/>
    <w:p>
      <w:r>
        <w:t>UTILITIES CONSUMPTION:</w:t>
      </w:r>
    </w:p>
    <w:p>
      <w:r>
        <w:t>- Average monthly electricity: 280,000 kWh (capacity 630A, utilization ~65%)</w:t>
      </w:r>
    </w:p>
    <w:p>
      <w:r>
        <w:t>- Average monthly water: 45,000 m³</w:t>
      </w:r>
    </w:p>
    <w:p>
      <w:r>
        <w:t>- Average monthly waste: 15 tons (managed via licensed contractor)</w:t>
      </w:r>
    </w:p>
    <w:p>
      <w:r>
        <w:t>- Backup generator usage: ~5% of operating hours (during peak demand/maintenance)</w:t>
      </w:r>
    </w:p>
    <w:p/>
    <w:p>
      <w:r>
        <w:t>OPERATING COSTS (ANNUAL):</w:t>
      </w:r>
    </w:p>
    <w:p>
      <w:r>
        <w:t>- Utilities: KES 12,500,000</w:t>
      </w:r>
    </w:p>
    <w:p>
      <w:r>
        <w:t>- Maintenance &amp; repairs: KES 3,200,000</w:t>
      </w:r>
    </w:p>
    <w:p>
      <w:r>
        <w:t>- Security &amp; cleaning: KES 4,800,000</w:t>
      </w:r>
    </w:p>
    <w:p>
      <w:r>
        <w:t>- Building management: KES 2,100,000</w:t>
      </w:r>
    </w:p>
    <w:p>
      <w:r>
        <w:t>- Insurance: KES 2,450,000</w:t>
      </w:r>
    </w:p>
    <w:p>
      <w:r>
        <w:t>- Total: KES 25,050,000</w:t>
      </w:r>
    </w:p>
    <w:p/>
    <w:p>
      <w:pPr>
        <w:pStyle w:val="Heading1"/>
      </w:pPr>
      <w:r>
        <w:t>UNDERWRITING SUMMARY &amp; RECOMMENDATIONS</w:t>
      </w:r>
    </w:p>
    <w:p/>
    <w:p>
      <w:r>
        <w:t>OVERALL RISK PROFILE: A-CLASS (EXCELLENT RISK)</w:t>
      </w:r>
    </w:p>
    <w:p/>
    <w:p>
      <w:r>
        <w:t>POSITIVE FACTORS:</w:t>
      </w:r>
    </w:p>
    <w:p>
      <w:r>
        <w:t>✓ Well-maintained, premium property in CBD</w:t>
      </w:r>
    </w:p>
    <w:p>
      <w:r>
        <w:t>✓ Strong occupancy (92% office, 85% retail)</w:t>
      </w:r>
    </w:p>
    <w:p>
      <w:r>
        <w:t>✓ Minimal historical losses (KES 1.21M in 11 years = 0.011% TIV annually)</w:t>
      </w:r>
    </w:p>
    <w:p>
      <w:r>
        <w:t>✓ Excellent building systems (HVAC, electrical, fire suppression)</w:t>
      </w:r>
    </w:p>
    <w:p>
      <w:r>
        <w:t>✓ Dual backup power generation (500 kVA + 300 kVA capacity)</w:t>
      </w:r>
    </w:p>
    <w:p>
      <w:r>
        <w:t>✓ 24/7 professional management and monitoring</w:t>
      </w:r>
    </w:p>
    <w:p>
      <w:r>
        <w:t>✓ No flood history, elevated location with natural drainage</w:t>
      </w:r>
    </w:p>
    <w:p>
      <w:r>
        <w:t>✓ Full compliance with building codes and fire safety</w:t>
      </w:r>
    </w:p>
    <w:p/>
    <w:p>
      <w:r>
        <w:t>AREAS REQUIRING ATTENTION:</w:t>
      </w:r>
    </w:p>
    <w:p>
      <w:r>
        <w:t>⚠ Basement 2 fuel tank (underground diesel storage) - environmental risk mitigation recommended</w:t>
      </w:r>
    </w:p>
    <w:p>
      <w:r>
        <w:t>⚠ Age of roofing membrane (11 years old) - schedule replacement planning 2027-2028</w:t>
      </w:r>
    </w:p>
    <w:p>
      <w:r>
        <w:t>⚠ Some emergency lighting units require replacement (2 of 48 units non-functional)</w:t>
      </w:r>
    </w:p>
    <w:p>
      <w:r>
        <w:t>⚠ Basement wall hairline cracks - monitor (non-structural, cosmetic concern)</w:t>
      </w:r>
    </w:p>
    <w:p/>
    <w:p>
      <w:r>
        <w:t>RISK MITIGATING FEATURES:</w:t>
      </w:r>
    </w:p>
    <w:p>
      <w:r>
        <w:t>• Sump pump system with automated level controls</w:t>
      </w:r>
    </w:p>
    <w:p>
      <w:r>
        <w:t>• Dual electrical feeds from utility</w:t>
      </w:r>
    </w:p>
    <w:p>
      <w:r>
        <w:t>• Backup generators with fuel storage (42-48 hour autonomy)</w:t>
      </w:r>
    </w:p>
    <w:p>
      <w:r>
        <w:t>• Comprehensive BMS with 24/7 monitoring</w:t>
      </w:r>
    </w:p>
    <w:p>
      <w:r>
        <w:t>• Professional security with alarm response (8-minute average)</w:t>
      </w:r>
    </w:p>
    <w:p>
      <w:r>
        <w:t>• Annual facility audits and maintenance</w:t>
      </w:r>
    </w:p>
    <w:p/>
    <w:p>
      <w:r>
        <w:t>RECOMMENDATION:</w:t>
      </w:r>
    </w:p>
    <w:p>
      <w:r>
        <w:t>ACCEPT at standard rates. Risk is excellent for this class of property. Building demonstrates</w:t>
      </w:r>
    </w:p>
    <w:p>
      <w:r>
        <w:t>strong management practices, excellent systems, and minimal claims history.</w:t>
      </w:r>
    </w:p>
    <w:p/>
    <w:p>
      <w:r>
        <w:t>REQUIRED CONDITIONS:</w:t>
      </w:r>
    </w:p>
    <w:p>
      <w:r>
        <w:t>1. Proof of annual roofing membrane inspection (thereafter)</w:t>
      </w:r>
    </w:p>
    <w:p>
      <w:r>
        <w:t>2. Completion of basement 2 fuel tank secondary containment improvement (within 180 days)</w:t>
      </w:r>
    </w:p>
    <w:p>
      <w:r>
        <w:t>3. Emergency lighting replacement (within 90 days)</w:t>
      </w:r>
    </w:p>
    <w:p/>
    <w:p>
      <w:r>
        <w:t>FACULTATIVE FLOOD COVER (if requested):</w:t>
      </w:r>
    </w:p>
    <w:p>
      <w:r>
        <w:t>Nairobi CBD location presents minimal flood risk. If flood cover is sought, standard</w:t>
      </w:r>
    </w:p>
    <w:p>
      <w:r>
        <w:t>rates apply with 5% deductible or KES 5,000,000 minimum. Flood limit can be set at</w:t>
      </w:r>
    </w:p>
    <w:p>
      <w:r>
        <w:t>full TIV (KES 1,090,000,000) with confidence.</w:t>
      </w:r>
    </w:p>
    <w:p/>
    <w:p>
      <w:pPr>
        <w:pStyle w:val="Heading1"/>
      </w:pPr>
      <w:r>
        <w:t>PLACEMENT DETAILS</w:t>
      </w:r>
    </w:p>
    <w:p/>
    <w:p>
      <w:r>
        <w:t>CLASS OF BUSINESS: Commercial Property (Multi-Story Office &amp; Retail)</w:t>
      </w:r>
    </w:p>
    <w:p>
      <w:r>
        <w:t>COVERAGE TYPE: All-Risks (excluding flood) - flood cover available upon request</w:t>
      </w:r>
    </w:p>
    <w:p>
      <w:r>
        <w:t>TERM: 12 months (01 November 2026 - 31 October 2027)</w:t>
      </w:r>
    </w:p>
    <w:p/>
    <w:p>
      <w:r>
        <w:t>INSURED INTEREST:</w:t>
      </w:r>
    </w:p>
    <w:p>
      <w:r>
        <w:t>Landmark Realty Investment Limited (owner/lessor)</w:t>
      </w:r>
    </w:p>
    <w:p>
      <w:r>
        <w:t>All occupying tenants/businesses operating within property</w:t>
      </w:r>
    </w:p>
    <w:p/>
    <w:p>
      <w:r>
        <w:t>DECLARATION:</w:t>
      </w:r>
    </w:p>
    <w:p>
      <w:r>
        <w:t>The insured hereby declares that the information contained herein is true, complete,</w:t>
      </w:r>
    </w:p>
    <w:p>
      <w:r>
        <w:t>and to the best of their knowledge, not misleading. All required documentation has</w:t>
      </w:r>
    </w:p>
    <w:p>
      <w:r>
        <w:t>been made available for underwriting review.</w:t>
      </w:r>
    </w:p>
    <w:p/>
    <w:p>
      <w:r>
        <w:t>SIGNATURE: _____________________  DATE: ___________________</w:t>
      </w:r>
    </w:p>
    <w:p>
      <w:r>
        <w:t>(Authorized representative, Landmark Realty Investment Limited)</w:t>
      </w:r>
    </w:p>
    <w:p/>
    <w:p/>
    <w:p>
      <w:r>
        <w:t>Document prepared by: Jane Mwangi, Account Manager</w:t>
      </w:r>
    </w:p>
    <w:p>
      <w:r>
        <w:t>Eastside Insurance Brokers Ltd</w:t>
      </w:r>
    </w:p>
    <w:p>
      <w:r>
        <w:t>Date: 8 October 2026</w:t>
      </w:r>
    </w:p>
    <w:p>
      <w:r>
        <w:t>Contact: +254 (20) 555-2847 | jmwangi@eastside-brokers.co.ke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