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67D6" w14:textId="77777777" w:rsidR="009A3216" w:rsidRPr="0011063B" w:rsidRDefault="00000000" w:rsidP="00576427">
      <w:pPr>
        <w:spacing w:after="0" w:line="480" w:lineRule="auto"/>
        <w:jc w:val="center"/>
        <w:rPr>
          <w:rFonts w:cs="Arial"/>
          <w:sz w:val="24"/>
          <w:szCs w:val="24"/>
        </w:rPr>
      </w:pPr>
      <w:r w:rsidRPr="0011063B">
        <w:rPr>
          <w:rFonts w:cs="Arial"/>
          <w:b/>
          <w:sz w:val="24"/>
          <w:szCs w:val="24"/>
        </w:rPr>
        <w:t>Design, Implementation and Evaluation of a</w:t>
      </w:r>
      <w:r w:rsidRPr="0011063B">
        <w:rPr>
          <w:rFonts w:cs="Arial"/>
          <w:b/>
          <w:sz w:val="24"/>
          <w:szCs w:val="24"/>
        </w:rPr>
        <w:br/>
        <w:t>Thread-Safe Banking System</w:t>
      </w:r>
    </w:p>
    <w:p w14:paraId="4F610435" w14:textId="77777777" w:rsidR="009A3216" w:rsidRPr="0011063B" w:rsidRDefault="00000000" w:rsidP="00576427">
      <w:pPr>
        <w:spacing w:after="0" w:line="480" w:lineRule="auto"/>
        <w:rPr>
          <w:rFonts w:cs="Arial"/>
          <w:sz w:val="24"/>
          <w:szCs w:val="24"/>
        </w:rPr>
      </w:pPr>
      <w:r w:rsidRPr="0011063B">
        <w:rPr>
          <w:rFonts w:cs="Arial"/>
          <w:sz w:val="24"/>
          <w:szCs w:val="24"/>
        </w:rPr>
        <w:br w:type="page"/>
      </w:r>
    </w:p>
    <w:p w14:paraId="57EB35BA" w14:textId="275F289F" w:rsidR="009A3216" w:rsidRPr="0011063B" w:rsidRDefault="00000000" w:rsidP="00576427">
      <w:pPr>
        <w:pStyle w:val="Heading1"/>
        <w:spacing w:before="0" w:after="0" w:line="480" w:lineRule="auto"/>
        <w:rPr>
          <w:rFonts w:ascii="Arial" w:hAnsi="Arial" w:cs="Arial"/>
          <w:sz w:val="24"/>
          <w:szCs w:val="24"/>
        </w:rPr>
      </w:pPr>
      <w:r w:rsidRPr="0011063B">
        <w:rPr>
          <w:rFonts w:ascii="Arial" w:hAnsi="Arial" w:cs="Arial"/>
          <w:sz w:val="24"/>
          <w:szCs w:val="24"/>
        </w:rPr>
        <w:lastRenderedPageBreak/>
        <w:t>Introduction</w:t>
      </w:r>
    </w:p>
    <w:p w14:paraId="3499F541" w14:textId="2B5926FA" w:rsidR="00A37C6B" w:rsidRPr="0011063B" w:rsidRDefault="00A37C6B" w:rsidP="00576427">
      <w:pPr>
        <w:pStyle w:val="Heading1"/>
        <w:spacing w:before="0" w:after="0" w:line="480" w:lineRule="auto"/>
        <w:rPr>
          <w:rFonts w:ascii="Arial" w:eastAsiaTheme="minorEastAsia" w:hAnsi="Arial" w:cs="Arial"/>
          <w:b w:val="0"/>
          <w:bCs w:val="0"/>
          <w:color w:val="auto"/>
          <w:sz w:val="24"/>
          <w:szCs w:val="24"/>
        </w:rPr>
      </w:pPr>
      <w:r w:rsidRPr="0011063B">
        <w:rPr>
          <w:rFonts w:ascii="Arial" w:eastAsiaTheme="minorEastAsia" w:hAnsi="Arial" w:cs="Arial"/>
          <w:b w:val="0"/>
          <w:bCs w:val="0"/>
          <w:color w:val="auto"/>
          <w:sz w:val="24"/>
          <w:szCs w:val="24"/>
        </w:rPr>
        <w:t>This report evaluates the design and implementation of a thread-safe banking system in Python. Several users can deposit, withdraw, read balances and transfer funds while sharing account state. I argue that correctness depends on protecting the rules governing that state, because a method that works in isolation can still fail when its read and update steps overlap with another thread. Th</w:t>
      </w:r>
      <w:r w:rsidR="007407DA" w:rsidRPr="0011063B">
        <w:rPr>
          <w:rFonts w:ascii="Arial" w:eastAsiaTheme="minorEastAsia" w:hAnsi="Arial" w:cs="Arial"/>
          <w:b w:val="0"/>
          <w:bCs w:val="0"/>
          <w:color w:val="auto"/>
          <w:sz w:val="24"/>
          <w:szCs w:val="24"/>
        </w:rPr>
        <w:t>is</w:t>
      </w:r>
      <w:r w:rsidRPr="0011063B">
        <w:rPr>
          <w:rFonts w:ascii="Arial" w:eastAsiaTheme="minorEastAsia" w:hAnsi="Arial" w:cs="Arial"/>
          <w:b w:val="0"/>
          <w:bCs w:val="0"/>
          <w:color w:val="auto"/>
          <w:sz w:val="24"/>
          <w:szCs w:val="24"/>
        </w:rPr>
        <w:t xml:space="preserve"> report examines how object-oriented design, locking, deadlock prevention and targeted testing were used to control that risk, addressing the module outcomes of advanced object-oriented design and secure coding through validation, controlled state access and testing.</w:t>
      </w:r>
    </w:p>
    <w:p w14:paraId="5B950DB9" w14:textId="62781A68" w:rsidR="009A3216" w:rsidRPr="0011063B" w:rsidRDefault="00000000" w:rsidP="00576427">
      <w:pPr>
        <w:pStyle w:val="Heading1"/>
        <w:spacing w:before="0" w:after="0" w:line="480" w:lineRule="auto"/>
        <w:rPr>
          <w:rFonts w:ascii="Arial" w:hAnsi="Arial" w:cs="Arial"/>
          <w:sz w:val="24"/>
          <w:szCs w:val="24"/>
        </w:rPr>
      </w:pPr>
      <w:r w:rsidRPr="0011063B">
        <w:rPr>
          <w:rFonts w:ascii="Arial" w:hAnsi="Arial" w:cs="Arial"/>
          <w:sz w:val="24"/>
          <w:szCs w:val="24"/>
        </w:rPr>
        <w:t>Method Selection and System Design</w:t>
      </w:r>
    </w:p>
    <w:p w14:paraId="0C9A0A3C" w14:textId="09CB54CF" w:rsidR="00BA3F8A" w:rsidRPr="0011063B" w:rsidRDefault="00F45701" w:rsidP="00576427">
      <w:pPr>
        <w:spacing w:after="0" w:line="480" w:lineRule="auto"/>
        <w:rPr>
          <w:rFonts w:cs="Arial"/>
          <w:sz w:val="24"/>
          <w:szCs w:val="24"/>
        </w:rPr>
      </w:pPr>
      <w:r w:rsidRPr="0011063B">
        <w:rPr>
          <w:rFonts w:cs="Arial"/>
          <w:sz w:val="24"/>
          <w:szCs w:val="24"/>
        </w:rPr>
        <w:t xml:space="preserve">I used iterative object-oriented decomposition followed by concurrency risk analysis. The assignment was separated into three responsibilities: protecting account state, generating concurrent activity and validating </w:t>
      </w:r>
      <w:proofErr w:type="spellStart"/>
      <w:r w:rsidRPr="0011063B">
        <w:rPr>
          <w:rFonts w:cs="Arial"/>
          <w:sz w:val="24"/>
          <w:szCs w:val="24"/>
        </w:rPr>
        <w:t>behavio</w:t>
      </w:r>
      <w:r w:rsidR="006661BB" w:rsidRPr="0011063B">
        <w:rPr>
          <w:rFonts w:cs="Arial"/>
          <w:sz w:val="24"/>
          <w:szCs w:val="24"/>
        </w:rPr>
        <w:t>u</w:t>
      </w:r>
      <w:r w:rsidRPr="0011063B">
        <w:rPr>
          <w:rFonts w:cs="Arial"/>
          <w:sz w:val="24"/>
          <w:szCs w:val="24"/>
        </w:rPr>
        <w:t>r</w:t>
      </w:r>
      <w:proofErr w:type="spellEnd"/>
      <w:r w:rsidRPr="0011063B">
        <w:rPr>
          <w:rFonts w:cs="Arial"/>
          <w:sz w:val="24"/>
          <w:szCs w:val="24"/>
        </w:rPr>
        <w:t xml:space="preserve">. I then worked from the invariants that must survive concurrency. Deposits must not lose updates, withdrawals must not spend the same balance twice, failed transfers must leave both accounts unchanged, and opposite transfers must continue without circular waiting. </w:t>
      </w:r>
      <w:r w:rsidR="00BC2960" w:rsidRPr="0011063B">
        <w:rPr>
          <w:rFonts w:cs="Arial"/>
          <w:sz w:val="24"/>
          <w:szCs w:val="24"/>
        </w:rPr>
        <w:t>Diagrams helped check whether responsibility and control flow matched those risks before testing.</w:t>
      </w:r>
    </w:p>
    <w:p w14:paraId="1C2F1FBC" w14:textId="77777777" w:rsidR="00BC2960" w:rsidRPr="0011063B" w:rsidRDefault="00BC2960" w:rsidP="00576427">
      <w:pPr>
        <w:spacing w:after="0" w:line="480" w:lineRule="auto"/>
        <w:rPr>
          <w:rFonts w:cs="Arial"/>
          <w:sz w:val="24"/>
          <w:szCs w:val="24"/>
        </w:rPr>
      </w:pPr>
    </w:p>
    <w:p w14:paraId="168411A8" w14:textId="77777777" w:rsidR="00BC2960" w:rsidRPr="0011063B" w:rsidRDefault="00BC2960" w:rsidP="00576427">
      <w:pPr>
        <w:spacing w:after="0" w:line="480" w:lineRule="auto"/>
        <w:rPr>
          <w:rFonts w:cs="Arial"/>
          <w:sz w:val="24"/>
          <w:szCs w:val="24"/>
        </w:rPr>
      </w:pPr>
    </w:p>
    <w:p w14:paraId="3FF9C5F0" w14:textId="6C2B512A" w:rsidR="00BA3F8A" w:rsidRPr="0011063B" w:rsidRDefault="00000000" w:rsidP="00576427">
      <w:pPr>
        <w:spacing w:after="0" w:line="480" w:lineRule="auto"/>
        <w:jc w:val="center"/>
        <w:rPr>
          <w:rFonts w:cs="Arial"/>
          <w:sz w:val="24"/>
          <w:szCs w:val="24"/>
        </w:rPr>
      </w:pPr>
      <w:r w:rsidRPr="0011063B">
        <w:rPr>
          <w:rFonts w:cs="Arial"/>
          <w:noProof/>
          <w:sz w:val="24"/>
          <w:szCs w:val="24"/>
        </w:rPr>
        <w:lastRenderedPageBreak/>
        <w:drawing>
          <wp:inline distT="0" distB="0" distL="0" distR="0" wp14:anchorId="77FECFED" wp14:editId="3A9C08A6">
            <wp:extent cx="6219127" cy="374498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corrected.png"/>
                    <pic:cNvPicPr/>
                  </pic:nvPicPr>
                  <pic:blipFill>
                    <a:blip r:embed="rId8"/>
                    <a:stretch>
                      <a:fillRect/>
                    </a:stretch>
                  </pic:blipFill>
                  <pic:spPr>
                    <a:xfrm>
                      <a:off x="0" y="0"/>
                      <a:ext cx="6232485" cy="3753031"/>
                    </a:xfrm>
                    <a:prstGeom prst="rect">
                      <a:avLst/>
                    </a:prstGeom>
                  </pic:spPr>
                </pic:pic>
              </a:graphicData>
            </a:graphic>
          </wp:inline>
        </w:drawing>
      </w:r>
    </w:p>
    <w:p w14:paraId="25999E0C" w14:textId="50C062B0" w:rsidR="00BA3F8A" w:rsidRPr="0011063B" w:rsidRDefault="00400FD2" w:rsidP="00576427">
      <w:pPr>
        <w:pStyle w:val="FigureCaption"/>
        <w:spacing w:after="0" w:line="480" w:lineRule="auto"/>
        <w:rPr>
          <w:rFonts w:cs="Arial"/>
          <w:sz w:val="24"/>
          <w:szCs w:val="24"/>
        </w:rPr>
      </w:pPr>
      <w:r w:rsidRPr="0011063B">
        <w:rPr>
          <w:rFonts w:cs="Arial"/>
          <w:noProof/>
          <w:sz w:val="24"/>
          <w:szCs w:val="24"/>
        </w:rPr>
        <w:drawing>
          <wp:inline distT="0" distB="0" distL="0" distR="0" wp14:anchorId="24EDA686" wp14:editId="34DB00F4">
            <wp:extent cx="5737225" cy="551180"/>
            <wp:effectExtent l="0" t="0" r="0" b="0"/>
            <wp:docPr id="2766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225" cy="551180"/>
                    </a:xfrm>
                    <a:prstGeom prst="rect">
                      <a:avLst/>
                    </a:prstGeom>
                    <a:noFill/>
                    <a:ln>
                      <a:noFill/>
                    </a:ln>
                  </pic:spPr>
                </pic:pic>
              </a:graphicData>
            </a:graphic>
          </wp:inline>
        </w:drawing>
      </w:r>
    </w:p>
    <w:p w14:paraId="6B794747" w14:textId="77777777" w:rsidR="00BA3F8A" w:rsidRPr="0011063B" w:rsidRDefault="00BA3F8A" w:rsidP="00576427">
      <w:pPr>
        <w:pStyle w:val="FigureCaption"/>
        <w:spacing w:after="0" w:line="480" w:lineRule="auto"/>
        <w:rPr>
          <w:rFonts w:cs="Arial"/>
          <w:sz w:val="24"/>
          <w:szCs w:val="24"/>
        </w:rPr>
      </w:pPr>
    </w:p>
    <w:p w14:paraId="56BC3FB2" w14:textId="77777777" w:rsidR="00BA3F8A" w:rsidRPr="0011063B" w:rsidRDefault="00BA3F8A" w:rsidP="00576427">
      <w:pPr>
        <w:pStyle w:val="FigureCaption"/>
        <w:spacing w:after="0" w:line="480" w:lineRule="auto"/>
        <w:rPr>
          <w:rFonts w:cs="Arial"/>
          <w:sz w:val="24"/>
          <w:szCs w:val="24"/>
        </w:rPr>
      </w:pPr>
    </w:p>
    <w:p w14:paraId="463396ED" w14:textId="77777777" w:rsidR="007407DA" w:rsidRPr="0011063B" w:rsidRDefault="007407DA" w:rsidP="00576427">
      <w:pPr>
        <w:pStyle w:val="FigureCaption"/>
        <w:spacing w:after="0" w:line="480" w:lineRule="auto"/>
        <w:rPr>
          <w:rFonts w:cs="Arial"/>
          <w:sz w:val="24"/>
          <w:szCs w:val="24"/>
        </w:rPr>
      </w:pPr>
    </w:p>
    <w:p w14:paraId="6B73EE40" w14:textId="77777777" w:rsidR="00BA3F8A" w:rsidRPr="0011063B" w:rsidRDefault="00BA3F8A" w:rsidP="00576427">
      <w:pPr>
        <w:pStyle w:val="FigureCaption"/>
        <w:spacing w:after="0" w:line="480" w:lineRule="auto"/>
        <w:rPr>
          <w:rFonts w:cs="Arial"/>
          <w:sz w:val="24"/>
          <w:szCs w:val="24"/>
        </w:rPr>
      </w:pPr>
    </w:p>
    <w:p w14:paraId="2D69C725" w14:textId="77777777" w:rsidR="007407DA" w:rsidRPr="0011063B" w:rsidRDefault="007407DA" w:rsidP="00576427">
      <w:pPr>
        <w:pStyle w:val="FigureCaption"/>
        <w:spacing w:after="0" w:line="480" w:lineRule="auto"/>
        <w:rPr>
          <w:rFonts w:cs="Arial"/>
          <w:sz w:val="24"/>
          <w:szCs w:val="24"/>
        </w:rPr>
      </w:pPr>
    </w:p>
    <w:p w14:paraId="4625EB00" w14:textId="77777777" w:rsidR="007407DA" w:rsidRPr="0011063B" w:rsidRDefault="007407DA" w:rsidP="00576427">
      <w:pPr>
        <w:pStyle w:val="FigureCaption"/>
        <w:spacing w:after="0" w:line="480" w:lineRule="auto"/>
        <w:rPr>
          <w:rFonts w:cs="Arial"/>
          <w:sz w:val="24"/>
          <w:szCs w:val="24"/>
        </w:rPr>
      </w:pPr>
    </w:p>
    <w:p w14:paraId="3DABA947" w14:textId="77777777" w:rsidR="007407DA" w:rsidRPr="0011063B" w:rsidRDefault="007407DA" w:rsidP="00576427">
      <w:pPr>
        <w:pStyle w:val="FigureCaption"/>
        <w:spacing w:after="0" w:line="480" w:lineRule="auto"/>
        <w:rPr>
          <w:rFonts w:cs="Arial"/>
          <w:sz w:val="24"/>
          <w:szCs w:val="24"/>
        </w:rPr>
      </w:pPr>
    </w:p>
    <w:p w14:paraId="2F0A240A" w14:textId="77777777" w:rsidR="007407DA" w:rsidRPr="0011063B" w:rsidRDefault="007407DA" w:rsidP="00576427">
      <w:pPr>
        <w:pStyle w:val="FigureCaption"/>
        <w:spacing w:after="0" w:line="480" w:lineRule="auto"/>
        <w:rPr>
          <w:rFonts w:cs="Arial"/>
          <w:sz w:val="24"/>
          <w:szCs w:val="24"/>
        </w:rPr>
      </w:pPr>
    </w:p>
    <w:p w14:paraId="57DC0F37" w14:textId="77777777" w:rsidR="007407DA" w:rsidRPr="0011063B" w:rsidRDefault="007407DA" w:rsidP="00576427">
      <w:pPr>
        <w:pStyle w:val="FigureCaption"/>
        <w:spacing w:after="0" w:line="480" w:lineRule="auto"/>
        <w:rPr>
          <w:rFonts w:cs="Arial"/>
          <w:sz w:val="24"/>
          <w:szCs w:val="24"/>
        </w:rPr>
      </w:pPr>
    </w:p>
    <w:p w14:paraId="37E3A2E9" w14:textId="77777777" w:rsidR="007407DA" w:rsidRPr="0011063B" w:rsidRDefault="007407DA" w:rsidP="00576427">
      <w:pPr>
        <w:pStyle w:val="FigureCaption"/>
        <w:spacing w:after="0" w:line="480" w:lineRule="auto"/>
        <w:rPr>
          <w:rFonts w:cs="Arial"/>
          <w:sz w:val="24"/>
          <w:szCs w:val="24"/>
        </w:rPr>
      </w:pPr>
    </w:p>
    <w:p w14:paraId="5DD7EFE5" w14:textId="77777777" w:rsidR="007407DA" w:rsidRPr="0011063B" w:rsidRDefault="007407DA" w:rsidP="00576427">
      <w:pPr>
        <w:pStyle w:val="FigureCaption"/>
        <w:spacing w:after="0" w:line="480" w:lineRule="auto"/>
        <w:rPr>
          <w:rFonts w:cs="Arial"/>
          <w:sz w:val="24"/>
          <w:szCs w:val="24"/>
        </w:rPr>
      </w:pPr>
    </w:p>
    <w:p w14:paraId="67C0FCDE" w14:textId="77777777" w:rsidR="007407DA" w:rsidRPr="0011063B" w:rsidRDefault="007407DA" w:rsidP="00576427">
      <w:pPr>
        <w:pStyle w:val="FigureCaption"/>
        <w:spacing w:after="0" w:line="480" w:lineRule="auto"/>
        <w:rPr>
          <w:rFonts w:cs="Arial"/>
          <w:sz w:val="24"/>
          <w:szCs w:val="24"/>
        </w:rPr>
      </w:pPr>
    </w:p>
    <w:p w14:paraId="4B5BA740" w14:textId="77777777" w:rsidR="007407DA" w:rsidRPr="0011063B" w:rsidRDefault="007407DA" w:rsidP="00576427">
      <w:pPr>
        <w:pStyle w:val="FigureCaption"/>
        <w:spacing w:after="0" w:line="480" w:lineRule="auto"/>
        <w:rPr>
          <w:rFonts w:cs="Arial"/>
          <w:sz w:val="24"/>
          <w:szCs w:val="24"/>
        </w:rPr>
      </w:pPr>
    </w:p>
    <w:p w14:paraId="34B4763C" w14:textId="77777777" w:rsidR="007407DA" w:rsidRPr="0011063B" w:rsidRDefault="007407DA" w:rsidP="00576427">
      <w:pPr>
        <w:pStyle w:val="FigureCaption"/>
        <w:spacing w:after="0" w:line="480" w:lineRule="auto"/>
        <w:rPr>
          <w:rFonts w:cs="Arial"/>
          <w:sz w:val="24"/>
          <w:szCs w:val="24"/>
        </w:rPr>
      </w:pPr>
    </w:p>
    <w:p w14:paraId="57A1B651" w14:textId="77777777" w:rsidR="007407DA" w:rsidRPr="0011063B" w:rsidRDefault="007407DA" w:rsidP="00576427">
      <w:pPr>
        <w:pStyle w:val="FigureCaption"/>
        <w:spacing w:after="0" w:line="480" w:lineRule="auto"/>
        <w:rPr>
          <w:rFonts w:cs="Arial"/>
          <w:sz w:val="24"/>
          <w:szCs w:val="24"/>
        </w:rPr>
      </w:pPr>
    </w:p>
    <w:p w14:paraId="24484ECA" w14:textId="77777777" w:rsidR="007407DA" w:rsidRPr="0011063B" w:rsidRDefault="007407DA" w:rsidP="00576427">
      <w:pPr>
        <w:pStyle w:val="FigureCaption"/>
        <w:spacing w:after="0" w:line="480" w:lineRule="auto"/>
        <w:rPr>
          <w:rFonts w:cs="Arial"/>
          <w:sz w:val="24"/>
          <w:szCs w:val="24"/>
        </w:rPr>
      </w:pPr>
    </w:p>
    <w:p w14:paraId="6FCEE7B9" w14:textId="77777777" w:rsidR="007407DA" w:rsidRPr="0011063B" w:rsidRDefault="007407DA" w:rsidP="00576427">
      <w:pPr>
        <w:pStyle w:val="FigureCaption"/>
        <w:spacing w:after="0" w:line="480" w:lineRule="auto"/>
        <w:rPr>
          <w:rFonts w:cs="Arial"/>
          <w:sz w:val="24"/>
          <w:szCs w:val="24"/>
        </w:rPr>
      </w:pPr>
    </w:p>
    <w:p w14:paraId="4F207EDC" w14:textId="74E7235F" w:rsidR="00BA3F8A" w:rsidRPr="0011063B" w:rsidRDefault="00BA3F8A" w:rsidP="00576427">
      <w:pPr>
        <w:pStyle w:val="FigureCaption"/>
        <w:spacing w:after="0" w:line="480" w:lineRule="auto"/>
        <w:rPr>
          <w:rFonts w:cs="Arial"/>
          <w:sz w:val="24"/>
          <w:szCs w:val="24"/>
        </w:rPr>
      </w:pPr>
      <w:r w:rsidRPr="0011063B">
        <w:rPr>
          <w:rFonts w:cs="Arial"/>
          <w:noProof/>
          <w:sz w:val="24"/>
          <w:szCs w:val="24"/>
        </w:rPr>
        <w:drawing>
          <wp:inline distT="0" distB="0" distL="0" distR="0" wp14:anchorId="6244D956" wp14:editId="0A79BBE4">
            <wp:extent cx="6375748" cy="31686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iagram_corrected.png"/>
                    <pic:cNvPicPr/>
                  </pic:nvPicPr>
                  <pic:blipFill>
                    <a:blip r:embed="rId10"/>
                    <a:stretch>
                      <a:fillRect/>
                    </a:stretch>
                  </pic:blipFill>
                  <pic:spPr>
                    <a:xfrm>
                      <a:off x="0" y="0"/>
                      <a:ext cx="6445586" cy="3203358"/>
                    </a:xfrm>
                    <a:prstGeom prst="rect">
                      <a:avLst/>
                    </a:prstGeom>
                  </pic:spPr>
                </pic:pic>
              </a:graphicData>
            </a:graphic>
          </wp:inline>
        </w:drawing>
      </w:r>
    </w:p>
    <w:p w14:paraId="611EF578" w14:textId="1DD14606" w:rsidR="007407DA" w:rsidRPr="0011063B" w:rsidRDefault="00400FD2" w:rsidP="00576427">
      <w:pPr>
        <w:spacing w:after="0" w:line="480" w:lineRule="auto"/>
        <w:jc w:val="center"/>
        <w:rPr>
          <w:rFonts w:cs="Arial"/>
          <w:sz w:val="24"/>
          <w:szCs w:val="24"/>
        </w:rPr>
      </w:pPr>
      <w:r w:rsidRPr="0011063B">
        <w:rPr>
          <w:rFonts w:cs="Arial"/>
          <w:noProof/>
          <w:sz w:val="24"/>
          <w:szCs w:val="24"/>
        </w:rPr>
        <w:drawing>
          <wp:inline distT="0" distB="0" distL="0" distR="0" wp14:anchorId="637C0C57" wp14:editId="2640C4F9">
            <wp:extent cx="5737225" cy="551180"/>
            <wp:effectExtent l="0" t="0" r="0" b="0"/>
            <wp:docPr id="182624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225" cy="551180"/>
                    </a:xfrm>
                    <a:prstGeom prst="rect">
                      <a:avLst/>
                    </a:prstGeom>
                    <a:noFill/>
                    <a:ln>
                      <a:noFill/>
                    </a:ln>
                  </pic:spPr>
                </pic:pic>
              </a:graphicData>
            </a:graphic>
          </wp:inline>
        </w:drawing>
      </w:r>
    </w:p>
    <w:p w14:paraId="73710BB6" w14:textId="77777777" w:rsidR="007407DA" w:rsidRPr="0011063B" w:rsidRDefault="007407DA" w:rsidP="00576427">
      <w:pPr>
        <w:spacing w:after="0" w:line="480" w:lineRule="auto"/>
        <w:jc w:val="center"/>
        <w:rPr>
          <w:rFonts w:cs="Arial"/>
          <w:sz w:val="24"/>
          <w:szCs w:val="24"/>
        </w:rPr>
      </w:pPr>
    </w:p>
    <w:p w14:paraId="5C2BF0E1" w14:textId="77777777" w:rsidR="007407DA" w:rsidRPr="0011063B" w:rsidRDefault="007407DA" w:rsidP="00576427">
      <w:pPr>
        <w:spacing w:after="0" w:line="480" w:lineRule="auto"/>
        <w:jc w:val="center"/>
        <w:rPr>
          <w:rFonts w:cs="Arial"/>
          <w:sz w:val="24"/>
          <w:szCs w:val="24"/>
        </w:rPr>
      </w:pPr>
    </w:p>
    <w:p w14:paraId="5BF6F6F9" w14:textId="7BBBEC9C" w:rsidR="009A3216" w:rsidRPr="0011063B" w:rsidRDefault="00000000" w:rsidP="00576427">
      <w:pPr>
        <w:spacing w:after="0" w:line="480" w:lineRule="auto"/>
        <w:jc w:val="center"/>
        <w:rPr>
          <w:rFonts w:cs="Arial"/>
          <w:sz w:val="24"/>
          <w:szCs w:val="24"/>
        </w:rPr>
      </w:pPr>
      <w:r w:rsidRPr="0011063B">
        <w:rPr>
          <w:rFonts w:cs="Arial"/>
          <w:noProof/>
          <w:sz w:val="24"/>
          <w:szCs w:val="24"/>
        </w:rPr>
        <w:lastRenderedPageBreak/>
        <w:drawing>
          <wp:inline distT="0" distB="0" distL="0" distR="0" wp14:anchorId="48A2C059" wp14:editId="4AA07328">
            <wp:extent cx="6500766" cy="4484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orrected.png"/>
                    <pic:cNvPicPr/>
                  </pic:nvPicPr>
                  <pic:blipFill>
                    <a:blip r:embed="rId12"/>
                    <a:stretch>
                      <a:fillRect/>
                    </a:stretch>
                  </pic:blipFill>
                  <pic:spPr>
                    <a:xfrm>
                      <a:off x="0" y="0"/>
                      <a:ext cx="6527200" cy="4502551"/>
                    </a:xfrm>
                    <a:prstGeom prst="rect">
                      <a:avLst/>
                    </a:prstGeom>
                  </pic:spPr>
                </pic:pic>
              </a:graphicData>
            </a:graphic>
          </wp:inline>
        </w:drawing>
      </w:r>
    </w:p>
    <w:p w14:paraId="0DD71A7E" w14:textId="1D71112E" w:rsidR="00BA3F8A" w:rsidRPr="0011063B" w:rsidRDefault="00400FD2" w:rsidP="00576427">
      <w:pPr>
        <w:pStyle w:val="FigureCaption"/>
        <w:spacing w:after="0" w:line="480" w:lineRule="auto"/>
        <w:rPr>
          <w:rFonts w:cs="Arial"/>
          <w:sz w:val="24"/>
          <w:szCs w:val="24"/>
        </w:rPr>
      </w:pPr>
      <w:r w:rsidRPr="0011063B">
        <w:rPr>
          <w:rFonts w:cs="Arial"/>
          <w:noProof/>
          <w:sz w:val="24"/>
          <w:szCs w:val="24"/>
        </w:rPr>
        <w:drawing>
          <wp:inline distT="0" distB="0" distL="0" distR="0" wp14:anchorId="3129D498" wp14:editId="5BC13091">
            <wp:extent cx="5737225" cy="551180"/>
            <wp:effectExtent l="0" t="0" r="0" b="0"/>
            <wp:docPr id="1031550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225" cy="551180"/>
                    </a:xfrm>
                    <a:prstGeom prst="rect">
                      <a:avLst/>
                    </a:prstGeom>
                    <a:noFill/>
                    <a:ln>
                      <a:noFill/>
                    </a:ln>
                  </pic:spPr>
                </pic:pic>
              </a:graphicData>
            </a:graphic>
          </wp:inline>
        </w:drawing>
      </w:r>
    </w:p>
    <w:p w14:paraId="22DE740A" w14:textId="77777777" w:rsidR="00400FD2" w:rsidRPr="0011063B" w:rsidRDefault="00400FD2" w:rsidP="00576427">
      <w:pPr>
        <w:pStyle w:val="FigureCaption"/>
        <w:spacing w:after="0" w:line="480" w:lineRule="auto"/>
        <w:rPr>
          <w:rFonts w:cs="Arial"/>
          <w:sz w:val="24"/>
          <w:szCs w:val="24"/>
        </w:rPr>
      </w:pPr>
    </w:p>
    <w:p w14:paraId="1DF8AD37" w14:textId="77B9ABA4" w:rsidR="000B3729" w:rsidRPr="0011063B" w:rsidRDefault="000B3729" w:rsidP="00576427">
      <w:pPr>
        <w:pStyle w:val="Heading1"/>
        <w:spacing w:before="0" w:after="0" w:line="480" w:lineRule="auto"/>
        <w:rPr>
          <w:rFonts w:ascii="Arial" w:eastAsiaTheme="minorEastAsia" w:hAnsi="Arial" w:cs="Arial"/>
          <w:b w:val="0"/>
          <w:bCs w:val="0"/>
          <w:color w:val="auto"/>
          <w:sz w:val="24"/>
          <w:szCs w:val="24"/>
        </w:rPr>
      </w:pPr>
      <w:r w:rsidRPr="0011063B">
        <w:rPr>
          <w:rFonts w:ascii="Arial" w:eastAsiaTheme="minorEastAsia" w:hAnsi="Arial" w:cs="Arial"/>
          <w:b w:val="0"/>
          <w:bCs w:val="0"/>
          <w:color w:val="auto"/>
          <w:sz w:val="24"/>
          <w:szCs w:val="24"/>
        </w:rPr>
        <w:lastRenderedPageBreak/>
        <w:t xml:space="preserve">Figures 1 and 2 show that </w:t>
      </w:r>
      <w:proofErr w:type="spellStart"/>
      <w:r w:rsidRPr="0011063B">
        <w:rPr>
          <w:rFonts w:ascii="Arial" w:eastAsiaTheme="minorEastAsia" w:hAnsi="Arial" w:cs="Arial"/>
          <w:b w:val="0"/>
          <w:bCs w:val="0"/>
          <w:color w:val="auto"/>
          <w:sz w:val="24"/>
          <w:szCs w:val="24"/>
        </w:rPr>
        <w:t>TransactionSimulator</w:t>
      </w:r>
      <w:proofErr w:type="spellEnd"/>
      <w:r w:rsidRPr="0011063B">
        <w:rPr>
          <w:rFonts w:ascii="Arial" w:eastAsiaTheme="minorEastAsia" w:hAnsi="Arial" w:cs="Arial"/>
          <w:b w:val="0"/>
          <w:bCs w:val="0"/>
          <w:color w:val="auto"/>
          <w:sz w:val="24"/>
          <w:szCs w:val="24"/>
        </w:rPr>
        <w:t xml:space="preserve"> reuses one </w:t>
      </w:r>
      <w:proofErr w:type="spellStart"/>
      <w:r w:rsidRPr="0011063B">
        <w:rPr>
          <w:rFonts w:ascii="Arial" w:eastAsiaTheme="minorEastAsia" w:hAnsi="Arial" w:cs="Arial"/>
          <w:b w:val="0"/>
          <w:bCs w:val="0"/>
          <w:color w:val="auto"/>
          <w:sz w:val="24"/>
          <w:szCs w:val="24"/>
        </w:rPr>
        <w:t>BankAccount</w:t>
      </w:r>
      <w:proofErr w:type="spellEnd"/>
      <w:r w:rsidRPr="0011063B">
        <w:rPr>
          <w:rFonts w:ascii="Arial" w:eastAsiaTheme="minorEastAsia" w:hAnsi="Arial" w:cs="Arial"/>
          <w:b w:val="0"/>
          <w:bCs w:val="0"/>
          <w:color w:val="auto"/>
          <w:sz w:val="24"/>
          <w:szCs w:val="24"/>
        </w:rPr>
        <w:t xml:space="preserve"> instance while the account retains control of its balance. Giordano et al. (2024) found that inheritance and delegation were associated with defect-proneness and maintenance effort, although the effects varied across projects and mechanisms. In this design, </w:t>
      </w:r>
      <w:r w:rsidR="009943E3" w:rsidRPr="0011063B">
        <w:rPr>
          <w:rFonts w:ascii="Arial" w:eastAsiaTheme="minorEastAsia" w:hAnsi="Arial" w:cs="Arial"/>
          <w:b w:val="0"/>
          <w:bCs w:val="0"/>
          <w:color w:val="auto"/>
          <w:sz w:val="24"/>
          <w:szCs w:val="24"/>
        </w:rPr>
        <w:t xml:space="preserve">shallow composition is preferable because simulated users share one protected </w:t>
      </w:r>
      <w:proofErr w:type="spellStart"/>
      <w:r w:rsidR="009943E3" w:rsidRPr="0011063B">
        <w:rPr>
          <w:rFonts w:ascii="Arial" w:eastAsiaTheme="minorEastAsia" w:hAnsi="Arial" w:cs="Arial"/>
          <w:b w:val="0"/>
          <w:bCs w:val="0"/>
          <w:color w:val="auto"/>
          <w:sz w:val="24"/>
          <w:szCs w:val="24"/>
        </w:rPr>
        <w:t>BankAccount</w:t>
      </w:r>
      <w:proofErr w:type="spellEnd"/>
      <w:r w:rsidR="009943E3" w:rsidRPr="0011063B">
        <w:rPr>
          <w:rFonts w:ascii="Arial" w:eastAsiaTheme="minorEastAsia" w:hAnsi="Arial" w:cs="Arial"/>
          <w:b w:val="0"/>
          <w:bCs w:val="0"/>
          <w:color w:val="auto"/>
          <w:sz w:val="24"/>
          <w:szCs w:val="24"/>
        </w:rPr>
        <w:t>, while inheritance would add complexity without addressing concurrency.</w:t>
      </w:r>
      <w:r w:rsidRPr="0011063B">
        <w:rPr>
          <w:rFonts w:ascii="Arial" w:eastAsiaTheme="minorEastAsia" w:hAnsi="Arial" w:cs="Arial"/>
          <w:b w:val="0"/>
          <w:bCs w:val="0"/>
          <w:color w:val="auto"/>
          <w:sz w:val="24"/>
          <w:szCs w:val="24"/>
        </w:rPr>
        <w:t xml:space="preserve"> Figure 3 separates the main thread, which starts and joins workers, from the per-user flow where deposits and withdrawals access locked account state.</w:t>
      </w:r>
    </w:p>
    <w:p w14:paraId="40F25D25" w14:textId="77777777" w:rsidR="00F8065F" w:rsidRPr="0011063B" w:rsidRDefault="00423201" w:rsidP="00576427">
      <w:pPr>
        <w:pStyle w:val="Heading1"/>
        <w:spacing w:before="0" w:after="0" w:line="480" w:lineRule="auto"/>
        <w:rPr>
          <w:rFonts w:ascii="Arial" w:eastAsiaTheme="minorEastAsia" w:hAnsi="Arial" w:cs="Arial"/>
          <w:b w:val="0"/>
          <w:bCs w:val="0"/>
          <w:color w:val="auto"/>
          <w:sz w:val="24"/>
          <w:szCs w:val="24"/>
        </w:rPr>
      </w:pPr>
      <w:r w:rsidRPr="0011063B">
        <w:rPr>
          <w:rFonts w:ascii="Arial" w:eastAsiaTheme="minorEastAsia" w:hAnsi="Arial" w:cs="Arial"/>
          <w:b w:val="0"/>
          <w:bCs w:val="0"/>
          <w:color w:val="auto"/>
          <w:sz w:val="24"/>
          <w:szCs w:val="24"/>
        </w:rPr>
        <w:t xml:space="preserve">However, the design also reflects a Monitor Object-style approach to concurrency. A monitor keeps shared state and access control together. </w:t>
      </w:r>
      <w:proofErr w:type="spellStart"/>
      <w:r w:rsidRPr="0011063B">
        <w:rPr>
          <w:rFonts w:ascii="Arial" w:eastAsiaTheme="minorEastAsia" w:hAnsi="Arial" w:cs="Arial"/>
          <w:b w:val="0"/>
          <w:bCs w:val="0"/>
          <w:color w:val="auto"/>
          <w:sz w:val="24"/>
          <w:szCs w:val="24"/>
        </w:rPr>
        <w:t>BankAccount</w:t>
      </w:r>
      <w:proofErr w:type="spellEnd"/>
      <w:r w:rsidRPr="0011063B">
        <w:rPr>
          <w:rFonts w:ascii="Arial" w:eastAsiaTheme="minorEastAsia" w:hAnsi="Arial" w:cs="Arial"/>
          <w:b w:val="0"/>
          <w:bCs w:val="0"/>
          <w:color w:val="auto"/>
          <w:sz w:val="24"/>
          <w:szCs w:val="24"/>
        </w:rPr>
        <w:t xml:space="preserve"> follows this principle by storing _balance and </w:t>
      </w:r>
      <w:proofErr w:type="spellStart"/>
      <w:proofErr w:type="gramStart"/>
      <w:r w:rsidRPr="0011063B">
        <w:rPr>
          <w:rFonts w:ascii="Arial" w:eastAsiaTheme="minorEastAsia" w:hAnsi="Arial" w:cs="Arial"/>
          <w:b w:val="0"/>
          <w:bCs w:val="0"/>
          <w:color w:val="auto"/>
          <w:sz w:val="24"/>
          <w:szCs w:val="24"/>
        </w:rPr>
        <w:t>threading.Lock</w:t>
      </w:r>
      <w:proofErr w:type="spellEnd"/>
      <w:proofErr w:type="gramEnd"/>
      <w:r w:rsidRPr="0011063B">
        <w:rPr>
          <w:rFonts w:ascii="Arial" w:eastAsiaTheme="minorEastAsia" w:hAnsi="Arial" w:cs="Arial"/>
          <w:b w:val="0"/>
          <w:bCs w:val="0"/>
          <w:color w:val="auto"/>
          <w:sz w:val="24"/>
          <w:szCs w:val="24"/>
        </w:rPr>
        <w:t xml:space="preserve"> in the same object and routing balance access through locked methods (Schmidt et al., 2000). </w:t>
      </w:r>
      <w:r w:rsidR="000B3729" w:rsidRPr="0011063B">
        <w:rPr>
          <w:rFonts w:ascii="Arial" w:eastAsiaTheme="minorEastAsia" w:hAnsi="Arial" w:cs="Arial"/>
          <w:b w:val="0"/>
          <w:bCs w:val="0"/>
          <w:color w:val="auto"/>
          <w:sz w:val="24"/>
          <w:szCs w:val="24"/>
        </w:rPr>
        <w:t xml:space="preserve">I use the term “style” because this is a compact Python </w:t>
      </w:r>
      <w:r w:rsidR="00E04980" w:rsidRPr="0011063B">
        <w:rPr>
          <w:rFonts w:ascii="Arial" w:eastAsiaTheme="minorEastAsia" w:hAnsi="Arial" w:cs="Arial"/>
          <w:b w:val="0"/>
          <w:bCs w:val="0"/>
          <w:color w:val="auto"/>
          <w:sz w:val="24"/>
          <w:szCs w:val="24"/>
        </w:rPr>
        <w:t>form, not a full monitor with condition variables</w:t>
      </w:r>
      <w:r w:rsidR="000B3729" w:rsidRPr="0011063B">
        <w:rPr>
          <w:rFonts w:ascii="Arial" w:eastAsiaTheme="minorEastAsia" w:hAnsi="Arial" w:cs="Arial"/>
          <w:b w:val="0"/>
          <w:bCs w:val="0"/>
          <w:color w:val="auto"/>
          <w:sz w:val="24"/>
          <w:szCs w:val="24"/>
        </w:rPr>
        <w:t xml:space="preserve">. </w:t>
      </w:r>
      <w:proofErr w:type="spellStart"/>
      <w:r w:rsidR="00264EA4" w:rsidRPr="0011063B">
        <w:rPr>
          <w:rFonts w:ascii="Arial" w:eastAsiaTheme="minorEastAsia" w:hAnsi="Arial" w:cs="Arial"/>
          <w:b w:val="0"/>
          <w:bCs w:val="0"/>
          <w:color w:val="auto"/>
          <w:sz w:val="24"/>
          <w:szCs w:val="24"/>
        </w:rPr>
        <w:t>Flageol</w:t>
      </w:r>
      <w:proofErr w:type="spellEnd"/>
      <w:r w:rsidR="00264EA4" w:rsidRPr="0011063B">
        <w:rPr>
          <w:rFonts w:ascii="Arial" w:eastAsiaTheme="minorEastAsia" w:hAnsi="Arial" w:cs="Arial"/>
          <w:b w:val="0"/>
          <w:bCs w:val="0"/>
          <w:color w:val="auto"/>
          <w:sz w:val="24"/>
          <w:szCs w:val="24"/>
        </w:rPr>
        <w:t xml:space="preserve"> et al. (2023) show that the value of design patterns depends on how they are implemented and evaluated. I take that as a reason to judge the pattern by its practical contribution, which in this case is keeping </w:t>
      </w:r>
      <w:proofErr w:type="spellStart"/>
      <w:r w:rsidR="00264EA4" w:rsidRPr="0011063B">
        <w:rPr>
          <w:rFonts w:ascii="Arial" w:eastAsiaTheme="minorEastAsia" w:hAnsi="Arial" w:cs="Arial"/>
          <w:b w:val="0"/>
          <w:bCs w:val="0"/>
          <w:color w:val="auto"/>
          <w:sz w:val="24"/>
          <w:szCs w:val="24"/>
        </w:rPr>
        <w:t>synchronisation</w:t>
      </w:r>
      <w:proofErr w:type="spellEnd"/>
      <w:r w:rsidR="00264EA4" w:rsidRPr="0011063B">
        <w:rPr>
          <w:rFonts w:ascii="Arial" w:eastAsiaTheme="minorEastAsia" w:hAnsi="Arial" w:cs="Arial"/>
          <w:b w:val="0"/>
          <w:bCs w:val="0"/>
          <w:color w:val="auto"/>
          <w:sz w:val="24"/>
          <w:szCs w:val="24"/>
        </w:rPr>
        <w:t xml:space="preserve"> close to the state it protects.</w:t>
      </w:r>
    </w:p>
    <w:p w14:paraId="29EEB21D" w14:textId="50C72B35" w:rsidR="000B3729" w:rsidRPr="0011063B" w:rsidRDefault="00014FA7" w:rsidP="00576427">
      <w:pPr>
        <w:pStyle w:val="Heading1"/>
        <w:spacing w:before="0" w:after="0" w:line="480" w:lineRule="auto"/>
        <w:rPr>
          <w:rFonts w:ascii="Arial" w:eastAsiaTheme="minorEastAsia" w:hAnsi="Arial" w:cs="Arial"/>
          <w:b w:val="0"/>
          <w:bCs w:val="0"/>
          <w:color w:val="auto"/>
          <w:sz w:val="24"/>
          <w:szCs w:val="24"/>
        </w:rPr>
      </w:pPr>
      <w:r w:rsidRPr="0011063B">
        <w:rPr>
          <w:rFonts w:ascii="Arial" w:eastAsiaTheme="minorEastAsia" w:hAnsi="Arial" w:cs="Arial"/>
          <w:b w:val="0"/>
          <w:bCs w:val="0"/>
          <w:color w:val="auto"/>
          <w:sz w:val="24"/>
          <w:szCs w:val="24"/>
        </w:rPr>
        <w:t xml:space="preserve">Looking at the design through SOLID, Single Responsibility is strongest across </w:t>
      </w:r>
      <w:proofErr w:type="spellStart"/>
      <w:r w:rsidRPr="0011063B">
        <w:rPr>
          <w:rFonts w:ascii="Arial" w:eastAsiaTheme="minorEastAsia" w:hAnsi="Arial" w:cs="Arial"/>
          <w:b w:val="0"/>
          <w:bCs w:val="0"/>
          <w:color w:val="auto"/>
          <w:sz w:val="24"/>
          <w:szCs w:val="24"/>
        </w:rPr>
        <w:t>BankAccount</w:t>
      </w:r>
      <w:proofErr w:type="spellEnd"/>
      <w:r w:rsidRPr="0011063B">
        <w:rPr>
          <w:rFonts w:ascii="Arial" w:eastAsiaTheme="minorEastAsia" w:hAnsi="Arial" w:cs="Arial"/>
          <w:b w:val="0"/>
          <w:bCs w:val="0"/>
          <w:color w:val="auto"/>
          <w:sz w:val="24"/>
          <w:szCs w:val="24"/>
        </w:rPr>
        <w:t xml:space="preserve">, </w:t>
      </w:r>
      <w:proofErr w:type="spellStart"/>
      <w:r w:rsidRPr="0011063B">
        <w:rPr>
          <w:rFonts w:ascii="Arial" w:eastAsiaTheme="minorEastAsia" w:hAnsi="Arial" w:cs="Arial"/>
          <w:b w:val="0"/>
          <w:bCs w:val="0"/>
          <w:color w:val="auto"/>
          <w:sz w:val="24"/>
          <w:szCs w:val="24"/>
        </w:rPr>
        <w:t>TransactionSimulator</w:t>
      </w:r>
      <w:proofErr w:type="spellEnd"/>
      <w:r w:rsidRPr="0011063B">
        <w:rPr>
          <w:rFonts w:ascii="Arial" w:eastAsiaTheme="minorEastAsia" w:hAnsi="Arial" w:cs="Arial"/>
          <w:b w:val="0"/>
          <w:bCs w:val="0"/>
          <w:color w:val="auto"/>
          <w:sz w:val="24"/>
          <w:szCs w:val="24"/>
        </w:rPr>
        <w:t xml:space="preserve"> and the test class, since each handles a distinct part of the system. Open/Closed is less complete because changing the fixed transaction pattern still requires editing _</w:t>
      </w:r>
      <w:proofErr w:type="spellStart"/>
      <w:r w:rsidRPr="0011063B">
        <w:rPr>
          <w:rFonts w:ascii="Arial" w:eastAsiaTheme="minorEastAsia" w:hAnsi="Arial" w:cs="Arial"/>
          <w:b w:val="0"/>
          <w:bCs w:val="0"/>
          <w:color w:val="auto"/>
          <w:sz w:val="24"/>
          <w:szCs w:val="24"/>
        </w:rPr>
        <w:t>user_</w:t>
      </w:r>
      <w:proofErr w:type="gramStart"/>
      <w:r w:rsidRPr="0011063B">
        <w:rPr>
          <w:rFonts w:ascii="Arial" w:eastAsiaTheme="minorEastAsia" w:hAnsi="Arial" w:cs="Arial"/>
          <w:b w:val="0"/>
          <w:bCs w:val="0"/>
          <w:color w:val="auto"/>
          <w:sz w:val="24"/>
          <w:szCs w:val="24"/>
        </w:rPr>
        <w:t>session</w:t>
      </w:r>
      <w:proofErr w:type="spellEnd"/>
      <w:r w:rsidRPr="0011063B">
        <w:rPr>
          <w:rFonts w:ascii="Arial" w:eastAsiaTheme="minorEastAsia" w:hAnsi="Arial" w:cs="Arial"/>
          <w:b w:val="0"/>
          <w:bCs w:val="0"/>
          <w:color w:val="auto"/>
          <w:sz w:val="24"/>
          <w:szCs w:val="24"/>
        </w:rPr>
        <w:t>(</w:t>
      </w:r>
      <w:proofErr w:type="gramEnd"/>
      <w:r w:rsidRPr="0011063B">
        <w:rPr>
          <w:rFonts w:ascii="Arial" w:eastAsiaTheme="minorEastAsia" w:hAnsi="Arial" w:cs="Arial"/>
          <w:b w:val="0"/>
          <w:bCs w:val="0"/>
          <w:color w:val="auto"/>
          <w:sz w:val="24"/>
          <w:szCs w:val="24"/>
        </w:rPr>
        <w:t xml:space="preserve">). </w:t>
      </w:r>
      <w:proofErr w:type="spellStart"/>
      <w:r w:rsidR="00AE119B" w:rsidRPr="0011063B">
        <w:rPr>
          <w:rFonts w:ascii="Arial" w:eastAsiaTheme="minorEastAsia" w:hAnsi="Arial" w:cs="Arial"/>
          <w:b w:val="0"/>
          <w:bCs w:val="0"/>
          <w:color w:val="auto"/>
          <w:sz w:val="24"/>
          <w:szCs w:val="24"/>
        </w:rPr>
        <w:t>Liskov</w:t>
      </w:r>
      <w:proofErr w:type="spellEnd"/>
      <w:r w:rsidR="00AE119B" w:rsidRPr="0011063B">
        <w:rPr>
          <w:rFonts w:ascii="Arial" w:eastAsiaTheme="minorEastAsia" w:hAnsi="Arial" w:cs="Arial"/>
          <w:b w:val="0"/>
          <w:bCs w:val="0"/>
          <w:color w:val="auto"/>
          <w:sz w:val="24"/>
          <w:szCs w:val="24"/>
        </w:rPr>
        <w:t xml:space="preserve"> Substitution is not exercised here because no subclasses are used.</w:t>
      </w:r>
      <w:r w:rsidRPr="0011063B">
        <w:rPr>
          <w:rFonts w:ascii="Arial" w:eastAsiaTheme="minorEastAsia" w:hAnsi="Arial" w:cs="Arial"/>
          <w:b w:val="0"/>
          <w:bCs w:val="0"/>
          <w:color w:val="auto"/>
          <w:sz w:val="24"/>
          <w:szCs w:val="24"/>
        </w:rPr>
        <w:t xml:space="preserve"> Constructor injection supports reuse and testing, although </w:t>
      </w:r>
      <w:proofErr w:type="spellStart"/>
      <w:r w:rsidRPr="0011063B">
        <w:rPr>
          <w:rFonts w:ascii="Arial" w:eastAsiaTheme="minorEastAsia" w:hAnsi="Arial" w:cs="Arial"/>
          <w:b w:val="0"/>
          <w:bCs w:val="0"/>
          <w:color w:val="auto"/>
          <w:sz w:val="24"/>
          <w:szCs w:val="24"/>
        </w:rPr>
        <w:t>TransactionSimulator</w:t>
      </w:r>
      <w:proofErr w:type="spellEnd"/>
      <w:r w:rsidRPr="0011063B">
        <w:rPr>
          <w:rFonts w:ascii="Arial" w:eastAsiaTheme="minorEastAsia" w:hAnsi="Arial" w:cs="Arial"/>
          <w:b w:val="0"/>
          <w:bCs w:val="0"/>
          <w:color w:val="auto"/>
          <w:sz w:val="24"/>
          <w:szCs w:val="24"/>
        </w:rPr>
        <w:t xml:space="preserve"> still depends on the concrete </w:t>
      </w:r>
      <w:proofErr w:type="spellStart"/>
      <w:r w:rsidRPr="0011063B">
        <w:rPr>
          <w:rFonts w:ascii="Arial" w:eastAsiaTheme="minorEastAsia" w:hAnsi="Arial" w:cs="Arial"/>
          <w:b w:val="0"/>
          <w:bCs w:val="0"/>
          <w:color w:val="auto"/>
          <w:sz w:val="24"/>
          <w:szCs w:val="24"/>
        </w:rPr>
        <w:t>BankAccount</w:t>
      </w:r>
      <w:proofErr w:type="spellEnd"/>
      <w:r w:rsidRPr="0011063B">
        <w:rPr>
          <w:rFonts w:ascii="Arial" w:eastAsiaTheme="minorEastAsia" w:hAnsi="Arial" w:cs="Arial"/>
          <w:b w:val="0"/>
          <w:bCs w:val="0"/>
          <w:color w:val="auto"/>
          <w:sz w:val="24"/>
          <w:szCs w:val="24"/>
        </w:rPr>
        <w:t xml:space="preserve"> class  </w:t>
      </w:r>
    </w:p>
    <w:p w14:paraId="711026C0" w14:textId="77777777" w:rsidR="000B3729" w:rsidRPr="0011063B" w:rsidRDefault="000B3729" w:rsidP="00576427">
      <w:pPr>
        <w:pStyle w:val="Heading1"/>
        <w:spacing w:before="0" w:after="0" w:line="480" w:lineRule="auto"/>
        <w:rPr>
          <w:rFonts w:ascii="Arial" w:eastAsiaTheme="minorEastAsia" w:hAnsi="Arial" w:cs="Arial"/>
          <w:b w:val="0"/>
          <w:bCs w:val="0"/>
          <w:color w:val="auto"/>
          <w:sz w:val="24"/>
          <w:szCs w:val="24"/>
        </w:rPr>
      </w:pPr>
    </w:p>
    <w:p w14:paraId="168BB532" w14:textId="77777777" w:rsidR="007407DA" w:rsidRPr="0011063B" w:rsidRDefault="00000000" w:rsidP="00576427">
      <w:pPr>
        <w:pStyle w:val="Heading1"/>
        <w:spacing w:before="0" w:after="0" w:line="480" w:lineRule="auto"/>
        <w:rPr>
          <w:rFonts w:ascii="Arial" w:hAnsi="Arial" w:cs="Arial"/>
          <w:sz w:val="24"/>
          <w:szCs w:val="24"/>
        </w:rPr>
      </w:pPr>
      <w:r w:rsidRPr="0011063B">
        <w:rPr>
          <w:rFonts w:ascii="Arial" w:hAnsi="Arial" w:cs="Arial"/>
          <w:sz w:val="24"/>
          <w:szCs w:val="24"/>
        </w:rPr>
        <w:t xml:space="preserve"> </w:t>
      </w:r>
    </w:p>
    <w:p w14:paraId="55E7DA2B" w14:textId="77777777" w:rsidR="007407DA" w:rsidRPr="0011063B" w:rsidRDefault="007407DA" w:rsidP="00576427">
      <w:pPr>
        <w:pStyle w:val="Heading1"/>
        <w:spacing w:before="0" w:after="0" w:line="480" w:lineRule="auto"/>
        <w:rPr>
          <w:rFonts w:ascii="Arial" w:hAnsi="Arial" w:cs="Arial"/>
          <w:sz w:val="24"/>
          <w:szCs w:val="24"/>
        </w:rPr>
      </w:pPr>
    </w:p>
    <w:p w14:paraId="15FF29DB" w14:textId="77777777" w:rsidR="007407DA" w:rsidRPr="0011063B" w:rsidRDefault="007407DA" w:rsidP="00576427">
      <w:pPr>
        <w:pStyle w:val="Heading1"/>
        <w:spacing w:before="0" w:after="0" w:line="480" w:lineRule="auto"/>
        <w:rPr>
          <w:rFonts w:ascii="Arial" w:hAnsi="Arial" w:cs="Arial"/>
          <w:sz w:val="24"/>
          <w:szCs w:val="24"/>
        </w:rPr>
      </w:pPr>
    </w:p>
    <w:p w14:paraId="7DCBA094" w14:textId="77777777" w:rsidR="007407DA" w:rsidRPr="0011063B" w:rsidRDefault="007407DA" w:rsidP="00576427">
      <w:pPr>
        <w:pStyle w:val="Heading1"/>
        <w:spacing w:before="0" w:after="0" w:line="480" w:lineRule="auto"/>
        <w:rPr>
          <w:rFonts w:ascii="Arial" w:hAnsi="Arial" w:cs="Arial"/>
          <w:sz w:val="24"/>
          <w:szCs w:val="24"/>
        </w:rPr>
      </w:pPr>
    </w:p>
    <w:p w14:paraId="2A7CAB46" w14:textId="77777777" w:rsidR="007407DA" w:rsidRPr="0011063B" w:rsidRDefault="007407DA" w:rsidP="00576427">
      <w:pPr>
        <w:pStyle w:val="Heading1"/>
        <w:spacing w:before="0" w:after="0" w:line="480" w:lineRule="auto"/>
        <w:rPr>
          <w:rFonts w:ascii="Arial" w:hAnsi="Arial" w:cs="Arial"/>
          <w:sz w:val="24"/>
          <w:szCs w:val="24"/>
        </w:rPr>
      </w:pPr>
    </w:p>
    <w:p w14:paraId="51796C96" w14:textId="77777777" w:rsidR="00014FA7" w:rsidRPr="0011063B" w:rsidRDefault="00014FA7" w:rsidP="00576427">
      <w:pPr>
        <w:pStyle w:val="Heading1"/>
        <w:spacing w:before="0" w:after="0" w:line="480" w:lineRule="auto"/>
        <w:rPr>
          <w:rFonts w:ascii="Arial" w:hAnsi="Arial" w:cs="Arial"/>
          <w:sz w:val="24"/>
          <w:szCs w:val="24"/>
        </w:rPr>
      </w:pPr>
    </w:p>
    <w:p w14:paraId="6789F243" w14:textId="77777777" w:rsidR="00014FA7" w:rsidRPr="0011063B" w:rsidRDefault="00014FA7" w:rsidP="00576427">
      <w:pPr>
        <w:pStyle w:val="Heading1"/>
        <w:spacing w:before="0" w:after="0" w:line="480" w:lineRule="auto"/>
        <w:rPr>
          <w:rFonts w:ascii="Arial" w:hAnsi="Arial" w:cs="Arial"/>
          <w:sz w:val="24"/>
          <w:szCs w:val="24"/>
        </w:rPr>
      </w:pPr>
    </w:p>
    <w:p w14:paraId="1603A257" w14:textId="3A479773" w:rsidR="009A3216" w:rsidRPr="0011063B" w:rsidRDefault="00000000" w:rsidP="00576427">
      <w:pPr>
        <w:pStyle w:val="Heading1"/>
        <w:spacing w:before="0" w:after="0" w:line="480" w:lineRule="auto"/>
        <w:rPr>
          <w:rFonts w:ascii="Arial" w:hAnsi="Arial" w:cs="Arial"/>
          <w:sz w:val="24"/>
          <w:szCs w:val="24"/>
        </w:rPr>
      </w:pPr>
      <w:r w:rsidRPr="0011063B">
        <w:rPr>
          <w:rFonts w:ascii="Arial" w:hAnsi="Arial" w:cs="Arial"/>
          <w:sz w:val="24"/>
          <w:szCs w:val="24"/>
        </w:rPr>
        <w:t>Thread Safety, Locking and Secure Coding</w:t>
      </w:r>
    </w:p>
    <w:p w14:paraId="2477B056" w14:textId="77777777" w:rsidR="009A3216" w:rsidRPr="0011063B" w:rsidRDefault="00000000" w:rsidP="00576427">
      <w:pPr>
        <w:spacing w:after="0" w:line="480" w:lineRule="auto"/>
        <w:rPr>
          <w:rFonts w:cs="Arial"/>
          <w:sz w:val="24"/>
          <w:szCs w:val="24"/>
        </w:rPr>
      </w:pPr>
      <w:r w:rsidRPr="0011063B">
        <w:rPr>
          <w:rFonts w:cs="Arial"/>
          <w:sz w:val="24"/>
          <w:szCs w:val="24"/>
        </w:rPr>
        <w:t xml:space="preserve">Each </w:t>
      </w:r>
      <w:proofErr w:type="spellStart"/>
      <w:r w:rsidRPr="0011063B">
        <w:rPr>
          <w:rFonts w:cs="Arial"/>
          <w:sz w:val="24"/>
          <w:szCs w:val="24"/>
        </w:rPr>
        <w:t>BankAccount</w:t>
      </w:r>
      <w:proofErr w:type="spellEnd"/>
      <w:r w:rsidRPr="0011063B">
        <w:rPr>
          <w:rFonts w:cs="Arial"/>
          <w:sz w:val="24"/>
          <w:szCs w:val="24"/>
        </w:rPr>
        <w:t xml:space="preserve"> owns a </w:t>
      </w:r>
      <w:proofErr w:type="spellStart"/>
      <w:proofErr w:type="gramStart"/>
      <w:r w:rsidRPr="0011063B">
        <w:rPr>
          <w:rFonts w:cs="Arial"/>
          <w:sz w:val="24"/>
          <w:szCs w:val="24"/>
        </w:rPr>
        <w:t>threading.Lock</w:t>
      </w:r>
      <w:proofErr w:type="spellEnd"/>
      <w:proofErr w:type="gramEnd"/>
      <w:r w:rsidRPr="0011063B">
        <w:rPr>
          <w:rFonts w:cs="Arial"/>
          <w:sz w:val="24"/>
          <w:szCs w:val="24"/>
        </w:rPr>
        <w:t xml:space="preserve">, and </w:t>
      </w:r>
      <w:proofErr w:type="gramStart"/>
      <w:r w:rsidRPr="0011063B">
        <w:rPr>
          <w:rFonts w:cs="Arial"/>
          <w:sz w:val="24"/>
          <w:szCs w:val="24"/>
        </w:rPr>
        <w:t>deposit(</w:t>
      </w:r>
      <w:proofErr w:type="gramEnd"/>
      <w:r w:rsidRPr="0011063B">
        <w:rPr>
          <w:rFonts w:cs="Arial"/>
          <w:sz w:val="24"/>
          <w:szCs w:val="24"/>
        </w:rPr>
        <w:t xml:space="preserve">), </w:t>
      </w:r>
      <w:proofErr w:type="gramStart"/>
      <w:r w:rsidRPr="0011063B">
        <w:rPr>
          <w:rFonts w:cs="Arial"/>
          <w:sz w:val="24"/>
          <w:szCs w:val="24"/>
        </w:rPr>
        <w:t>withdraw(</w:t>
      </w:r>
      <w:proofErr w:type="gramEnd"/>
      <w:r w:rsidRPr="0011063B">
        <w:rPr>
          <w:rFonts w:cs="Arial"/>
          <w:sz w:val="24"/>
          <w:szCs w:val="24"/>
        </w:rPr>
        <w:t>) and get_</w:t>
      </w:r>
      <w:proofErr w:type="gramStart"/>
      <w:r w:rsidRPr="0011063B">
        <w:rPr>
          <w:rFonts w:cs="Arial"/>
          <w:sz w:val="24"/>
          <w:szCs w:val="24"/>
        </w:rPr>
        <w:t>balance(</w:t>
      </w:r>
      <w:proofErr w:type="gramEnd"/>
      <w:r w:rsidRPr="0011063B">
        <w:rPr>
          <w:rFonts w:cs="Arial"/>
          <w:sz w:val="24"/>
          <w:szCs w:val="24"/>
        </w:rPr>
        <w:t>) acquire it before accessing _balance. A mutex lock fits the requirement because only one thread should enter a balance-critical section at a time. A binary semaphore could provide similar exclusion, but it would add no useful behaviour here; a semaphore configured with multiple permits would allow more than one thread into the critical section and would not protect the balance invariant required by this design. RLock adds re-entrancy that the current call structure does not need. Per-account locking also allows unrelated accounts to proceed independently, although a heavily used single account can still become a contention point.</w:t>
      </w:r>
    </w:p>
    <w:p w14:paraId="1EB486B8" w14:textId="77777777" w:rsidR="009A3216" w:rsidRPr="0011063B" w:rsidRDefault="00000000" w:rsidP="00576427">
      <w:pPr>
        <w:spacing w:after="0" w:line="480" w:lineRule="auto"/>
        <w:rPr>
          <w:rFonts w:cs="Arial"/>
          <w:sz w:val="24"/>
          <w:szCs w:val="24"/>
        </w:rPr>
      </w:pPr>
      <w:r w:rsidRPr="0011063B">
        <w:rPr>
          <w:rFonts w:cs="Arial"/>
          <w:sz w:val="24"/>
          <w:szCs w:val="24"/>
        </w:rPr>
        <w:t>The withdrawal path shows why lock placement matters. The funds check and deduction must remain in the same critical section. If the check sat outside the lock, two threads could both see enough money and both proceed. Keeping both steps inside the with block protects the account rule that a withdrawal cannot exceed the available balance. For this program, that business invariant matters more than simply being able to say that a lock was used.</w:t>
      </w:r>
    </w:p>
    <w:p w14:paraId="3A655F52" w14:textId="77777777" w:rsidR="00151642" w:rsidRPr="0011063B" w:rsidRDefault="00151642" w:rsidP="00576427">
      <w:pPr>
        <w:spacing w:after="0" w:line="480" w:lineRule="auto"/>
        <w:jc w:val="left"/>
        <w:rPr>
          <w:rFonts w:cs="Arial"/>
          <w:b/>
          <w:sz w:val="24"/>
          <w:szCs w:val="24"/>
        </w:rPr>
      </w:pPr>
    </w:p>
    <w:p w14:paraId="3E6FF477" w14:textId="77777777" w:rsidR="00151642" w:rsidRPr="0011063B" w:rsidRDefault="00151642" w:rsidP="00576427">
      <w:pPr>
        <w:spacing w:after="0" w:line="480" w:lineRule="auto"/>
        <w:jc w:val="left"/>
        <w:rPr>
          <w:rFonts w:cs="Arial"/>
          <w:b/>
          <w:sz w:val="24"/>
          <w:szCs w:val="24"/>
        </w:rPr>
      </w:pPr>
    </w:p>
    <w:p w14:paraId="3B6214E9" w14:textId="77777777" w:rsidR="00151642" w:rsidRPr="0011063B" w:rsidRDefault="00151642" w:rsidP="00576427">
      <w:pPr>
        <w:spacing w:after="0" w:line="480" w:lineRule="auto"/>
        <w:jc w:val="left"/>
        <w:rPr>
          <w:rFonts w:cs="Arial"/>
          <w:b/>
          <w:sz w:val="24"/>
          <w:szCs w:val="24"/>
        </w:rPr>
      </w:pPr>
    </w:p>
    <w:p w14:paraId="07996BBF" w14:textId="77777777" w:rsidR="00151642" w:rsidRPr="0011063B" w:rsidRDefault="00151642" w:rsidP="00576427">
      <w:pPr>
        <w:spacing w:after="0" w:line="480" w:lineRule="auto"/>
        <w:jc w:val="left"/>
        <w:rPr>
          <w:rFonts w:cs="Arial"/>
          <w:b/>
          <w:sz w:val="24"/>
          <w:szCs w:val="24"/>
        </w:rPr>
      </w:pPr>
    </w:p>
    <w:p w14:paraId="372E11CD" w14:textId="77777777" w:rsidR="0039023D" w:rsidRDefault="0039023D" w:rsidP="00576427">
      <w:pPr>
        <w:spacing w:after="0" w:line="480" w:lineRule="auto"/>
        <w:jc w:val="left"/>
        <w:rPr>
          <w:rFonts w:cs="Arial"/>
          <w:b/>
          <w:sz w:val="24"/>
          <w:szCs w:val="24"/>
        </w:rPr>
      </w:pPr>
    </w:p>
    <w:p w14:paraId="7490C5E8" w14:textId="77777777" w:rsidR="0039023D" w:rsidRDefault="0039023D" w:rsidP="00576427">
      <w:pPr>
        <w:spacing w:after="0" w:line="480" w:lineRule="auto"/>
        <w:jc w:val="left"/>
        <w:rPr>
          <w:rFonts w:cs="Arial"/>
          <w:b/>
          <w:sz w:val="24"/>
          <w:szCs w:val="24"/>
        </w:rPr>
      </w:pPr>
    </w:p>
    <w:p w14:paraId="0EA11285" w14:textId="7D6DB39F" w:rsidR="009A3216" w:rsidRPr="0011063B" w:rsidRDefault="00000000" w:rsidP="00576427">
      <w:pPr>
        <w:spacing w:after="0" w:line="480" w:lineRule="auto"/>
        <w:jc w:val="left"/>
        <w:rPr>
          <w:rFonts w:cs="Arial"/>
          <w:sz w:val="24"/>
          <w:szCs w:val="24"/>
        </w:rPr>
      </w:pPr>
      <w:r w:rsidRPr="0011063B">
        <w:rPr>
          <w:rFonts w:cs="Arial"/>
          <w:b/>
          <w:sz w:val="24"/>
          <w:szCs w:val="24"/>
        </w:rPr>
        <w:lastRenderedPageBreak/>
        <w:t>Code snippet 1. Withdrawal check and update inside one critical section.</w:t>
      </w:r>
    </w:p>
    <w:tbl>
      <w:tblPr>
        <w:tblW w:w="9885" w:type="dxa"/>
        <w:jc w:val="center"/>
        <w:tblLook w:val="04A0" w:firstRow="1" w:lastRow="0" w:firstColumn="1" w:lastColumn="0" w:noHBand="0" w:noVBand="1"/>
      </w:tblPr>
      <w:tblGrid>
        <w:gridCol w:w="9885"/>
      </w:tblGrid>
      <w:tr w:rsidR="009A3216" w:rsidRPr="0011063B" w14:paraId="229B9D32" w14:textId="77777777" w:rsidTr="00BA3F8A">
        <w:trPr>
          <w:trHeight w:val="1978"/>
          <w:jc w:val="center"/>
        </w:trPr>
        <w:tc>
          <w:tcPr>
            <w:tcW w:w="9885" w:type="dxa"/>
            <w:shd w:val="clear" w:color="auto" w:fill="F4F4F4"/>
            <w:tcMar>
              <w:top w:w="85" w:type="dxa"/>
              <w:left w:w="110" w:type="dxa"/>
              <w:bottom w:w="85" w:type="dxa"/>
              <w:right w:w="110" w:type="dxa"/>
            </w:tcMar>
          </w:tcPr>
          <w:p w14:paraId="54502B57" w14:textId="77777777" w:rsidR="009A3216" w:rsidRPr="0011063B" w:rsidRDefault="00000000" w:rsidP="00576427">
            <w:pPr>
              <w:pStyle w:val="CodeText"/>
              <w:spacing w:line="480" w:lineRule="auto"/>
              <w:rPr>
                <w:rFonts w:ascii="Arial" w:hAnsi="Arial" w:cs="Arial"/>
                <w:sz w:val="24"/>
                <w:szCs w:val="24"/>
              </w:rPr>
            </w:pPr>
            <w:r w:rsidRPr="0011063B">
              <w:rPr>
                <w:rFonts w:ascii="Arial" w:hAnsi="Arial" w:cs="Arial"/>
                <w:sz w:val="24"/>
                <w:szCs w:val="24"/>
              </w:rPr>
              <w:t xml:space="preserve">value = </w:t>
            </w:r>
            <w:proofErr w:type="gramStart"/>
            <w:r w:rsidRPr="0011063B">
              <w:rPr>
                <w:rFonts w:ascii="Arial" w:hAnsi="Arial" w:cs="Arial"/>
                <w:sz w:val="24"/>
                <w:szCs w:val="24"/>
              </w:rPr>
              <w:t>self._</w:t>
            </w:r>
            <w:proofErr w:type="spellStart"/>
            <w:proofErr w:type="gramEnd"/>
            <w:r w:rsidRPr="0011063B">
              <w:rPr>
                <w:rFonts w:ascii="Arial" w:hAnsi="Arial" w:cs="Arial"/>
                <w:sz w:val="24"/>
                <w:szCs w:val="24"/>
              </w:rPr>
              <w:t>validate_transaction_amount</w:t>
            </w:r>
            <w:proofErr w:type="spellEnd"/>
            <w:r w:rsidRPr="0011063B">
              <w:rPr>
                <w:rFonts w:ascii="Arial" w:hAnsi="Arial" w:cs="Arial"/>
                <w:sz w:val="24"/>
                <w:szCs w:val="24"/>
              </w:rPr>
              <w:t>(amount)</w:t>
            </w:r>
            <w:r w:rsidRPr="0011063B">
              <w:rPr>
                <w:rFonts w:ascii="Arial" w:hAnsi="Arial" w:cs="Arial"/>
                <w:sz w:val="24"/>
                <w:szCs w:val="24"/>
              </w:rPr>
              <w:br/>
            </w:r>
            <w:r w:rsidRPr="0011063B">
              <w:rPr>
                <w:rFonts w:ascii="Arial" w:hAnsi="Arial" w:cs="Arial"/>
                <w:sz w:val="24"/>
                <w:szCs w:val="24"/>
              </w:rPr>
              <w:br/>
              <w:t xml:space="preserve">with </w:t>
            </w:r>
            <w:proofErr w:type="spellStart"/>
            <w:proofErr w:type="gramStart"/>
            <w:r w:rsidRPr="0011063B">
              <w:rPr>
                <w:rFonts w:ascii="Arial" w:hAnsi="Arial" w:cs="Arial"/>
                <w:sz w:val="24"/>
                <w:szCs w:val="24"/>
              </w:rPr>
              <w:t>self._</w:t>
            </w:r>
            <w:proofErr w:type="gramEnd"/>
            <w:r w:rsidRPr="0011063B">
              <w:rPr>
                <w:rFonts w:ascii="Arial" w:hAnsi="Arial" w:cs="Arial"/>
                <w:sz w:val="24"/>
                <w:szCs w:val="24"/>
              </w:rPr>
              <w:t>lock</w:t>
            </w:r>
            <w:proofErr w:type="spellEnd"/>
            <w:r w:rsidRPr="0011063B">
              <w:rPr>
                <w:rFonts w:ascii="Arial" w:hAnsi="Arial" w:cs="Arial"/>
                <w:sz w:val="24"/>
                <w:szCs w:val="24"/>
              </w:rPr>
              <w:t>:</w:t>
            </w:r>
            <w:r w:rsidRPr="0011063B">
              <w:rPr>
                <w:rFonts w:ascii="Arial" w:hAnsi="Arial" w:cs="Arial"/>
                <w:sz w:val="24"/>
                <w:szCs w:val="24"/>
              </w:rPr>
              <w:br/>
              <w:t xml:space="preserve">    if value &gt; </w:t>
            </w:r>
            <w:proofErr w:type="gramStart"/>
            <w:r w:rsidRPr="0011063B">
              <w:rPr>
                <w:rFonts w:ascii="Arial" w:hAnsi="Arial" w:cs="Arial"/>
                <w:sz w:val="24"/>
                <w:szCs w:val="24"/>
              </w:rPr>
              <w:t>self._</w:t>
            </w:r>
            <w:proofErr w:type="gramEnd"/>
            <w:r w:rsidRPr="0011063B">
              <w:rPr>
                <w:rFonts w:ascii="Arial" w:hAnsi="Arial" w:cs="Arial"/>
                <w:sz w:val="24"/>
                <w:szCs w:val="24"/>
              </w:rPr>
              <w:t>balance:</w:t>
            </w:r>
            <w:r w:rsidRPr="0011063B">
              <w:rPr>
                <w:rFonts w:ascii="Arial" w:hAnsi="Arial" w:cs="Arial"/>
                <w:sz w:val="24"/>
                <w:szCs w:val="24"/>
              </w:rPr>
              <w:br/>
              <w:t xml:space="preserve">        return False</w:t>
            </w:r>
            <w:r w:rsidRPr="0011063B">
              <w:rPr>
                <w:rFonts w:ascii="Arial" w:hAnsi="Arial" w:cs="Arial"/>
                <w:sz w:val="24"/>
                <w:szCs w:val="24"/>
              </w:rPr>
              <w:br/>
            </w:r>
            <w:r w:rsidRPr="0011063B">
              <w:rPr>
                <w:rFonts w:ascii="Arial" w:hAnsi="Arial" w:cs="Arial"/>
                <w:sz w:val="24"/>
                <w:szCs w:val="24"/>
              </w:rPr>
              <w:br/>
              <w:t xml:space="preserve">    </w:t>
            </w:r>
            <w:proofErr w:type="gramStart"/>
            <w:r w:rsidRPr="0011063B">
              <w:rPr>
                <w:rFonts w:ascii="Arial" w:hAnsi="Arial" w:cs="Arial"/>
                <w:sz w:val="24"/>
                <w:szCs w:val="24"/>
              </w:rPr>
              <w:t>self._</w:t>
            </w:r>
            <w:proofErr w:type="gramEnd"/>
            <w:r w:rsidRPr="0011063B">
              <w:rPr>
                <w:rFonts w:ascii="Arial" w:hAnsi="Arial" w:cs="Arial"/>
                <w:sz w:val="24"/>
                <w:szCs w:val="24"/>
              </w:rPr>
              <w:t>balance -= value</w:t>
            </w:r>
            <w:r w:rsidRPr="0011063B">
              <w:rPr>
                <w:rFonts w:ascii="Arial" w:hAnsi="Arial" w:cs="Arial"/>
                <w:sz w:val="24"/>
                <w:szCs w:val="24"/>
              </w:rPr>
              <w:br/>
              <w:t xml:space="preserve">    return True</w:t>
            </w:r>
          </w:p>
        </w:tc>
      </w:tr>
    </w:tbl>
    <w:p w14:paraId="46EA52EB" w14:textId="77777777" w:rsidR="009A3216" w:rsidRPr="0011063B" w:rsidRDefault="009A3216" w:rsidP="00576427">
      <w:pPr>
        <w:spacing w:after="0" w:line="480" w:lineRule="auto"/>
        <w:rPr>
          <w:rFonts w:cs="Arial"/>
          <w:sz w:val="24"/>
          <w:szCs w:val="24"/>
        </w:rPr>
      </w:pPr>
    </w:p>
    <w:p w14:paraId="267BCD5A" w14:textId="77777777" w:rsidR="009A3216" w:rsidRPr="0011063B" w:rsidRDefault="00000000" w:rsidP="00576427">
      <w:pPr>
        <w:spacing w:after="0" w:line="480" w:lineRule="auto"/>
        <w:rPr>
          <w:rFonts w:cs="Arial"/>
          <w:sz w:val="24"/>
          <w:szCs w:val="24"/>
        </w:rPr>
      </w:pPr>
      <w:r w:rsidRPr="0011063B">
        <w:rPr>
          <w:rFonts w:cs="Arial"/>
          <w:sz w:val="24"/>
          <w:szCs w:val="24"/>
        </w:rPr>
        <w:t>Transfers need two locks, which creates a deadlock risk. If one thread holds A and waits for B while another holds B and waits for A, neither can progress. transfer_</w:t>
      </w:r>
      <w:proofErr w:type="gramStart"/>
      <w:r w:rsidRPr="0011063B">
        <w:rPr>
          <w:rFonts w:cs="Arial"/>
          <w:sz w:val="24"/>
          <w:szCs w:val="24"/>
        </w:rPr>
        <w:t>to(</w:t>
      </w:r>
      <w:proofErr w:type="gramEnd"/>
      <w:r w:rsidRPr="0011063B">
        <w:rPr>
          <w:rFonts w:cs="Arial"/>
          <w:sz w:val="24"/>
          <w:szCs w:val="24"/>
        </w:rPr>
        <w:t xml:space="preserve">) sorts both accounts before acquiring either lock, using account_number as the normal ordering key and id(account) as a </w:t>
      </w:r>
      <w:proofErr w:type="gramStart"/>
      <w:r w:rsidRPr="0011063B">
        <w:rPr>
          <w:rFonts w:cs="Arial"/>
          <w:sz w:val="24"/>
          <w:szCs w:val="24"/>
        </w:rPr>
        <w:t>tie-breaker</w:t>
      </w:r>
      <w:proofErr w:type="gramEnd"/>
      <w:r w:rsidRPr="0011063B">
        <w:rPr>
          <w:rFonts w:cs="Arial"/>
          <w:sz w:val="24"/>
          <w:szCs w:val="24"/>
        </w:rPr>
        <w:t>. Opposite transfers then derive the same order even when source and destination are reversed. Both balances are changed while both locks remain held, which also means other operations using the public locked interface cannot observe a successful transfer halfway through.</w:t>
      </w:r>
    </w:p>
    <w:p w14:paraId="52315FEB" w14:textId="77777777" w:rsidR="00BA3F8A" w:rsidRPr="0011063B" w:rsidRDefault="00BA3F8A" w:rsidP="00576427">
      <w:pPr>
        <w:spacing w:after="0" w:line="480" w:lineRule="auto"/>
        <w:rPr>
          <w:rFonts w:cs="Arial"/>
          <w:sz w:val="24"/>
          <w:szCs w:val="24"/>
        </w:rPr>
      </w:pPr>
    </w:p>
    <w:p w14:paraId="7D47D2A5" w14:textId="77777777" w:rsidR="00BA3F8A" w:rsidRPr="0011063B" w:rsidRDefault="00BA3F8A" w:rsidP="00576427">
      <w:pPr>
        <w:spacing w:after="0" w:line="480" w:lineRule="auto"/>
        <w:rPr>
          <w:rFonts w:cs="Arial"/>
          <w:sz w:val="24"/>
          <w:szCs w:val="24"/>
        </w:rPr>
      </w:pPr>
    </w:p>
    <w:p w14:paraId="2201DA80" w14:textId="77777777" w:rsidR="00BA3F8A" w:rsidRPr="0011063B" w:rsidRDefault="00BA3F8A" w:rsidP="00576427">
      <w:pPr>
        <w:spacing w:after="0" w:line="480" w:lineRule="auto"/>
        <w:rPr>
          <w:rFonts w:cs="Arial"/>
          <w:sz w:val="24"/>
          <w:szCs w:val="24"/>
        </w:rPr>
      </w:pPr>
    </w:p>
    <w:p w14:paraId="6DC6139D" w14:textId="77777777" w:rsidR="00BA3F8A" w:rsidRPr="0011063B" w:rsidRDefault="00BA3F8A" w:rsidP="00576427">
      <w:pPr>
        <w:spacing w:after="0" w:line="480" w:lineRule="auto"/>
        <w:rPr>
          <w:rFonts w:cs="Arial"/>
          <w:sz w:val="24"/>
          <w:szCs w:val="24"/>
        </w:rPr>
      </w:pPr>
    </w:p>
    <w:p w14:paraId="78A3FD5C" w14:textId="77777777" w:rsidR="00BA3F8A" w:rsidRPr="0011063B" w:rsidRDefault="00BA3F8A" w:rsidP="00576427">
      <w:pPr>
        <w:spacing w:after="0" w:line="480" w:lineRule="auto"/>
        <w:rPr>
          <w:rFonts w:cs="Arial"/>
          <w:sz w:val="24"/>
          <w:szCs w:val="24"/>
        </w:rPr>
      </w:pPr>
    </w:p>
    <w:p w14:paraId="497EC051" w14:textId="77777777" w:rsidR="0039023D" w:rsidRDefault="0039023D" w:rsidP="00576427">
      <w:pPr>
        <w:spacing w:after="0" w:line="480" w:lineRule="auto"/>
        <w:jc w:val="left"/>
        <w:rPr>
          <w:rFonts w:cs="Arial"/>
          <w:b/>
          <w:sz w:val="24"/>
          <w:szCs w:val="24"/>
        </w:rPr>
      </w:pPr>
    </w:p>
    <w:p w14:paraId="2EF842A8" w14:textId="77777777" w:rsidR="0039023D" w:rsidRDefault="0039023D" w:rsidP="00576427">
      <w:pPr>
        <w:spacing w:after="0" w:line="480" w:lineRule="auto"/>
        <w:jc w:val="left"/>
        <w:rPr>
          <w:rFonts w:cs="Arial"/>
          <w:b/>
          <w:sz w:val="24"/>
          <w:szCs w:val="24"/>
        </w:rPr>
      </w:pPr>
    </w:p>
    <w:p w14:paraId="00A5A96F" w14:textId="77777777" w:rsidR="0039023D" w:rsidRDefault="0039023D" w:rsidP="00576427">
      <w:pPr>
        <w:spacing w:after="0" w:line="480" w:lineRule="auto"/>
        <w:jc w:val="left"/>
        <w:rPr>
          <w:rFonts w:cs="Arial"/>
          <w:b/>
          <w:sz w:val="24"/>
          <w:szCs w:val="24"/>
        </w:rPr>
      </w:pPr>
    </w:p>
    <w:p w14:paraId="7681B036" w14:textId="0521E6F3" w:rsidR="009A3216" w:rsidRPr="0011063B" w:rsidRDefault="00000000" w:rsidP="00576427">
      <w:pPr>
        <w:spacing w:after="0" w:line="480" w:lineRule="auto"/>
        <w:jc w:val="left"/>
        <w:rPr>
          <w:rFonts w:cs="Arial"/>
          <w:sz w:val="24"/>
          <w:szCs w:val="24"/>
        </w:rPr>
      </w:pPr>
      <w:r w:rsidRPr="0011063B">
        <w:rPr>
          <w:rFonts w:cs="Arial"/>
          <w:b/>
          <w:sz w:val="24"/>
          <w:szCs w:val="24"/>
        </w:rPr>
        <w:t>Code snippet 2. Consistent two-account lock ordering and atomic transfer.</w:t>
      </w:r>
    </w:p>
    <w:tbl>
      <w:tblPr>
        <w:tblW w:w="9984" w:type="dxa"/>
        <w:jc w:val="center"/>
        <w:tblLook w:val="04A0" w:firstRow="1" w:lastRow="0" w:firstColumn="1" w:lastColumn="0" w:noHBand="0" w:noVBand="1"/>
      </w:tblPr>
      <w:tblGrid>
        <w:gridCol w:w="9984"/>
      </w:tblGrid>
      <w:tr w:rsidR="009A3216" w:rsidRPr="0011063B" w14:paraId="2D36BE25" w14:textId="77777777" w:rsidTr="00BA3F8A">
        <w:trPr>
          <w:trHeight w:val="2617"/>
          <w:jc w:val="center"/>
        </w:trPr>
        <w:tc>
          <w:tcPr>
            <w:tcW w:w="9984" w:type="dxa"/>
            <w:shd w:val="clear" w:color="auto" w:fill="F4F4F4"/>
            <w:tcMar>
              <w:top w:w="85" w:type="dxa"/>
              <w:left w:w="110" w:type="dxa"/>
              <w:bottom w:w="85" w:type="dxa"/>
              <w:right w:w="110" w:type="dxa"/>
            </w:tcMar>
          </w:tcPr>
          <w:p w14:paraId="6852027F" w14:textId="77777777" w:rsidR="009A3216" w:rsidRPr="0011063B" w:rsidRDefault="00000000" w:rsidP="00576427">
            <w:pPr>
              <w:pStyle w:val="CodeText"/>
              <w:spacing w:line="480" w:lineRule="auto"/>
              <w:rPr>
                <w:rFonts w:ascii="Arial" w:hAnsi="Arial" w:cs="Arial"/>
                <w:sz w:val="24"/>
                <w:szCs w:val="24"/>
              </w:rPr>
            </w:pPr>
            <w:r w:rsidRPr="0011063B">
              <w:rPr>
                <w:rFonts w:ascii="Arial" w:hAnsi="Arial" w:cs="Arial"/>
                <w:sz w:val="24"/>
                <w:szCs w:val="24"/>
              </w:rPr>
              <w:t xml:space="preserve">first, second = </w:t>
            </w:r>
            <w:proofErr w:type="gramStart"/>
            <w:r w:rsidRPr="0011063B">
              <w:rPr>
                <w:rFonts w:ascii="Arial" w:hAnsi="Arial" w:cs="Arial"/>
                <w:sz w:val="24"/>
                <w:szCs w:val="24"/>
              </w:rPr>
              <w:t>sorted(</w:t>
            </w:r>
            <w:proofErr w:type="gramEnd"/>
            <w:r w:rsidRPr="0011063B">
              <w:rPr>
                <w:rFonts w:ascii="Arial" w:hAnsi="Arial" w:cs="Arial"/>
                <w:sz w:val="24"/>
                <w:szCs w:val="24"/>
              </w:rPr>
              <w:br/>
              <w:t xml:space="preserve"> </w:t>
            </w:r>
            <w:proofErr w:type="gramStart"/>
            <w:r w:rsidRPr="0011063B">
              <w:rPr>
                <w:rFonts w:ascii="Arial" w:hAnsi="Arial" w:cs="Arial"/>
                <w:sz w:val="24"/>
                <w:szCs w:val="24"/>
              </w:rPr>
              <w:t xml:space="preserve">   (</w:t>
            </w:r>
            <w:proofErr w:type="gramEnd"/>
            <w:r w:rsidRPr="0011063B">
              <w:rPr>
                <w:rFonts w:ascii="Arial" w:hAnsi="Arial" w:cs="Arial"/>
                <w:sz w:val="24"/>
                <w:szCs w:val="24"/>
              </w:rPr>
              <w:t>self, target),</w:t>
            </w:r>
            <w:r w:rsidRPr="0011063B">
              <w:rPr>
                <w:rFonts w:ascii="Arial" w:hAnsi="Arial" w:cs="Arial"/>
                <w:sz w:val="24"/>
                <w:szCs w:val="24"/>
              </w:rPr>
              <w:br/>
              <w:t xml:space="preserve">    key=lambda account: (</w:t>
            </w:r>
            <w:proofErr w:type="gramStart"/>
            <w:r w:rsidRPr="0011063B">
              <w:rPr>
                <w:rFonts w:ascii="Arial" w:hAnsi="Arial" w:cs="Arial"/>
                <w:sz w:val="24"/>
                <w:szCs w:val="24"/>
              </w:rPr>
              <w:t>account.account</w:t>
            </w:r>
            <w:proofErr w:type="gramEnd"/>
            <w:r w:rsidRPr="0011063B">
              <w:rPr>
                <w:rFonts w:ascii="Arial" w:hAnsi="Arial" w:cs="Arial"/>
                <w:sz w:val="24"/>
                <w:szCs w:val="24"/>
              </w:rPr>
              <w:t>_number, id(account)),</w:t>
            </w:r>
            <w:r w:rsidRPr="0011063B">
              <w:rPr>
                <w:rFonts w:ascii="Arial" w:hAnsi="Arial" w:cs="Arial"/>
                <w:sz w:val="24"/>
                <w:szCs w:val="24"/>
              </w:rPr>
              <w:br/>
              <w:t>)</w:t>
            </w:r>
            <w:r w:rsidRPr="0011063B">
              <w:rPr>
                <w:rFonts w:ascii="Arial" w:hAnsi="Arial" w:cs="Arial"/>
                <w:sz w:val="24"/>
                <w:szCs w:val="24"/>
              </w:rPr>
              <w:br/>
            </w:r>
            <w:r w:rsidRPr="0011063B">
              <w:rPr>
                <w:rFonts w:ascii="Arial" w:hAnsi="Arial" w:cs="Arial"/>
                <w:sz w:val="24"/>
                <w:szCs w:val="24"/>
              </w:rPr>
              <w:br/>
              <w:t xml:space="preserve">with </w:t>
            </w:r>
            <w:proofErr w:type="gramStart"/>
            <w:r w:rsidRPr="0011063B">
              <w:rPr>
                <w:rFonts w:ascii="Arial" w:hAnsi="Arial" w:cs="Arial"/>
                <w:sz w:val="24"/>
                <w:szCs w:val="24"/>
              </w:rPr>
              <w:t>first._</w:t>
            </w:r>
            <w:proofErr w:type="gramEnd"/>
            <w:r w:rsidRPr="0011063B">
              <w:rPr>
                <w:rFonts w:ascii="Arial" w:hAnsi="Arial" w:cs="Arial"/>
                <w:sz w:val="24"/>
                <w:szCs w:val="24"/>
              </w:rPr>
              <w:t>lock:</w:t>
            </w:r>
            <w:r w:rsidRPr="0011063B">
              <w:rPr>
                <w:rFonts w:ascii="Arial" w:hAnsi="Arial" w:cs="Arial"/>
                <w:sz w:val="24"/>
                <w:szCs w:val="24"/>
              </w:rPr>
              <w:br/>
              <w:t xml:space="preserve">    with </w:t>
            </w:r>
            <w:proofErr w:type="gramStart"/>
            <w:r w:rsidRPr="0011063B">
              <w:rPr>
                <w:rFonts w:ascii="Arial" w:hAnsi="Arial" w:cs="Arial"/>
                <w:sz w:val="24"/>
                <w:szCs w:val="24"/>
              </w:rPr>
              <w:t>second._</w:t>
            </w:r>
            <w:proofErr w:type="gramEnd"/>
            <w:r w:rsidRPr="0011063B">
              <w:rPr>
                <w:rFonts w:ascii="Arial" w:hAnsi="Arial" w:cs="Arial"/>
                <w:sz w:val="24"/>
                <w:szCs w:val="24"/>
              </w:rPr>
              <w:t>lock:</w:t>
            </w:r>
            <w:r w:rsidRPr="0011063B">
              <w:rPr>
                <w:rFonts w:ascii="Arial" w:hAnsi="Arial" w:cs="Arial"/>
                <w:sz w:val="24"/>
                <w:szCs w:val="24"/>
              </w:rPr>
              <w:br/>
              <w:t xml:space="preserve">        if value &gt; </w:t>
            </w:r>
            <w:proofErr w:type="gramStart"/>
            <w:r w:rsidRPr="0011063B">
              <w:rPr>
                <w:rFonts w:ascii="Arial" w:hAnsi="Arial" w:cs="Arial"/>
                <w:sz w:val="24"/>
                <w:szCs w:val="24"/>
              </w:rPr>
              <w:t>self._</w:t>
            </w:r>
            <w:proofErr w:type="gramEnd"/>
            <w:r w:rsidRPr="0011063B">
              <w:rPr>
                <w:rFonts w:ascii="Arial" w:hAnsi="Arial" w:cs="Arial"/>
                <w:sz w:val="24"/>
                <w:szCs w:val="24"/>
              </w:rPr>
              <w:t>balance:</w:t>
            </w:r>
            <w:r w:rsidRPr="0011063B">
              <w:rPr>
                <w:rFonts w:ascii="Arial" w:hAnsi="Arial" w:cs="Arial"/>
                <w:sz w:val="24"/>
                <w:szCs w:val="24"/>
              </w:rPr>
              <w:br/>
              <w:t xml:space="preserve">            return False</w:t>
            </w:r>
            <w:r w:rsidRPr="0011063B">
              <w:rPr>
                <w:rFonts w:ascii="Arial" w:hAnsi="Arial" w:cs="Arial"/>
                <w:sz w:val="24"/>
                <w:szCs w:val="24"/>
              </w:rPr>
              <w:br/>
              <w:t xml:space="preserve">        </w:t>
            </w:r>
            <w:proofErr w:type="gramStart"/>
            <w:r w:rsidRPr="0011063B">
              <w:rPr>
                <w:rFonts w:ascii="Arial" w:hAnsi="Arial" w:cs="Arial"/>
                <w:sz w:val="24"/>
                <w:szCs w:val="24"/>
              </w:rPr>
              <w:t>self._</w:t>
            </w:r>
            <w:proofErr w:type="gramEnd"/>
            <w:r w:rsidRPr="0011063B">
              <w:rPr>
                <w:rFonts w:ascii="Arial" w:hAnsi="Arial" w:cs="Arial"/>
                <w:sz w:val="24"/>
                <w:szCs w:val="24"/>
              </w:rPr>
              <w:t>balance -= value</w:t>
            </w:r>
            <w:r w:rsidRPr="0011063B">
              <w:rPr>
                <w:rFonts w:ascii="Arial" w:hAnsi="Arial" w:cs="Arial"/>
                <w:sz w:val="24"/>
                <w:szCs w:val="24"/>
              </w:rPr>
              <w:br/>
              <w:t xml:space="preserve">        </w:t>
            </w:r>
            <w:proofErr w:type="gramStart"/>
            <w:r w:rsidRPr="0011063B">
              <w:rPr>
                <w:rFonts w:ascii="Arial" w:hAnsi="Arial" w:cs="Arial"/>
                <w:sz w:val="24"/>
                <w:szCs w:val="24"/>
              </w:rPr>
              <w:t>target._</w:t>
            </w:r>
            <w:proofErr w:type="gramEnd"/>
            <w:r w:rsidRPr="0011063B">
              <w:rPr>
                <w:rFonts w:ascii="Arial" w:hAnsi="Arial" w:cs="Arial"/>
                <w:sz w:val="24"/>
                <w:szCs w:val="24"/>
              </w:rPr>
              <w:t>balance += value</w:t>
            </w:r>
          </w:p>
        </w:tc>
      </w:tr>
    </w:tbl>
    <w:p w14:paraId="28295C85" w14:textId="77777777" w:rsidR="009A3216" w:rsidRPr="0011063B" w:rsidRDefault="009A3216" w:rsidP="00576427">
      <w:pPr>
        <w:spacing w:after="0" w:line="480" w:lineRule="auto"/>
        <w:rPr>
          <w:rFonts w:cs="Arial"/>
          <w:sz w:val="24"/>
          <w:szCs w:val="24"/>
        </w:rPr>
      </w:pPr>
    </w:p>
    <w:p w14:paraId="55CF344E" w14:textId="77777777" w:rsidR="009A3216" w:rsidRPr="0011063B" w:rsidRDefault="00000000" w:rsidP="00576427">
      <w:pPr>
        <w:spacing w:after="0" w:line="480" w:lineRule="auto"/>
        <w:rPr>
          <w:rFonts w:cs="Arial"/>
          <w:sz w:val="24"/>
          <w:szCs w:val="24"/>
        </w:rPr>
      </w:pPr>
      <w:r w:rsidRPr="0011063B">
        <w:rPr>
          <w:rFonts w:cs="Arial"/>
          <w:sz w:val="24"/>
          <w:szCs w:val="24"/>
        </w:rPr>
        <w:t>The ordering rule still has a weakness. account_number is intended to be unique, but the class does not enforce uniqueness and the attribute remains writable. A stronger version should make account identity immutable and validate uniqueness centrally, turning an assumption into an enforced rule.</w:t>
      </w:r>
    </w:p>
    <w:p w14:paraId="091673F3" w14:textId="77777777" w:rsidR="009A3216" w:rsidRDefault="00000000" w:rsidP="00576427">
      <w:pPr>
        <w:spacing w:after="0" w:line="480" w:lineRule="auto"/>
        <w:rPr>
          <w:rFonts w:cs="Arial"/>
          <w:sz w:val="24"/>
          <w:szCs w:val="24"/>
        </w:rPr>
      </w:pPr>
      <w:r w:rsidRPr="0011063B">
        <w:rPr>
          <w:rFonts w:cs="Arial"/>
          <w:sz w:val="24"/>
          <w:szCs w:val="24"/>
        </w:rPr>
        <w:t xml:space="preserve">Charoenwet et al. (2024) found that code reviewers identified many security-related coding weaknesses, yet some concerns were only acknowledged or remained unresolved. I take from that study that important correctness rules are safer when the object enforces them directly. Transaction values are validated before use, non-finite values and negative opening balances are rejected, and balance changes pass through locked methods. Alromaizan et al. (2026) also identify input validation as a recurring secure-coding concern. These controls </w:t>
      </w:r>
      <w:r w:rsidRPr="0011063B">
        <w:rPr>
          <w:rFonts w:cs="Arial"/>
          <w:sz w:val="24"/>
          <w:szCs w:val="24"/>
        </w:rPr>
        <w:lastRenderedPageBreak/>
        <w:t>are appropriate here, although currency, decimal scale, authentication, authorisation and persistence would still be required in a real banking system.</w:t>
      </w:r>
    </w:p>
    <w:p w14:paraId="350E10E5" w14:textId="77777777" w:rsidR="0039023D" w:rsidRPr="0011063B" w:rsidRDefault="0039023D" w:rsidP="00576427">
      <w:pPr>
        <w:spacing w:after="0" w:line="480" w:lineRule="auto"/>
        <w:rPr>
          <w:rFonts w:cs="Arial"/>
          <w:sz w:val="24"/>
          <w:szCs w:val="24"/>
        </w:rPr>
      </w:pPr>
    </w:p>
    <w:p w14:paraId="3D6ADC10" w14:textId="282F7DE8" w:rsidR="009A3216" w:rsidRPr="0011063B" w:rsidRDefault="00000000" w:rsidP="00576427">
      <w:pPr>
        <w:pStyle w:val="Heading1"/>
        <w:spacing w:before="0" w:after="0" w:line="480" w:lineRule="auto"/>
        <w:rPr>
          <w:rFonts w:ascii="Arial" w:hAnsi="Arial" w:cs="Arial"/>
          <w:sz w:val="24"/>
          <w:szCs w:val="24"/>
        </w:rPr>
      </w:pPr>
      <w:r w:rsidRPr="0011063B">
        <w:rPr>
          <w:rFonts w:ascii="Arial" w:hAnsi="Arial" w:cs="Arial"/>
          <w:sz w:val="24"/>
          <w:szCs w:val="24"/>
        </w:rPr>
        <w:t xml:space="preserve"> Testing, Debugging and Results</w:t>
      </w:r>
    </w:p>
    <w:p w14:paraId="076F0209" w14:textId="74D6A18F" w:rsidR="00DB76CA" w:rsidRPr="0011063B" w:rsidRDefault="00DA14BE" w:rsidP="00576427">
      <w:pPr>
        <w:spacing w:after="0" w:line="480" w:lineRule="auto"/>
        <w:rPr>
          <w:rFonts w:cs="Arial"/>
          <w:sz w:val="24"/>
          <w:szCs w:val="24"/>
          <w:lang w:val="en-GB"/>
        </w:rPr>
      </w:pPr>
      <w:r w:rsidRPr="00DA14BE">
        <w:rPr>
          <w:rFonts w:cs="Arial"/>
          <w:sz w:val="24"/>
          <w:szCs w:val="24"/>
          <w:lang w:val="en-GB"/>
        </w:rPr>
        <w:t>The final suite contains twelve tests covering normal behaviour, validation, transfers, concurrency and deadlock-related behaviour. All twelve passed</w:t>
      </w:r>
      <w:r w:rsidR="00494311" w:rsidRPr="0011063B">
        <w:rPr>
          <w:rFonts w:cs="Arial"/>
          <w:sz w:val="24"/>
          <w:szCs w:val="24"/>
          <w:lang w:val="en-GB"/>
        </w:rPr>
        <w:t xml:space="preserve">, and the simulator returned the expected £1000 balance. </w:t>
      </w:r>
      <w:r w:rsidR="00DB76CA" w:rsidRPr="0011063B">
        <w:rPr>
          <w:rFonts w:cs="Arial"/>
          <w:sz w:val="24"/>
          <w:szCs w:val="24"/>
          <w:lang w:val="en-GB"/>
        </w:rPr>
        <w:t>The stronger evidence comes from what the concurrency tests expose.</w:t>
      </w:r>
    </w:p>
    <w:p w14:paraId="3B6D445B" w14:textId="2166FFC6" w:rsidR="00494311" w:rsidRPr="0011063B" w:rsidRDefault="00494311" w:rsidP="00576427">
      <w:pPr>
        <w:spacing w:after="0" w:line="480" w:lineRule="auto"/>
        <w:rPr>
          <w:rFonts w:cs="Arial"/>
          <w:sz w:val="24"/>
          <w:szCs w:val="24"/>
          <w:lang w:val="en-GB"/>
        </w:rPr>
      </w:pPr>
      <w:r w:rsidRPr="0011063B">
        <w:rPr>
          <w:rFonts w:cs="Arial"/>
          <w:sz w:val="24"/>
          <w:szCs w:val="24"/>
          <w:lang w:val="en-GB"/>
        </w:rPr>
        <w:t xml:space="preserve">Threads do not run in a fixed order, so a test can pass because the scheduler chose a harmless interleaving. Deligiannis et al. (2023) address this through controlled exploration of concurrent schedules. My tests are less exhaustive, but </w:t>
      </w:r>
      <w:proofErr w:type="spellStart"/>
      <w:proofErr w:type="gramStart"/>
      <w:r w:rsidRPr="0011063B">
        <w:rPr>
          <w:rFonts w:cs="Arial"/>
          <w:sz w:val="24"/>
          <w:szCs w:val="24"/>
          <w:lang w:val="en-GB"/>
        </w:rPr>
        <w:t>threading.Barrier</w:t>
      </w:r>
      <w:proofErr w:type="spellEnd"/>
      <w:proofErr w:type="gramEnd"/>
      <w:r w:rsidRPr="0011063B">
        <w:rPr>
          <w:rFonts w:cs="Arial"/>
          <w:sz w:val="24"/>
          <w:szCs w:val="24"/>
          <w:lang w:val="en-GB"/>
        </w:rPr>
        <w:t xml:space="preserve"> brings workers to a common starting point in the deposit, withdrawal and opposite-transfer cases. This creates deliberate contention, although it cannot cover every possible schedule.</w:t>
      </w:r>
    </w:p>
    <w:p w14:paraId="7A6374B6" w14:textId="77777777" w:rsidR="00F16D8F" w:rsidRPr="0011063B" w:rsidRDefault="00F16D8F" w:rsidP="00576427">
      <w:pPr>
        <w:spacing w:after="0" w:line="480" w:lineRule="auto"/>
        <w:rPr>
          <w:rFonts w:cs="Arial"/>
          <w:sz w:val="24"/>
          <w:szCs w:val="24"/>
        </w:rPr>
      </w:pPr>
    </w:p>
    <w:p w14:paraId="247923DA" w14:textId="77777777" w:rsidR="009A3216" w:rsidRPr="0011063B" w:rsidRDefault="00000000" w:rsidP="00576427">
      <w:pPr>
        <w:spacing w:after="0" w:line="480" w:lineRule="auto"/>
        <w:jc w:val="left"/>
        <w:rPr>
          <w:rFonts w:cs="Arial"/>
          <w:sz w:val="24"/>
          <w:szCs w:val="24"/>
        </w:rPr>
      </w:pPr>
      <w:r w:rsidRPr="0011063B">
        <w:rPr>
          <w:rFonts w:cs="Arial"/>
          <w:b/>
          <w:sz w:val="24"/>
          <w:szCs w:val="24"/>
        </w:rPr>
        <w:t>Code snippet 3. Barrier-based concurrent withdrawal test.</w:t>
      </w:r>
    </w:p>
    <w:tbl>
      <w:tblPr>
        <w:tblW w:w="10674" w:type="dxa"/>
        <w:jc w:val="center"/>
        <w:tblLook w:val="04A0" w:firstRow="1" w:lastRow="0" w:firstColumn="1" w:lastColumn="0" w:noHBand="0" w:noVBand="1"/>
      </w:tblPr>
      <w:tblGrid>
        <w:gridCol w:w="10674"/>
      </w:tblGrid>
      <w:tr w:rsidR="009A3216" w:rsidRPr="0011063B" w14:paraId="67272688" w14:textId="77777777" w:rsidTr="00BA3F8A">
        <w:trPr>
          <w:trHeight w:val="2985"/>
          <w:jc w:val="center"/>
        </w:trPr>
        <w:tc>
          <w:tcPr>
            <w:tcW w:w="10674" w:type="dxa"/>
            <w:shd w:val="clear" w:color="auto" w:fill="F4F4F4"/>
            <w:tcMar>
              <w:top w:w="85" w:type="dxa"/>
              <w:left w:w="110" w:type="dxa"/>
              <w:bottom w:w="85" w:type="dxa"/>
              <w:right w:w="110" w:type="dxa"/>
            </w:tcMar>
          </w:tcPr>
          <w:p w14:paraId="56612076" w14:textId="77777777" w:rsidR="009A3216" w:rsidRPr="0011063B" w:rsidRDefault="00000000" w:rsidP="00576427">
            <w:pPr>
              <w:pStyle w:val="CodeText"/>
              <w:spacing w:line="480" w:lineRule="auto"/>
              <w:rPr>
                <w:rFonts w:ascii="Arial" w:hAnsi="Arial" w:cs="Arial"/>
                <w:sz w:val="24"/>
                <w:szCs w:val="24"/>
              </w:rPr>
            </w:pPr>
            <w:r w:rsidRPr="0011063B">
              <w:rPr>
                <w:rFonts w:ascii="Arial" w:hAnsi="Arial" w:cs="Arial"/>
                <w:sz w:val="24"/>
                <w:szCs w:val="24"/>
              </w:rPr>
              <w:t>number_of_threads = 20</w:t>
            </w:r>
            <w:r w:rsidRPr="0011063B">
              <w:rPr>
                <w:rFonts w:ascii="Arial" w:hAnsi="Arial" w:cs="Arial"/>
                <w:sz w:val="24"/>
                <w:szCs w:val="24"/>
              </w:rPr>
              <w:br/>
              <w:t xml:space="preserve">barrier = </w:t>
            </w:r>
            <w:proofErr w:type="gramStart"/>
            <w:r w:rsidRPr="0011063B">
              <w:rPr>
                <w:rFonts w:ascii="Arial" w:hAnsi="Arial" w:cs="Arial"/>
                <w:sz w:val="24"/>
                <w:szCs w:val="24"/>
              </w:rPr>
              <w:t>threading.Barrier</w:t>
            </w:r>
            <w:proofErr w:type="gramEnd"/>
            <w:r w:rsidRPr="0011063B">
              <w:rPr>
                <w:rFonts w:ascii="Arial" w:hAnsi="Arial" w:cs="Arial"/>
                <w:sz w:val="24"/>
                <w:szCs w:val="24"/>
              </w:rPr>
              <w:t>(number_of_threads)</w:t>
            </w:r>
            <w:r w:rsidRPr="0011063B">
              <w:rPr>
                <w:rFonts w:ascii="Arial" w:hAnsi="Arial" w:cs="Arial"/>
                <w:sz w:val="24"/>
                <w:szCs w:val="24"/>
              </w:rPr>
              <w:br/>
              <w:t>results = [False] * number_of_threads</w:t>
            </w:r>
            <w:r w:rsidRPr="0011063B">
              <w:rPr>
                <w:rFonts w:ascii="Arial" w:hAnsi="Arial" w:cs="Arial"/>
                <w:sz w:val="24"/>
                <w:szCs w:val="24"/>
              </w:rPr>
              <w:br/>
            </w:r>
            <w:r w:rsidRPr="0011063B">
              <w:rPr>
                <w:rFonts w:ascii="Arial" w:hAnsi="Arial" w:cs="Arial"/>
                <w:sz w:val="24"/>
                <w:szCs w:val="24"/>
              </w:rPr>
              <w:br/>
              <w:t>def worker(index):</w:t>
            </w:r>
            <w:r w:rsidRPr="0011063B">
              <w:rPr>
                <w:rFonts w:ascii="Arial" w:hAnsi="Arial" w:cs="Arial"/>
                <w:sz w:val="24"/>
                <w:szCs w:val="24"/>
              </w:rPr>
              <w:br/>
              <w:t xml:space="preserve">    </w:t>
            </w:r>
            <w:proofErr w:type="gramStart"/>
            <w:r w:rsidRPr="0011063B">
              <w:rPr>
                <w:rFonts w:ascii="Arial" w:hAnsi="Arial" w:cs="Arial"/>
                <w:sz w:val="24"/>
                <w:szCs w:val="24"/>
              </w:rPr>
              <w:t>barrier.wait</w:t>
            </w:r>
            <w:proofErr w:type="gramEnd"/>
            <w:r w:rsidRPr="0011063B">
              <w:rPr>
                <w:rFonts w:ascii="Arial" w:hAnsi="Arial" w:cs="Arial"/>
                <w:sz w:val="24"/>
                <w:szCs w:val="24"/>
              </w:rPr>
              <w:t>()</w:t>
            </w:r>
            <w:r w:rsidRPr="0011063B">
              <w:rPr>
                <w:rFonts w:ascii="Arial" w:hAnsi="Arial" w:cs="Arial"/>
                <w:sz w:val="24"/>
                <w:szCs w:val="24"/>
              </w:rPr>
              <w:br/>
              <w:t xml:space="preserve">    results[index] = </w:t>
            </w:r>
            <w:proofErr w:type="gramStart"/>
            <w:r w:rsidRPr="0011063B">
              <w:rPr>
                <w:rFonts w:ascii="Arial" w:hAnsi="Arial" w:cs="Arial"/>
                <w:sz w:val="24"/>
                <w:szCs w:val="24"/>
              </w:rPr>
              <w:t>account.withdraw</w:t>
            </w:r>
            <w:proofErr w:type="gramEnd"/>
            <w:r w:rsidRPr="0011063B">
              <w:rPr>
                <w:rFonts w:ascii="Arial" w:hAnsi="Arial" w:cs="Arial"/>
                <w:sz w:val="24"/>
                <w:szCs w:val="24"/>
              </w:rPr>
              <w:t>(10)</w:t>
            </w:r>
          </w:p>
        </w:tc>
      </w:tr>
    </w:tbl>
    <w:p w14:paraId="63FE1D2D" w14:textId="77777777" w:rsidR="009A3216" w:rsidRPr="0011063B" w:rsidRDefault="009A3216" w:rsidP="00576427">
      <w:pPr>
        <w:spacing w:after="0" w:line="480" w:lineRule="auto"/>
        <w:rPr>
          <w:rFonts w:cs="Arial"/>
          <w:sz w:val="24"/>
          <w:szCs w:val="24"/>
        </w:rPr>
      </w:pPr>
    </w:p>
    <w:p w14:paraId="65DBD47F" w14:textId="0B2BF751" w:rsidR="00192B44" w:rsidRPr="0011063B" w:rsidRDefault="00957D64" w:rsidP="00576427">
      <w:pPr>
        <w:spacing w:after="0" w:line="480" w:lineRule="auto"/>
        <w:rPr>
          <w:rFonts w:cs="Arial"/>
          <w:sz w:val="24"/>
          <w:szCs w:val="24"/>
          <w:lang w:val="en-GB"/>
        </w:rPr>
      </w:pPr>
      <w:r w:rsidRPr="0011063B">
        <w:rPr>
          <w:rFonts w:cs="Arial"/>
          <w:sz w:val="24"/>
          <w:szCs w:val="24"/>
          <w:lang w:val="en-GB"/>
        </w:rPr>
        <w:lastRenderedPageBreak/>
        <w:t>An early testing limitation was that the</w:t>
      </w:r>
      <w:r w:rsidR="00192B44" w:rsidRPr="0011063B">
        <w:rPr>
          <w:rFonts w:cs="Arial"/>
          <w:sz w:val="24"/>
          <w:szCs w:val="24"/>
          <w:lang w:val="en-GB"/>
        </w:rPr>
        <w:t xml:space="preserve"> first concurrency test focused on deposits, which could expose lost updates but did not challenge the check-and-update logic in </w:t>
      </w:r>
      <w:proofErr w:type="gramStart"/>
      <w:r w:rsidR="00192B44" w:rsidRPr="0011063B">
        <w:rPr>
          <w:rFonts w:cs="Arial"/>
          <w:sz w:val="24"/>
          <w:szCs w:val="24"/>
          <w:lang w:val="en-GB"/>
        </w:rPr>
        <w:t>withdraw(</w:t>
      </w:r>
      <w:proofErr w:type="gramEnd"/>
      <w:r w:rsidR="00192B44" w:rsidRPr="0011063B">
        <w:rPr>
          <w:rFonts w:cs="Arial"/>
          <w:sz w:val="24"/>
          <w:szCs w:val="24"/>
          <w:lang w:val="en-GB"/>
        </w:rPr>
        <w:t xml:space="preserve">). I added a limited-funds case where twenty threads each request £10 from a £100 account; exactly ten should succeed. The transfer ordering was also strengthened because the brief describes account numbers as unique while the class does not enforce that rule, so id(account) was added as a consistent </w:t>
      </w:r>
      <w:proofErr w:type="gramStart"/>
      <w:r w:rsidR="00192B44" w:rsidRPr="0011063B">
        <w:rPr>
          <w:rFonts w:cs="Arial"/>
          <w:sz w:val="24"/>
          <w:szCs w:val="24"/>
          <w:lang w:val="en-GB"/>
        </w:rPr>
        <w:t>tie-breaker</w:t>
      </w:r>
      <w:proofErr w:type="gramEnd"/>
      <w:r w:rsidR="00192B44" w:rsidRPr="0011063B">
        <w:rPr>
          <w:rFonts w:cs="Arial"/>
          <w:sz w:val="24"/>
          <w:szCs w:val="24"/>
          <w:lang w:val="en-GB"/>
        </w:rPr>
        <w:t xml:space="preserve"> for the two live account objects.</w:t>
      </w:r>
    </w:p>
    <w:p w14:paraId="3D74067F" w14:textId="77777777" w:rsidR="00192B44" w:rsidRPr="0011063B" w:rsidRDefault="00192B44" w:rsidP="00576427">
      <w:pPr>
        <w:spacing w:after="0" w:line="480" w:lineRule="auto"/>
        <w:rPr>
          <w:rFonts w:cs="Arial"/>
          <w:sz w:val="24"/>
          <w:szCs w:val="24"/>
          <w:lang w:val="en-GB"/>
        </w:rPr>
      </w:pPr>
      <w:r w:rsidRPr="0011063B">
        <w:rPr>
          <w:rFonts w:cs="Arial"/>
          <w:sz w:val="24"/>
          <w:szCs w:val="24"/>
          <w:lang w:val="en-GB"/>
        </w:rPr>
        <w:t>The opposite-transfer test runs two threads in reverse directions and waits up to five seconds for both to finish. Passing it supports the chosen ordering in that scenario, but I would not present it as proof of universal deadlock freedom because later code could introduce another lock order or shared resource.</w:t>
      </w:r>
    </w:p>
    <w:p w14:paraId="4194F7C4" w14:textId="77777777" w:rsidR="009A3216" w:rsidRPr="0011063B" w:rsidRDefault="009A3216" w:rsidP="00576427">
      <w:pPr>
        <w:spacing w:after="0" w:line="480" w:lineRule="auto"/>
        <w:rPr>
          <w:rFonts w:cs="Arial"/>
          <w:sz w:val="24"/>
          <w:szCs w:val="24"/>
        </w:rPr>
      </w:pPr>
    </w:p>
    <w:p w14:paraId="7C010D47" w14:textId="77777777" w:rsidR="00BA3F8A" w:rsidRPr="0011063B" w:rsidRDefault="00BA3F8A" w:rsidP="00576427">
      <w:pPr>
        <w:spacing w:after="0" w:line="480" w:lineRule="auto"/>
        <w:rPr>
          <w:rFonts w:cs="Arial"/>
          <w:sz w:val="24"/>
          <w:szCs w:val="24"/>
        </w:rPr>
      </w:pPr>
    </w:p>
    <w:p w14:paraId="60221A56" w14:textId="77777777" w:rsidR="007407DA" w:rsidRPr="0011063B" w:rsidRDefault="007407DA" w:rsidP="00576427">
      <w:pPr>
        <w:spacing w:after="0" w:line="480" w:lineRule="auto"/>
        <w:rPr>
          <w:rFonts w:cs="Arial"/>
          <w:b/>
          <w:sz w:val="24"/>
          <w:szCs w:val="24"/>
        </w:rPr>
      </w:pPr>
    </w:p>
    <w:p w14:paraId="5852720B" w14:textId="77777777" w:rsidR="007407DA" w:rsidRPr="0011063B" w:rsidRDefault="007407DA" w:rsidP="00576427">
      <w:pPr>
        <w:spacing w:after="0" w:line="480" w:lineRule="auto"/>
        <w:rPr>
          <w:rFonts w:cs="Arial"/>
          <w:b/>
          <w:sz w:val="24"/>
          <w:szCs w:val="24"/>
        </w:rPr>
      </w:pPr>
    </w:p>
    <w:p w14:paraId="0FC93EFF" w14:textId="77777777" w:rsidR="00192B44" w:rsidRPr="0011063B" w:rsidRDefault="00192B44" w:rsidP="00576427">
      <w:pPr>
        <w:spacing w:after="0" w:line="480" w:lineRule="auto"/>
        <w:rPr>
          <w:rFonts w:cs="Arial"/>
          <w:b/>
          <w:sz w:val="24"/>
          <w:szCs w:val="24"/>
        </w:rPr>
      </w:pPr>
    </w:p>
    <w:p w14:paraId="47E559BF" w14:textId="77777777" w:rsidR="00192B44" w:rsidRPr="0011063B" w:rsidRDefault="00192B44" w:rsidP="00576427">
      <w:pPr>
        <w:spacing w:after="0" w:line="480" w:lineRule="auto"/>
        <w:rPr>
          <w:rFonts w:cs="Arial"/>
          <w:b/>
          <w:sz w:val="24"/>
          <w:szCs w:val="24"/>
        </w:rPr>
      </w:pPr>
    </w:p>
    <w:p w14:paraId="733D5858" w14:textId="77777777" w:rsidR="0039023D" w:rsidRDefault="0039023D" w:rsidP="00576427">
      <w:pPr>
        <w:spacing w:after="0" w:line="480" w:lineRule="auto"/>
        <w:rPr>
          <w:rFonts w:cs="Arial"/>
          <w:b/>
          <w:sz w:val="24"/>
          <w:szCs w:val="24"/>
        </w:rPr>
      </w:pPr>
    </w:p>
    <w:p w14:paraId="4365F6E7" w14:textId="77777777" w:rsidR="0039023D" w:rsidRDefault="0039023D" w:rsidP="00576427">
      <w:pPr>
        <w:spacing w:after="0" w:line="480" w:lineRule="auto"/>
        <w:rPr>
          <w:rFonts w:cs="Arial"/>
          <w:b/>
          <w:sz w:val="24"/>
          <w:szCs w:val="24"/>
        </w:rPr>
      </w:pPr>
    </w:p>
    <w:p w14:paraId="456D463D" w14:textId="6440A942" w:rsidR="0039023D" w:rsidRDefault="0039023D" w:rsidP="00576427">
      <w:pPr>
        <w:spacing w:after="0" w:line="480" w:lineRule="auto"/>
        <w:rPr>
          <w:rFonts w:cs="Arial"/>
          <w:b/>
          <w:sz w:val="24"/>
          <w:szCs w:val="24"/>
        </w:rPr>
      </w:pPr>
    </w:p>
    <w:p w14:paraId="2106D8DA" w14:textId="687C50DD" w:rsidR="0039023D" w:rsidRDefault="004112AA" w:rsidP="00576427">
      <w:pPr>
        <w:spacing w:after="0" w:line="480" w:lineRule="auto"/>
        <w:rPr>
          <w:rFonts w:cs="Arial"/>
          <w:b/>
          <w:sz w:val="24"/>
          <w:szCs w:val="24"/>
        </w:rPr>
      </w:pPr>
      <w:r>
        <w:rPr>
          <w:rFonts w:cs="Arial"/>
          <w:noProof/>
          <w:sz w:val="24"/>
          <w:szCs w:val="24"/>
        </w:rPr>
        <w:lastRenderedPageBreak/>
        <w:drawing>
          <wp:inline distT="0" distB="0" distL="0" distR="0" wp14:anchorId="043717DD" wp14:editId="44DA5B24">
            <wp:extent cx="6609715" cy="6889315"/>
            <wp:effectExtent l="0" t="0" r="635" b="6985"/>
            <wp:docPr id="2126770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70160" name="Picture 2126770160"/>
                    <pic:cNvPicPr/>
                  </pic:nvPicPr>
                  <pic:blipFill>
                    <a:blip r:embed="rId14"/>
                    <a:stretch>
                      <a:fillRect/>
                    </a:stretch>
                  </pic:blipFill>
                  <pic:spPr>
                    <a:xfrm>
                      <a:off x="0" y="0"/>
                      <a:ext cx="6623674" cy="6903864"/>
                    </a:xfrm>
                    <a:prstGeom prst="rect">
                      <a:avLst/>
                    </a:prstGeom>
                  </pic:spPr>
                </pic:pic>
              </a:graphicData>
            </a:graphic>
          </wp:inline>
        </w:drawing>
      </w:r>
    </w:p>
    <w:p w14:paraId="5E69C83E" w14:textId="77777777" w:rsidR="0039023D" w:rsidRDefault="0039023D" w:rsidP="00576427">
      <w:pPr>
        <w:spacing w:after="0" w:line="480" w:lineRule="auto"/>
        <w:rPr>
          <w:rFonts w:cs="Arial"/>
          <w:b/>
          <w:sz w:val="24"/>
          <w:szCs w:val="24"/>
        </w:rPr>
      </w:pPr>
    </w:p>
    <w:p w14:paraId="321C04F1" w14:textId="77777777" w:rsidR="0039023D" w:rsidRDefault="0039023D" w:rsidP="00576427">
      <w:pPr>
        <w:spacing w:after="0" w:line="480" w:lineRule="auto"/>
        <w:rPr>
          <w:rFonts w:cs="Arial"/>
          <w:b/>
          <w:sz w:val="24"/>
          <w:szCs w:val="24"/>
        </w:rPr>
      </w:pPr>
    </w:p>
    <w:p w14:paraId="43C4CA07" w14:textId="77777777" w:rsidR="0039023D" w:rsidRDefault="0039023D" w:rsidP="00576427">
      <w:pPr>
        <w:spacing w:after="0" w:line="480" w:lineRule="auto"/>
        <w:rPr>
          <w:rFonts w:cs="Arial"/>
          <w:b/>
          <w:sz w:val="24"/>
          <w:szCs w:val="24"/>
        </w:rPr>
      </w:pPr>
    </w:p>
    <w:p w14:paraId="3FE6E5F9" w14:textId="4C091308" w:rsidR="005E3F3E" w:rsidRPr="0011063B" w:rsidRDefault="005E3F3E" w:rsidP="004112AA">
      <w:pPr>
        <w:spacing w:after="0" w:line="480" w:lineRule="auto"/>
        <w:rPr>
          <w:rFonts w:cs="Arial"/>
          <w:sz w:val="24"/>
          <w:szCs w:val="24"/>
        </w:rPr>
      </w:pPr>
    </w:p>
    <w:p w14:paraId="37A75D2D" w14:textId="77777777" w:rsidR="00F16D8F" w:rsidRPr="0011063B" w:rsidRDefault="00F16D8F" w:rsidP="00576427">
      <w:pPr>
        <w:pStyle w:val="Heading1"/>
        <w:spacing w:before="0" w:after="0" w:line="480" w:lineRule="auto"/>
        <w:rPr>
          <w:rFonts w:ascii="Arial" w:hAnsi="Arial" w:cs="Arial"/>
          <w:sz w:val="24"/>
          <w:szCs w:val="24"/>
          <w:lang w:val="en-GB"/>
        </w:rPr>
      </w:pPr>
      <w:r w:rsidRPr="0011063B">
        <w:rPr>
          <w:rFonts w:ascii="Arial" w:hAnsi="Arial" w:cs="Arial"/>
          <w:sz w:val="24"/>
          <w:szCs w:val="24"/>
          <w:lang w:val="en-GB"/>
        </w:rPr>
        <w:lastRenderedPageBreak/>
        <w:t>Critical Evaluation and Reflection</w:t>
      </w:r>
    </w:p>
    <w:p w14:paraId="2AAE5D24" w14:textId="05D717E9" w:rsidR="00F16D8F" w:rsidRPr="0011063B" w:rsidRDefault="00F16D8F" w:rsidP="00576427">
      <w:pPr>
        <w:pStyle w:val="Heading1"/>
        <w:spacing w:before="0" w:after="0" w:line="480" w:lineRule="auto"/>
        <w:rPr>
          <w:rFonts w:ascii="Arial" w:hAnsi="Arial" w:cs="Arial"/>
          <w:b w:val="0"/>
          <w:bCs w:val="0"/>
          <w:sz w:val="24"/>
          <w:szCs w:val="24"/>
          <w:lang w:val="en-GB"/>
        </w:rPr>
      </w:pPr>
      <w:r w:rsidRPr="0011063B">
        <w:rPr>
          <w:rFonts w:ascii="Arial" w:hAnsi="Arial" w:cs="Arial"/>
          <w:b w:val="0"/>
          <w:bCs w:val="0"/>
          <w:sz w:val="24"/>
          <w:szCs w:val="24"/>
          <w:lang w:val="en-GB"/>
        </w:rPr>
        <w:t xml:space="preserve">The implementation is maintainable at </w:t>
      </w:r>
      <w:r w:rsidR="00776BDF" w:rsidRPr="0011063B">
        <w:rPr>
          <w:rFonts w:ascii="Arial" w:hAnsi="Arial" w:cs="Arial"/>
          <w:b w:val="0"/>
          <w:bCs w:val="0"/>
          <w:sz w:val="24"/>
          <w:szCs w:val="24"/>
          <w:lang w:val="en-GB"/>
        </w:rPr>
        <w:t xml:space="preserve">this </w:t>
      </w:r>
      <w:r w:rsidRPr="0011063B">
        <w:rPr>
          <w:rFonts w:ascii="Arial" w:hAnsi="Arial" w:cs="Arial"/>
          <w:b w:val="0"/>
          <w:bCs w:val="0"/>
          <w:sz w:val="24"/>
          <w:szCs w:val="24"/>
          <w:lang w:val="en-GB"/>
        </w:rPr>
        <w:t xml:space="preserve">scale, although I would not assume this would remain true after significant extension. </w:t>
      </w:r>
      <w:proofErr w:type="spellStart"/>
      <w:r w:rsidR="00975F2F" w:rsidRPr="0011063B">
        <w:rPr>
          <w:rFonts w:ascii="Arial" w:hAnsi="Arial" w:cs="Arial"/>
          <w:b w:val="0"/>
          <w:bCs w:val="0"/>
          <w:sz w:val="24"/>
          <w:szCs w:val="24"/>
          <w:lang w:val="en-GB"/>
        </w:rPr>
        <w:t>Heričko</w:t>
      </w:r>
      <w:proofErr w:type="spellEnd"/>
      <w:r w:rsidR="00975F2F" w:rsidRPr="0011063B">
        <w:rPr>
          <w:rFonts w:ascii="Arial" w:hAnsi="Arial" w:cs="Arial"/>
          <w:b w:val="0"/>
          <w:bCs w:val="0"/>
          <w:sz w:val="24"/>
          <w:szCs w:val="24"/>
          <w:lang w:val="en-GB"/>
        </w:rPr>
        <w:t xml:space="preserve"> and </w:t>
      </w:r>
      <w:proofErr w:type="spellStart"/>
      <w:r w:rsidR="00975F2F" w:rsidRPr="0011063B">
        <w:rPr>
          <w:rFonts w:ascii="Arial" w:hAnsi="Arial" w:cs="Arial"/>
          <w:b w:val="0"/>
          <w:bCs w:val="0"/>
          <w:sz w:val="24"/>
          <w:szCs w:val="24"/>
          <w:lang w:val="en-GB"/>
        </w:rPr>
        <w:t>Šumak</w:t>
      </w:r>
      <w:proofErr w:type="spellEnd"/>
      <w:r w:rsidR="00975F2F" w:rsidRPr="0011063B">
        <w:rPr>
          <w:rFonts w:ascii="Arial" w:hAnsi="Arial" w:cs="Arial"/>
          <w:b w:val="0"/>
          <w:bCs w:val="0"/>
          <w:sz w:val="24"/>
          <w:szCs w:val="24"/>
          <w:lang w:val="en-GB"/>
        </w:rPr>
        <w:t xml:space="preserve"> (2023) show that maintainability judgements vary with the measures used, while Giordano et al. (2024) found that inheritance and delegation had different relationships with maintenance effort across projects</w:t>
      </w:r>
      <w:r w:rsidRPr="0011063B">
        <w:rPr>
          <w:rFonts w:ascii="Arial" w:hAnsi="Arial" w:cs="Arial"/>
          <w:b w:val="0"/>
          <w:bCs w:val="0"/>
          <w:sz w:val="24"/>
          <w:szCs w:val="24"/>
          <w:lang w:val="en-GB"/>
        </w:rPr>
        <w:t xml:space="preserve">. I take from both studies that maintainability depends on whether responsibilities remain clear as complexity grows. </w:t>
      </w:r>
      <w:proofErr w:type="spellStart"/>
      <w:r w:rsidRPr="0011063B">
        <w:rPr>
          <w:rFonts w:ascii="Arial" w:hAnsi="Arial" w:cs="Arial"/>
          <w:b w:val="0"/>
          <w:bCs w:val="0"/>
          <w:sz w:val="24"/>
          <w:szCs w:val="24"/>
          <w:lang w:val="en-GB"/>
        </w:rPr>
        <w:t>BankAccount</w:t>
      </w:r>
      <w:proofErr w:type="spellEnd"/>
      <w:r w:rsidRPr="0011063B">
        <w:rPr>
          <w:rFonts w:ascii="Arial" w:hAnsi="Arial" w:cs="Arial"/>
          <w:b w:val="0"/>
          <w:bCs w:val="0"/>
          <w:sz w:val="24"/>
          <w:szCs w:val="24"/>
          <w:lang w:val="en-GB"/>
        </w:rPr>
        <w:t xml:space="preserve"> owns state and synchronisation, while </w:t>
      </w:r>
      <w:proofErr w:type="spellStart"/>
      <w:r w:rsidRPr="0011063B">
        <w:rPr>
          <w:rFonts w:ascii="Arial" w:hAnsi="Arial" w:cs="Arial"/>
          <w:b w:val="0"/>
          <w:bCs w:val="0"/>
          <w:sz w:val="24"/>
          <w:szCs w:val="24"/>
          <w:lang w:val="en-GB"/>
        </w:rPr>
        <w:t>TransactionSimulator</w:t>
      </w:r>
      <w:proofErr w:type="spellEnd"/>
      <w:r w:rsidRPr="0011063B">
        <w:rPr>
          <w:rFonts w:ascii="Arial" w:hAnsi="Arial" w:cs="Arial"/>
          <w:b w:val="0"/>
          <w:bCs w:val="0"/>
          <w:sz w:val="24"/>
          <w:szCs w:val="24"/>
          <w:lang w:val="en-GB"/>
        </w:rPr>
        <w:t xml:space="preserve"> generates concurrent activity. That separation works here, but the hard-coded transaction pattern, mutable account identity and transfer logic inside </w:t>
      </w:r>
      <w:proofErr w:type="spellStart"/>
      <w:r w:rsidRPr="0011063B">
        <w:rPr>
          <w:rFonts w:ascii="Arial" w:hAnsi="Arial" w:cs="Arial"/>
          <w:b w:val="0"/>
          <w:bCs w:val="0"/>
          <w:sz w:val="24"/>
          <w:szCs w:val="24"/>
          <w:lang w:val="en-GB"/>
        </w:rPr>
        <w:t>BankAccount</w:t>
      </w:r>
      <w:proofErr w:type="spellEnd"/>
      <w:r w:rsidRPr="0011063B">
        <w:rPr>
          <w:rFonts w:ascii="Arial" w:hAnsi="Arial" w:cs="Arial"/>
          <w:b w:val="0"/>
          <w:bCs w:val="0"/>
          <w:sz w:val="24"/>
          <w:szCs w:val="24"/>
          <w:lang w:val="en-GB"/>
        </w:rPr>
        <w:t xml:space="preserve"> would need attention in a larger system.</w:t>
      </w:r>
    </w:p>
    <w:p w14:paraId="7E380717" w14:textId="77777777" w:rsidR="00F16D8F" w:rsidRPr="0011063B" w:rsidRDefault="00F16D8F" w:rsidP="00576427">
      <w:pPr>
        <w:pStyle w:val="Heading1"/>
        <w:spacing w:before="0" w:after="0" w:line="480" w:lineRule="auto"/>
        <w:rPr>
          <w:rFonts w:ascii="Arial" w:hAnsi="Arial" w:cs="Arial"/>
          <w:b w:val="0"/>
          <w:bCs w:val="0"/>
          <w:sz w:val="24"/>
          <w:szCs w:val="24"/>
          <w:lang w:val="en-GB"/>
        </w:rPr>
      </w:pPr>
      <w:r w:rsidRPr="0011063B">
        <w:rPr>
          <w:rFonts w:ascii="Arial" w:hAnsi="Arial" w:cs="Arial"/>
          <w:b w:val="0"/>
          <w:bCs w:val="0"/>
          <w:sz w:val="24"/>
          <w:szCs w:val="24"/>
          <w:lang w:val="en-GB"/>
        </w:rPr>
        <w:t xml:space="preserve">The testing process had the biggest effect on my understanding of concurrency. The deposit test initially seemed convincing because ten threads could perform 500 deposits each and still reach £5000. Looking at </w:t>
      </w:r>
      <w:proofErr w:type="gramStart"/>
      <w:r w:rsidRPr="0011063B">
        <w:rPr>
          <w:rFonts w:ascii="Arial" w:hAnsi="Arial" w:cs="Arial"/>
          <w:b w:val="0"/>
          <w:bCs w:val="0"/>
          <w:sz w:val="24"/>
          <w:szCs w:val="24"/>
          <w:lang w:val="en-GB"/>
        </w:rPr>
        <w:t>withdraw(</w:t>
      </w:r>
      <w:proofErr w:type="gramEnd"/>
      <w:r w:rsidRPr="0011063B">
        <w:rPr>
          <w:rFonts w:ascii="Arial" w:hAnsi="Arial" w:cs="Arial"/>
          <w:b w:val="0"/>
          <w:bCs w:val="0"/>
          <w:sz w:val="24"/>
          <w:szCs w:val="24"/>
          <w:lang w:val="en-GB"/>
        </w:rPr>
        <w:t>) exposed a harder problem because the balance check and update must remain together. The contested-withdrawal test made the purpose of the critical section clearer and helped me understand the lock as protection for a specific invariant.</w:t>
      </w:r>
    </w:p>
    <w:p w14:paraId="4674F577" w14:textId="77777777" w:rsidR="00F16D8F" w:rsidRPr="0011063B" w:rsidRDefault="00F16D8F" w:rsidP="00576427">
      <w:pPr>
        <w:pStyle w:val="Heading1"/>
        <w:spacing w:before="0" w:after="0" w:line="480" w:lineRule="auto"/>
        <w:rPr>
          <w:rFonts w:ascii="Arial" w:hAnsi="Arial" w:cs="Arial"/>
          <w:b w:val="0"/>
          <w:bCs w:val="0"/>
          <w:sz w:val="24"/>
          <w:szCs w:val="24"/>
          <w:lang w:val="en-GB"/>
        </w:rPr>
      </w:pPr>
      <w:r w:rsidRPr="0011063B">
        <w:rPr>
          <w:rFonts w:ascii="Arial" w:hAnsi="Arial" w:cs="Arial"/>
          <w:b w:val="0"/>
          <w:bCs w:val="0"/>
          <w:sz w:val="24"/>
          <w:szCs w:val="24"/>
          <w:lang w:val="en-GB"/>
        </w:rPr>
        <w:t>Transfers also changed how I understood locking. A lock can prevent a race condition while still creating a liveness risk when several locks are involved. The opposite-transfer test, together with consistent lock ordering, helped me see deadlock prevention as a design concern rather than something testing can fix afterwards. Deligiannis et al. (2023) also show why finite concurrency tests need cautious interpretation. My barriers increase contention, but they cannot cover every execution order.</w:t>
      </w:r>
    </w:p>
    <w:p w14:paraId="5F746F0C" w14:textId="77777777" w:rsidR="0039023D" w:rsidRDefault="0039023D" w:rsidP="00576427">
      <w:pPr>
        <w:pStyle w:val="Heading1"/>
        <w:spacing w:before="0" w:after="0" w:line="480" w:lineRule="auto"/>
        <w:rPr>
          <w:rFonts w:ascii="Arial" w:hAnsi="Arial" w:cs="Arial"/>
          <w:sz w:val="24"/>
          <w:szCs w:val="24"/>
          <w:lang w:val="en-GB"/>
        </w:rPr>
      </w:pPr>
    </w:p>
    <w:p w14:paraId="58544993" w14:textId="77777777" w:rsidR="0039023D" w:rsidRDefault="0039023D" w:rsidP="00576427">
      <w:pPr>
        <w:pStyle w:val="Heading1"/>
        <w:spacing w:before="0" w:after="0" w:line="480" w:lineRule="auto"/>
        <w:rPr>
          <w:rFonts w:ascii="Arial" w:hAnsi="Arial" w:cs="Arial"/>
          <w:sz w:val="24"/>
          <w:szCs w:val="24"/>
          <w:lang w:val="en-GB"/>
        </w:rPr>
      </w:pPr>
    </w:p>
    <w:p w14:paraId="2F906651" w14:textId="77777777" w:rsidR="0039023D" w:rsidRDefault="0039023D" w:rsidP="00576427">
      <w:pPr>
        <w:pStyle w:val="Heading1"/>
        <w:spacing w:before="0" w:after="0" w:line="480" w:lineRule="auto"/>
        <w:rPr>
          <w:rFonts w:ascii="Arial" w:hAnsi="Arial" w:cs="Arial"/>
          <w:sz w:val="24"/>
          <w:szCs w:val="24"/>
          <w:lang w:val="en-GB"/>
        </w:rPr>
      </w:pPr>
    </w:p>
    <w:p w14:paraId="0FF9B6AB" w14:textId="3497687E" w:rsidR="00F16D8F" w:rsidRPr="0011063B" w:rsidRDefault="00F16D8F" w:rsidP="00576427">
      <w:pPr>
        <w:pStyle w:val="Heading1"/>
        <w:spacing w:before="0" w:after="0" w:line="480" w:lineRule="auto"/>
        <w:rPr>
          <w:rFonts w:ascii="Arial" w:hAnsi="Arial" w:cs="Arial"/>
          <w:sz w:val="24"/>
          <w:szCs w:val="24"/>
          <w:lang w:val="en-GB"/>
        </w:rPr>
      </w:pPr>
      <w:r w:rsidRPr="0011063B">
        <w:rPr>
          <w:rFonts w:ascii="Arial" w:hAnsi="Arial" w:cs="Arial"/>
          <w:sz w:val="24"/>
          <w:szCs w:val="24"/>
          <w:lang w:val="en-GB"/>
        </w:rPr>
        <w:lastRenderedPageBreak/>
        <w:t>Conclusion</w:t>
      </w:r>
    </w:p>
    <w:p w14:paraId="79E168D4" w14:textId="77777777" w:rsidR="00F16D8F" w:rsidRPr="0011063B" w:rsidRDefault="00F16D8F" w:rsidP="00576427">
      <w:pPr>
        <w:pStyle w:val="Heading1"/>
        <w:spacing w:before="0" w:after="0" w:line="480" w:lineRule="auto"/>
        <w:rPr>
          <w:rFonts w:ascii="Arial" w:hAnsi="Arial" w:cs="Arial"/>
          <w:b w:val="0"/>
          <w:bCs w:val="0"/>
          <w:sz w:val="24"/>
          <w:szCs w:val="24"/>
          <w:lang w:val="en-GB"/>
        </w:rPr>
      </w:pPr>
      <w:r w:rsidRPr="0011063B">
        <w:rPr>
          <w:rFonts w:ascii="Arial" w:hAnsi="Arial" w:cs="Arial"/>
          <w:b w:val="0"/>
          <w:bCs w:val="0"/>
          <w:sz w:val="24"/>
          <w:szCs w:val="24"/>
          <w:lang w:val="en-GB"/>
        </w:rPr>
        <w:t>The strongest feature of the solution is the traceability between risk, design and testing. Per-account locks protect shared balances, withdrawal checks and updates remain in one critical section, and transfers use consistent lock ordering to reduce circular waiting. The eleven passing tests provide evidence that these controls work in the scenarios exercised, although I would not treat them as proof of universal thread safety.</w:t>
      </w:r>
    </w:p>
    <w:p w14:paraId="577F7B62" w14:textId="1954DAF7" w:rsidR="00F16D8F" w:rsidRPr="0011063B" w:rsidRDefault="00F16D8F" w:rsidP="00576427">
      <w:pPr>
        <w:pStyle w:val="Heading1"/>
        <w:spacing w:before="0" w:after="0" w:line="480" w:lineRule="auto"/>
        <w:rPr>
          <w:rFonts w:ascii="Arial" w:hAnsi="Arial" w:cs="Arial"/>
          <w:b w:val="0"/>
          <w:bCs w:val="0"/>
          <w:sz w:val="24"/>
          <w:szCs w:val="24"/>
          <w:lang w:val="en-GB"/>
        </w:rPr>
      </w:pPr>
      <w:r w:rsidRPr="0011063B">
        <w:rPr>
          <w:rFonts w:ascii="Arial" w:hAnsi="Arial" w:cs="Arial"/>
          <w:b w:val="0"/>
          <w:bCs w:val="0"/>
          <w:sz w:val="24"/>
          <w:szCs w:val="24"/>
          <w:lang w:val="en-GB"/>
        </w:rPr>
        <w:t xml:space="preserve">If the system were extended, I would first make account identity immutable, move cross-account transfers into a dedicated transaction service and introduce persistent transactional storage. </w:t>
      </w:r>
      <w:r w:rsidR="00177334" w:rsidRPr="0011063B">
        <w:rPr>
          <w:rFonts w:ascii="Arial" w:hAnsi="Arial" w:cs="Arial"/>
          <w:b w:val="0"/>
          <w:bCs w:val="0"/>
          <w:sz w:val="24"/>
          <w:szCs w:val="24"/>
          <w:lang w:val="en-GB"/>
        </w:rPr>
        <w:t>I would also broaden concurrency testing to explore varied thread schedules.</w:t>
      </w:r>
      <w:r w:rsidRPr="0011063B">
        <w:rPr>
          <w:rFonts w:ascii="Arial" w:hAnsi="Arial" w:cs="Arial"/>
          <w:b w:val="0"/>
          <w:bCs w:val="0"/>
          <w:sz w:val="24"/>
          <w:szCs w:val="24"/>
          <w:lang w:val="en-GB"/>
        </w:rPr>
        <w:t xml:space="preserve"> These changes would strengthen the design without losing the clarity that currently makes its concurrency behaviour easy to reason about.</w:t>
      </w:r>
    </w:p>
    <w:p w14:paraId="280D00C1" w14:textId="77777777" w:rsidR="00B41E1F" w:rsidRPr="0011063B" w:rsidRDefault="00B41E1F" w:rsidP="00576427">
      <w:pPr>
        <w:pStyle w:val="Heading1"/>
        <w:spacing w:before="0" w:after="0" w:line="480" w:lineRule="auto"/>
        <w:rPr>
          <w:rFonts w:ascii="Arial" w:hAnsi="Arial" w:cs="Arial"/>
          <w:sz w:val="24"/>
          <w:szCs w:val="24"/>
        </w:rPr>
      </w:pPr>
    </w:p>
    <w:p w14:paraId="5B463DAF" w14:textId="77777777" w:rsidR="00DC3BDC" w:rsidRPr="0011063B" w:rsidRDefault="00DC3BDC" w:rsidP="00576427">
      <w:pPr>
        <w:spacing w:after="0" w:line="480" w:lineRule="auto"/>
        <w:jc w:val="left"/>
        <w:outlineLvl w:val="1"/>
        <w:rPr>
          <w:rFonts w:eastAsia="Times New Roman" w:cs="Arial"/>
          <w:b/>
          <w:bCs/>
          <w:sz w:val="24"/>
          <w:szCs w:val="24"/>
          <w:lang w:val="en-GB" w:eastAsia="en-GB"/>
        </w:rPr>
      </w:pPr>
      <w:r w:rsidRPr="0011063B">
        <w:rPr>
          <w:rFonts w:eastAsia="Times New Roman" w:cs="Arial"/>
          <w:b/>
          <w:bCs/>
          <w:sz w:val="24"/>
          <w:szCs w:val="24"/>
          <w:lang w:val="en-GB" w:eastAsia="en-GB"/>
        </w:rPr>
        <w:t>References</w:t>
      </w:r>
    </w:p>
    <w:p w14:paraId="30B94F39" w14:textId="77777777" w:rsidR="00DC3BDC" w:rsidRPr="0011063B" w:rsidRDefault="00DC3BDC" w:rsidP="00576427">
      <w:pPr>
        <w:spacing w:after="0" w:line="480" w:lineRule="auto"/>
        <w:jc w:val="left"/>
        <w:rPr>
          <w:rFonts w:eastAsia="Times New Roman" w:cs="Arial"/>
          <w:sz w:val="24"/>
          <w:szCs w:val="24"/>
          <w:lang w:val="en-GB" w:eastAsia="en-GB"/>
        </w:rPr>
      </w:pPr>
      <w:proofErr w:type="spellStart"/>
      <w:r w:rsidRPr="0011063B">
        <w:rPr>
          <w:rFonts w:eastAsia="Times New Roman" w:cs="Arial"/>
          <w:sz w:val="24"/>
          <w:szCs w:val="24"/>
          <w:lang w:val="en-GB" w:eastAsia="en-GB"/>
        </w:rPr>
        <w:t>Alromaizan</w:t>
      </w:r>
      <w:proofErr w:type="spellEnd"/>
      <w:r w:rsidRPr="0011063B">
        <w:rPr>
          <w:rFonts w:eastAsia="Times New Roman" w:cs="Arial"/>
          <w:sz w:val="24"/>
          <w:szCs w:val="24"/>
          <w:lang w:val="en-GB" w:eastAsia="en-GB"/>
        </w:rPr>
        <w:t xml:space="preserve">, A., Alzahrani, G., Khan, A., Alhumaid, L., Siam, M.K., Khan, M.U., Faruk, M.J.H. and Shahriar, H. (2026) ‘Toward a unified framework for secure coding: A comprehensive synthesis of best practices’, </w:t>
      </w:r>
      <w:r w:rsidRPr="0011063B">
        <w:rPr>
          <w:rFonts w:eastAsia="Times New Roman" w:cs="Arial"/>
          <w:i/>
          <w:iCs/>
          <w:sz w:val="24"/>
          <w:szCs w:val="24"/>
          <w:lang w:val="en-GB" w:eastAsia="en-GB"/>
        </w:rPr>
        <w:t>Computers</w:t>
      </w:r>
      <w:r w:rsidRPr="0011063B">
        <w:rPr>
          <w:rFonts w:eastAsia="Times New Roman" w:cs="Arial"/>
          <w:sz w:val="24"/>
          <w:szCs w:val="24"/>
          <w:lang w:val="en-GB" w:eastAsia="en-GB"/>
        </w:rPr>
        <w:t xml:space="preserve">, 15(4), p. 220.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10.3390/computers15040220.</w:t>
      </w:r>
    </w:p>
    <w:p w14:paraId="5020FFB8" w14:textId="77777777" w:rsidR="00DC3BDC" w:rsidRPr="0011063B" w:rsidRDefault="00DC3BDC" w:rsidP="00576427">
      <w:pPr>
        <w:spacing w:after="0" w:line="480" w:lineRule="auto"/>
        <w:jc w:val="left"/>
        <w:rPr>
          <w:rFonts w:eastAsia="Times New Roman" w:cs="Arial"/>
          <w:sz w:val="24"/>
          <w:szCs w:val="24"/>
          <w:lang w:val="en-GB" w:eastAsia="en-GB"/>
        </w:rPr>
      </w:pPr>
      <w:proofErr w:type="spellStart"/>
      <w:r w:rsidRPr="0011063B">
        <w:rPr>
          <w:rFonts w:eastAsia="Times New Roman" w:cs="Arial"/>
          <w:sz w:val="24"/>
          <w:szCs w:val="24"/>
          <w:lang w:val="en-GB" w:eastAsia="en-GB"/>
        </w:rPr>
        <w:t>Charoenwet</w:t>
      </w:r>
      <w:proofErr w:type="spellEnd"/>
      <w:r w:rsidRPr="0011063B">
        <w:rPr>
          <w:rFonts w:eastAsia="Times New Roman" w:cs="Arial"/>
          <w:sz w:val="24"/>
          <w:szCs w:val="24"/>
          <w:lang w:val="en-GB" w:eastAsia="en-GB"/>
        </w:rPr>
        <w:t xml:space="preserve">, W., </w:t>
      </w:r>
      <w:proofErr w:type="spellStart"/>
      <w:r w:rsidRPr="0011063B">
        <w:rPr>
          <w:rFonts w:eastAsia="Times New Roman" w:cs="Arial"/>
          <w:sz w:val="24"/>
          <w:szCs w:val="24"/>
          <w:lang w:val="en-GB" w:eastAsia="en-GB"/>
        </w:rPr>
        <w:t>Thongtanunam</w:t>
      </w:r>
      <w:proofErr w:type="spellEnd"/>
      <w:r w:rsidRPr="0011063B">
        <w:rPr>
          <w:rFonts w:eastAsia="Times New Roman" w:cs="Arial"/>
          <w:sz w:val="24"/>
          <w:szCs w:val="24"/>
          <w:lang w:val="en-GB" w:eastAsia="en-GB"/>
        </w:rPr>
        <w:t xml:space="preserve">, P., Pham, V.-T. and </w:t>
      </w:r>
      <w:proofErr w:type="spellStart"/>
      <w:r w:rsidRPr="0011063B">
        <w:rPr>
          <w:rFonts w:eastAsia="Times New Roman" w:cs="Arial"/>
          <w:sz w:val="24"/>
          <w:szCs w:val="24"/>
          <w:lang w:val="en-GB" w:eastAsia="en-GB"/>
        </w:rPr>
        <w:t>Treude</w:t>
      </w:r>
      <w:proofErr w:type="spellEnd"/>
      <w:r w:rsidRPr="0011063B">
        <w:rPr>
          <w:rFonts w:eastAsia="Times New Roman" w:cs="Arial"/>
          <w:sz w:val="24"/>
          <w:szCs w:val="24"/>
          <w:lang w:val="en-GB" w:eastAsia="en-GB"/>
        </w:rPr>
        <w:t xml:space="preserve">, C. (2024) ‘Toward effective secure code reviews: An empirical study of security-related coding weaknesses’, </w:t>
      </w:r>
      <w:r w:rsidRPr="0011063B">
        <w:rPr>
          <w:rFonts w:eastAsia="Times New Roman" w:cs="Arial"/>
          <w:i/>
          <w:iCs/>
          <w:sz w:val="24"/>
          <w:szCs w:val="24"/>
          <w:lang w:val="en-GB" w:eastAsia="en-GB"/>
        </w:rPr>
        <w:t>Empirical Software Engineering</w:t>
      </w:r>
      <w:r w:rsidRPr="0011063B">
        <w:rPr>
          <w:rFonts w:eastAsia="Times New Roman" w:cs="Arial"/>
          <w:sz w:val="24"/>
          <w:szCs w:val="24"/>
          <w:lang w:val="en-GB" w:eastAsia="en-GB"/>
        </w:rPr>
        <w:t xml:space="preserve">, 29, article 88.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10.1007/s10664-024-10496-y.</w:t>
      </w:r>
    </w:p>
    <w:p w14:paraId="1CFF10A9" w14:textId="77777777" w:rsidR="00DC3BDC" w:rsidRPr="0011063B" w:rsidRDefault="00DC3BDC" w:rsidP="00576427">
      <w:pPr>
        <w:spacing w:after="0" w:line="480" w:lineRule="auto"/>
        <w:jc w:val="left"/>
        <w:rPr>
          <w:rFonts w:eastAsia="Times New Roman" w:cs="Arial"/>
          <w:sz w:val="24"/>
          <w:szCs w:val="24"/>
          <w:lang w:val="en-GB" w:eastAsia="en-GB"/>
        </w:rPr>
      </w:pPr>
      <w:r w:rsidRPr="0011063B">
        <w:rPr>
          <w:rFonts w:eastAsia="Times New Roman" w:cs="Arial"/>
          <w:sz w:val="24"/>
          <w:szCs w:val="24"/>
          <w:lang w:val="en-GB" w:eastAsia="en-GB"/>
        </w:rPr>
        <w:t xml:space="preserve">Deligiannis, P., Senthilnathan, A., Nayyar, F., Lovett, C. and Lal, A. (2023) ‘Industrial-strength controlled concurrency testing for C# programs with Coyote’, in Sankaranarayanan, S. and </w:t>
      </w:r>
      <w:proofErr w:type="spellStart"/>
      <w:r w:rsidRPr="0011063B">
        <w:rPr>
          <w:rFonts w:eastAsia="Times New Roman" w:cs="Arial"/>
          <w:sz w:val="24"/>
          <w:szCs w:val="24"/>
          <w:lang w:val="en-GB" w:eastAsia="en-GB"/>
        </w:rPr>
        <w:t>Sharygina</w:t>
      </w:r>
      <w:proofErr w:type="spellEnd"/>
      <w:r w:rsidRPr="0011063B">
        <w:rPr>
          <w:rFonts w:eastAsia="Times New Roman" w:cs="Arial"/>
          <w:sz w:val="24"/>
          <w:szCs w:val="24"/>
          <w:lang w:val="en-GB" w:eastAsia="en-GB"/>
        </w:rPr>
        <w:t xml:space="preserve">, N. (eds.) </w:t>
      </w:r>
      <w:r w:rsidRPr="0011063B">
        <w:rPr>
          <w:rFonts w:eastAsia="Times New Roman" w:cs="Arial"/>
          <w:i/>
          <w:iCs/>
          <w:sz w:val="24"/>
          <w:szCs w:val="24"/>
          <w:lang w:val="en-GB" w:eastAsia="en-GB"/>
        </w:rPr>
        <w:t>Tools and Algorithms for the Construction and Analysis of Systems</w:t>
      </w:r>
      <w:r w:rsidRPr="0011063B">
        <w:rPr>
          <w:rFonts w:eastAsia="Times New Roman" w:cs="Arial"/>
          <w:sz w:val="24"/>
          <w:szCs w:val="24"/>
          <w:lang w:val="en-GB" w:eastAsia="en-GB"/>
        </w:rPr>
        <w:t xml:space="preserve">. TACAS 2023. Lecture Notes in Computer Science, 13994, pp. 433–452. Cham: Springer.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10.1007/978-3-031-30820-8_26.</w:t>
      </w:r>
    </w:p>
    <w:p w14:paraId="002EDC92" w14:textId="77777777" w:rsidR="00DC3BDC" w:rsidRPr="0011063B" w:rsidRDefault="00DC3BDC" w:rsidP="00576427">
      <w:pPr>
        <w:spacing w:after="0" w:line="480" w:lineRule="auto"/>
        <w:jc w:val="left"/>
        <w:rPr>
          <w:rFonts w:eastAsia="Times New Roman" w:cs="Arial"/>
          <w:sz w:val="24"/>
          <w:szCs w:val="24"/>
          <w:lang w:val="en-GB" w:eastAsia="en-GB"/>
        </w:rPr>
      </w:pPr>
      <w:proofErr w:type="spellStart"/>
      <w:r w:rsidRPr="0011063B">
        <w:rPr>
          <w:rFonts w:eastAsia="Times New Roman" w:cs="Arial"/>
          <w:sz w:val="24"/>
          <w:szCs w:val="24"/>
          <w:lang w:val="en-GB" w:eastAsia="en-GB"/>
        </w:rPr>
        <w:lastRenderedPageBreak/>
        <w:t>Flageol</w:t>
      </w:r>
      <w:proofErr w:type="spellEnd"/>
      <w:r w:rsidRPr="0011063B">
        <w:rPr>
          <w:rFonts w:eastAsia="Times New Roman" w:cs="Arial"/>
          <w:sz w:val="24"/>
          <w:szCs w:val="24"/>
          <w:lang w:val="en-GB" w:eastAsia="en-GB"/>
        </w:rPr>
        <w:t xml:space="preserve">, W., Menaud, E., </w:t>
      </w:r>
      <w:proofErr w:type="spellStart"/>
      <w:r w:rsidRPr="0011063B">
        <w:rPr>
          <w:rFonts w:eastAsia="Times New Roman" w:cs="Arial"/>
          <w:sz w:val="24"/>
          <w:szCs w:val="24"/>
          <w:lang w:val="en-GB" w:eastAsia="en-GB"/>
        </w:rPr>
        <w:t>Guéhéneuc</w:t>
      </w:r>
      <w:proofErr w:type="spellEnd"/>
      <w:r w:rsidRPr="0011063B">
        <w:rPr>
          <w:rFonts w:eastAsia="Times New Roman" w:cs="Arial"/>
          <w:sz w:val="24"/>
          <w:szCs w:val="24"/>
          <w:lang w:val="en-GB" w:eastAsia="en-GB"/>
        </w:rPr>
        <w:t xml:space="preserve">, Y.-G., Badri, M. and Monnier, S. (2023) ‘A mapping study of language features improving object-oriented design patterns’, </w:t>
      </w:r>
      <w:r w:rsidRPr="0011063B">
        <w:rPr>
          <w:rFonts w:eastAsia="Times New Roman" w:cs="Arial"/>
          <w:i/>
          <w:iCs/>
          <w:sz w:val="24"/>
          <w:szCs w:val="24"/>
          <w:lang w:val="en-GB" w:eastAsia="en-GB"/>
        </w:rPr>
        <w:t>Information and Software Technology</w:t>
      </w:r>
      <w:r w:rsidRPr="0011063B">
        <w:rPr>
          <w:rFonts w:eastAsia="Times New Roman" w:cs="Arial"/>
          <w:sz w:val="24"/>
          <w:szCs w:val="24"/>
          <w:lang w:val="en-GB" w:eastAsia="en-GB"/>
        </w:rPr>
        <w:t xml:space="preserve">, 160, 107222.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10.1016/j.infsof.2023.107222.</w:t>
      </w:r>
    </w:p>
    <w:p w14:paraId="20D070DB" w14:textId="77777777" w:rsidR="00DC3BDC" w:rsidRPr="0011063B" w:rsidRDefault="00DC3BDC" w:rsidP="00576427">
      <w:pPr>
        <w:spacing w:after="0" w:line="480" w:lineRule="auto"/>
        <w:jc w:val="left"/>
        <w:rPr>
          <w:rFonts w:eastAsia="Times New Roman" w:cs="Arial"/>
          <w:sz w:val="24"/>
          <w:szCs w:val="24"/>
          <w:lang w:val="en-GB" w:eastAsia="en-GB"/>
        </w:rPr>
      </w:pPr>
      <w:r w:rsidRPr="0011063B">
        <w:rPr>
          <w:rFonts w:eastAsia="Times New Roman" w:cs="Arial"/>
          <w:sz w:val="24"/>
          <w:szCs w:val="24"/>
          <w:lang w:val="en-GB" w:eastAsia="en-GB"/>
        </w:rPr>
        <w:t xml:space="preserve">Giordano, G., Festa, G., Catolino, G., Palomba, F., Ferrucci, F. and Gravino, C. (2024) ‘On the adoption and effects of source code reuse on defect proneness and maintenance effort’, </w:t>
      </w:r>
      <w:r w:rsidRPr="0011063B">
        <w:rPr>
          <w:rFonts w:eastAsia="Times New Roman" w:cs="Arial"/>
          <w:i/>
          <w:iCs/>
          <w:sz w:val="24"/>
          <w:szCs w:val="24"/>
          <w:lang w:val="en-GB" w:eastAsia="en-GB"/>
        </w:rPr>
        <w:t>Empirical Software Engineering</w:t>
      </w:r>
      <w:r w:rsidRPr="0011063B">
        <w:rPr>
          <w:rFonts w:eastAsia="Times New Roman" w:cs="Arial"/>
          <w:sz w:val="24"/>
          <w:szCs w:val="24"/>
          <w:lang w:val="en-GB" w:eastAsia="en-GB"/>
        </w:rPr>
        <w:t xml:space="preserve">, 29, article 20.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10.1007/s10664-023-10408-6.</w:t>
      </w:r>
    </w:p>
    <w:p w14:paraId="778654A7" w14:textId="77777777" w:rsidR="00DC3BDC" w:rsidRPr="0011063B" w:rsidRDefault="00DC3BDC" w:rsidP="00576427">
      <w:pPr>
        <w:spacing w:after="0" w:line="480" w:lineRule="auto"/>
        <w:jc w:val="left"/>
        <w:rPr>
          <w:rFonts w:eastAsia="Times New Roman" w:cs="Arial"/>
          <w:sz w:val="24"/>
          <w:szCs w:val="24"/>
          <w:lang w:val="en-GB" w:eastAsia="en-GB"/>
        </w:rPr>
      </w:pPr>
      <w:proofErr w:type="spellStart"/>
      <w:r w:rsidRPr="0011063B">
        <w:rPr>
          <w:rFonts w:eastAsia="Times New Roman" w:cs="Arial"/>
          <w:sz w:val="24"/>
          <w:szCs w:val="24"/>
          <w:lang w:val="en-GB" w:eastAsia="en-GB"/>
        </w:rPr>
        <w:t>Heričko</w:t>
      </w:r>
      <w:proofErr w:type="spellEnd"/>
      <w:r w:rsidRPr="0011063B">
        <w:rPr>
          <w:rFonts w:eastAsia="Times New Roman" w:cs="Arial"/>
          <w:sz w:val="24"/>
          <w:szCs w:val="24"/>
          <w:lang w:val="en-GB" w:eastAsia="en-GB"/>
        </w:rPr>
        <w:t xml:space="preserve">, T. and </w:t>
      </w:r>
      <w:proofErr w:type="spellStart"/>
      <w:r w:rsidRPr="0011063B">
        <w:rPr>
          <w:rFonts w:eastAsia="Times New Roman" w:cs="Arial"/>
          <w:sz w:val="24"/>
          <w:szCs w:val="24"/>
          <w:lang w:val="en-GB" w:eastAsia="en-GB"/>
        </w:rPr>
        <w:t>Šumak</w:t>
      </w:r>
      <w:proofErr w:type="spellEnd"/>
      <w:r w:rsidRPr="0011063B">
        <w:rPr>
          <w:rFonts w:eastAsia="Times New Roman" w:cs="Arial"/>
          <w:sz w:val="24"/>
          <w:szCs w:val="24"/>
          <w:lang w:val="en-GB" w:eastAsia="en-GB"/>
        </w:rPr>
        <w:t xml:space="preserve">, B. (2023) ‘Exploring Maintainability Index variants for software maintainability measurement in object-oriented systems’, </w:t>
      </w:r>
      <w:r w:rsidRPr="0011063B">
        <w:rPr>
          <w:rFonts w:eastAsia="Times New Roman" w:cs="Arial"/>
          <w:i/>
          <w:iCs/>
          <w:sz w:val="24"/>
          <w:szCs w:val="24"/>
          <w:lang w:val="en-GB" w:eastAsia="en-GB"/>
        </w:rPr>
        <w:t>Applied Sciences</w:t>
      </w:r>
      <w:r w:rsidRPr="0011063B">
        <w:rPr>
          <w:rFonts w:eastAsia="Times New Roman" w:cs="Arial"/>
          <w:sz w:val="24"/>
          <w:szCs w:val="24"/>
          <w:lang w:val="en-GB" w:eastAsia="en-GB"/>
        </w:rPr>
        <w:t xml:space="preserve">, 13(5), 2972. </w:t>
      </w:r>
      <w:proofErr w:type="spellStart"/>
      <w:r w:rsidRPr="0011063B">
        <w:rPr>
          <w:rFonts w:eastAsia="Times New Roman" w:cs="Arial"/>
          <w:sz w:val="24"/>
          <w:szCs w:val="24"/>
          <w:lang w:val="en-GB" w:eastAsia="en-GB"/>
        </w:rPr>
        <w:t>doi</w:t>
      </w:r>
      <w:proofErr w:type="spellEnd"/>
      <w:r w:rsidRPr="0011063B">
        <w:rPr>
          <w:rFonts w:eastAsia="Times New Roman" w:cs="Arial"/>
          <w:sz w:val="24"/>
          <w:szCs w:val="24"/>
          <w:lang w:val="en-GB" w:eastAsia="en-GB"/>
        </w:rPr>
        <w:t>: 10.3390/app13052972.</w:t>
      </w:r>
    </w:p>
    <w:p w14:paraId="776A83C0" w14:textId="77777777" w:rsidR="00DC3BDC" w:rsidRPr="0011063B" w:rsidRDefault="00DC3BDC" w:rsidP="00576427">
      <w:pPr>
        <w:spacing w:after="0" w:line="480" w:lineRule="auto"/>
        <w:jc w:val="left"/>
        <w:rPr>
          <w:rFonts w:eastAsia="Times New Roman" w:cs="Arial"/>
          <w:sz w:val="24"/>
          <w:szCs w:val="24"/>
          <w:lang w:val="en-GB" w:eastAsia="en-GB"/>
        </w:rPr>
      </w:pPr>
      <w:r w:rsidRPr="0011063B">
        <w:rPr>
          <w:rFonts w:eastAsia="Times New Roman" w:cs="Arial"/>
          <w:sz w:val="24"/>
          <w:szCs w:val="24"/>
          <w:lang w:val="en-GB" w:eastAsia="en-GB"/>
        </w:rPr>
        <w:t xml:space="preserve">Schmidt, D.C., Stal, M., Rohnert, H. and Buschmann, F. (2000) </w:t>
      </w:r>
      <w:r w:rsidRPr="0011063B">
        <w:rPr>
          <w:rFonts w:eastAsia="Times New Roman" w:cs="Arial"/>
          <w:i/>
          <w:iCs/>
          <w:sz w:val="24"/>
          <w:szCs w:val="24"/>
          <w:lang w:val="en-GB" w:eastAsia="en-GB"/>
        </w:rPr>
        <w:t>Pattern-Oriented Software Architecture, Volume 2: Patterns for Concurrent and Networked Objects</w:t>
      </w:r>
      <w:r w:rsidRPr="0011063B">
        <w:rPr>
          <w:rFonts w:eastAsia="Times New Roman" w:cs="Arial"/>
          <w:sz w:val="24"/>
          <w:szCs w:val="24"/>
          <w:lang w:val="en-GB" w:eastAsia="en-GB"/>
        </w:rPr>
        <w:t>. Chichester: Wiley.</w:t>
      </w:r>
    </w:p>
    <w:p w14:paraId="31B1405C" w14:textId="7EB55740" w:rsidR="009A3216" w:rsidRPr="0011063B" w:rsidRDefault="009A3216" w:rsidP="00576427">
      <w:pPr>
        <w:spacing w:after="0" w:line="480" w:lineRule="auto"/>
        <w:ind w:left="360" w:hanging="360"/>
        <w:jc w:val="left"/>
        <w:rPr>
          <w:rFonts w:cs="Arial"/>
          <w:sz w:val="24"/>
          <w:szCs w:val="24"/>
        </w:rPr>
      </w:pPr>
    </w:p>
    <w:sectPr w:rsidR="009A3216" w:rsidRPr="0011063B" w:rsidSect="00034616">
      <w:footerReference w:type="default" r:id="rId15"/>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45B7" w14:textId="77777777" w:rsidR="00E2527A" w:rsidRDefault="00E2527A">
      <w:pPr>
        <w:spacing w:after="0" w:line="240" w:lineRule="auto"/>
      </w:pPr>
      <w:r>
        <w:separator/>
      </w:r>
    </w:p>
  </w:endnote>
  <w:endnote w:type="continuationSeparator" w:id="0">
    <w:p w14:paraId="3553EC43" w14:textId="77777777" w:rsidR="00E2527A" w:rsidRDefault="00E2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B894" w14:textId="77777777" w:rsidR="009A3216"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8CA2" w14:textId="77777777" w:rsidR="00E2527A" w:rsidRDefault="00E2527A">
      <w:pPr>
        <w:spacing w:after="0" w:line="240" w:lineRule="auto"/>
      </w:pPr>
      <w:r>
        <w:separator/>
      </w:r>
    </w:p>
  </w:footnote>
  <w:footnote w:type="continuationSeparator" w:id="0">
    <w:p w14:paraId="5C015813" w14:textId="77777777" w:rsidR="00E2527A" w:rsidRDefault="00E25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966094">
    <w:abstractNumId w:val="8"/>
  </w:num>
  <w:num w:numId="2" w16cid:durableId="1966227992">
    <w:abstractNumId w:val="6"/>
  </w:num>
  <w:num w:numId="3" w16cid:durableId="1056975814">
    <w:abstractNumId w:val="5"/>
  </w:num>
  <w:num w:numId="4" w16cid:durableId="259602789">
    <w:abstractNumId w:val="4"/>
  </w:num>
  <w:num w:numId="5" w16cid:durableId="2083063727">
    <w:abstractNumId w:val="7"/>
  </w:num>
  <w:num w:numId="6" w16cid:durableId="121581778">
    <w:abstractNumId w:val="3"/>
  </w:num>
  <w:num w:numId="7" w16cid:durableId="78715212">
    <w:abstractNumId w:val="2"/>
  </w:num>
  <w:num w:numId="8" w16cid:durableId="1221360497">
    <w:abstractNumId w:val="1"/>
  </w:num>
  <w:num w:numId="9" w16cid:durableId="40495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A7"/>
    <w:rsid w:val="00017B87"/>
    <w:rsid w:val="00034616"/>
    <w:rsid w:val="000420B5"/>
    <w:rsid w:val="0006063C"/>
    <w:rsid w:val="000B3729"/>
    <w:rsid w:val="000B43B8"/>
    <w:rsid w:val="0011063B"/>
    <w:rsid w:val="0015074B"/>
    <w:rsid w:val="00151642"/>
    <w:rsid w:val="00177334"/>
    <w:rsid w:val="00192B44"/>
    <w:rsid w:val="00264EA4"/>
    <w:rsid w:val="0029639D"/>
    <w:rsid w:val="002D050C"/>
    <w:rsid w:val="00326F90"/>
    <w:rsid w:val="00360384"/>
    <w:rsid w:val="0039023D"/>
    <w:rsid w:val="00394FC7"/>
    <w:rsid w:val="00400FD2"/>
    <w:rsid w:val="004112AA"/>
    <w:rsid w:val="00423201"/>
    <w:rsid w:val="00494311"/>
    <w:rsid w:val="005023A8"/>
    <w:rsid w:val="00540E9D"/>
    <w:rsid w:val="00576427"/>
    <w:rsid w:val="005E3F3E"/>
    <w:rsid w:val="0064140C"/>
    <w:rsid w:val="00646D7B"/>
    <w:rsid w:val="0065272E"/>
    <w:rsid w:val="006661BB"/>
    <w:rsid w:val="00666533"/>
    <w:rsid w:val="007407DA"/>
    <w:rsid w:val="00776BDF"/>
    <w:rsid w:val="007B1D93"/>
    <w:rsid w:val="00894FCF"/>
    <w:rsid w:val="008B449D"/>
    <w:rsid w:val="00937574"/>
    <w:rsid w:val="0094001E"/>
    <w:rsid w:val="00957D64"/>
    <w:rsid w:val="00975F2F"/>
    <w:rsid w:val="009943E3"/>
    <w:rsid w:val="009A3216"/>
    <w:rsid w:val="009C155D"/>
    <w:rsid w:val="009C7157"/>
    <w:rsid w:val="00A37C6B"/>
    <w:rsid w:val="00A6566E"/>
    <w:rsid w:val="00AA1D8D"/>
    <w:rsid w:val="00AC2ABC"/>
    <w:rsid w:val="00AE119B"/>
    <w:rsid w:val="00B41E1F"/>
    <w:rsid w:val="00B47730"/>
    <w:rsid w:val="00B746C2"/>
    <w:rsid w:val="00BA3F8A"/>
    <w:rsid w:val="00BC2960"/>
    <w:rsid w:val="00C47031"/>
    <w:rsid w:val="00C50747"/>
    <w:rsid w:val="00C617FB"/>
    <w:rsid w:val="00CB0664"/>
    <w:rsid w:val="00CB5DF7"/>
    <w:rsid w:val="00CF6876"/>
    <w:rsid w:val="00D131EE"/>
    <w:rsid w:val="00D63B4B"/>
    <w:rsid w:val="00DA14BE"/>
    <w:rsid w:val="00DB76CA"/>
    <w:rsid w:val="00DC3BDC"/>
    <w:rsid w:val="00DE2356"/>
    <w:rsid w:val="00E04980"/>
    <w:rsid w:val="00E2527A"/>
    <w:rsid w:val="00EF0E2F"/>
    <w:rsid w:val="00F16D8F"/>
    <w:rsid w:val="00F335B7"/>
    <w:rsid w:val="00F45701"/>
    <w:rsid w:val="00F8065F"/>
    <w:rsid w:val="00F81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145FF"/>
  <w14:defaultImageDpi w14:val="300"/>
  <w15:docId w15:val="{9A681163-B46D-4294-A8AA-D4EEA34D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Arial" w:hAnsi="Arial"/>
      <w:i/>
      <w:sz w:val="18"/>
    </w:rPr>
  </w:style>
  <w:style w:type="paragraph" w:customStyle="1" w:styleId="CodeText">
    <w:name w:val="Code Text"/>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15</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Implementation and Evaluation of a Thread-Safe Banking System</dc:title>
  <dc:subject>Advanced Object-Oriented Programming technical report</dc:subject>
  <dc:creator>precious Angel</dc:creator>
  <cp:keywords/>
  <dc:description>generated by python-docx</dc:description>
  <cp:lastModifiedBy>precious Angel</cp:lastModifiedBy>
  <cp:revision>61</cp:revision>
  <dcterms:created xsi:type="dcterms:W3CDTF">2026-09-06T22:34:00Z</dcterms:created>
  <dcterms:modified xsi:type="dcterms:W3CDTF">2026-09-07T19:26:00Z</dcterms:modified>
  <cp:category/>
</cp:coreProperties>
</file>