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6nwsuugmm5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widowControl w:val="0"/>
        <w:spacing w:before="91" w:line="240" w:lineRule="auto"/>
        <w:ind w:right="1"/>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2"/>
          <w:szCs w:val="42"/>
          <w:rtl w:val="0"/>
        </w:rPr>
        <w:t xml:space="preserve">U</w:t>
      </w:r>
      <w:r w:rsidDel="00000000" w:rsidR="00000000" w:rsidRPr="00000000">
        <w:rPr>
          <w:rFonts w:ascii="Times New Roman" w:cs="Times New Roman" w:eastAsia="Times New Roman" w:hAnsi="Times New Roman"/>
          <w:b w:val="1"/>
          <w:bCs w:val="1"/>
          <w:sz w:val="40"/>
          <w:szCs w:val="40"/>
          <w:rtl w:val="0"/>
        </w:rPr>
        <w:t xml:space="preserve">niversidad Nacional Mayor de San Marcos</w:t>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widowControl w:val="0"/>
        <w:spacing w:before="28"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1532889</wp:posOffset>
            </wp:positionH>
            <wp:positionV relativeFrom="paragraph">
              <wp:posOffset>179661</wp:posOffset>
            </wp:positionV>
            <wp:extent cx="2521560" cy="2922841"/>
            <wp:effectExtent b="0" l="0" r="0" t="0"/>
            <wp:wrapTopAndBottom distB="0" dist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1560" cy="2922841"/>
                    </a:xfrm>
                    <a:prstGeom prst="rect"/>
                    <a:ln/>
                  </pic:spPr>
                </pic:pic>
              </a:graphicData>
            </a:graphic>
          </wp:anchor>
        </w:drawing>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widowControl w:val="0"/>
        <w:spacing w:before="190" w:line="240" w:lineRule="auto"/>
        <w:ind w:left="2570"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FACULTAD: </w:t>
      </w:r>
      <w:r w:rsidDel="00000000" w:rsidR="00000000" w:rsidRPr="00000000">
        <w:rPr>
          <w:rFonts w:ascii="Times New Roman" w:cs="Times New Roman" w:eastAsia="Times New Roman" w:hAnsi="Times New Roman"/>
          <w:sz w:val="24"/>
          <w:szCs w:val="24"/>
          <w:rtl w:val="0"/>
        </w:rPr>
        <w:t xml:space="preserve">Facultad de Ingeniería de Sistemas e Informática</w:t>
      </w:r>
    </w:p>
    <w:p w:rsidR="00000000" w:rsidDel="00000000" w:rsidP="00000000" w:rsidRDefault="00000000" w:rsidRPr="00000000" w14:paraId="00000007">
      <w:pPr>
        <w:widowControl w:val="0"/>
        <w:spacing w:before="190" w:line="240" w:lineRule="auto"/>
        <w:ind w:left="2570"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ESCUELA PROFESIONAL: </w:t>
      </w: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08">
      <w:pPr>
        <w:widowControl w:val="0"/>
        <w:spacing w:before="190" w:line="240" w:lineRule="auto"/>
        <w:ind w:left="2570"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 </w:t>
      </w:r>
      <w:r w:rsidDel="00000000" w:rsidR="00000000" w:rsidRPr="00000000">
        <w:rPr>
          <w:rFonts w:ascii="Times New Roman" w:cs="Times New Roman" w:eastAsia="Times New Roman" w:hAnsi="Times New Roman"/>
          <w:sz w:val="24"/>
          <w:szCs w:val="24"/>
          <w:rtl w:val="0"/>
        </w:rPr>
        <w:t xml:space="preserve">Introducción al Desarrollo de Software</w:t>
      </w:r>
    </w:p>
    <w:p w:rsidR="00000000" w:rsidDel="00000000" w:rsidP="00000000" w:rsidRDefault="00000000" w:rsidRPr="00000000" w14:paraId="00000009">
      <w:pPr>
        <w:widowControl w:val="0"/>
        <w:spacing w:before="190" w:line="240" w:lineRule="auto"/>
        <w:ind w:left="2570"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TEMA: </w:t>
      </w:r>
      <w:r w:rsidDel="00000000" w:rsidR="00000000" w:rsidRPr="00000000">
        <w:rPr>
          <w:rFonts w:ascii="Times New Roman" w:cs="Times New Roman" w:eastAsia="Times New Roman" w:hAnsi="Times New Roman"/>
          <w:sz w:val="24"/>
          <w:szCs w:val="24"/>
          <w:rtl w:val="0"/>
        </w:rPr>
        <w:t xml:space="preserve">Especificación de Requisitos del Software</w:t>
      </w:r>
    </w:p>
    <w:p w:rsidR="00000000" w:rsidDel="00000000" w:rsidP="00000000" w:rsidRDefault="00000000" w:rsidRPr="00000000" w14:paraId="0000000A">
      <w:pPr>
        <w:widowControl w:val="0"/>
        <w:spacing w:before="239" w:line="470" w:lineRule="auto"/>
        <w:ind w:left="1017" w:right="1015" w:hanging="12.00000000000002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DOCENTE: </w:t>
      </w:r>
      <w:r w:rsidDel="00000000" w:rsidR="00000000" w:rsidRPr="00000000">
        <w:rPr>
          <w:rFonts w:ascii="Times New Roman" w:cs="Times New Roman" w:eastAsia="Times New Roman" w:hAnsi="Times New Roman"/>
          <w:sz w:val="24"/>
          <w:szCs w:val="24"/>
          <w:rtl w:val="0"/>
        </w:rPr>
        <w:t xml:space="preserve">Ernesto Cancho-Rodríguez</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10:</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widowControl w:val="0"/>
        <w:spacing w:line="252.00000000000003" w:lineRule="auto"/>
        <w:ind w:left="2561"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Sanchez Hinostroza, Jose Jamir</w:t>
      </w:r>
    </w:p>
    <w:p w:rsidR="00000000" w:rsidDel="00000000" w:rsidP="00000000" w:rsidRDefault="00000000" w:rsidRPr="00000000" w14:paraId="0000000E">
      <w:pPr>
        <w:widowControl w:val="0"/>
        <w:spacing w:line="252.00000000000003" w:lineRule="auto"/>
        <w:ind w:left="2561"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 Padilla, Piero Aaron</w:t>
      </w:r>
    </w:p>
    <w:p w:rsidR="00000000" w:rsidDel="00000000" w:rsidP="00000000" w:rsidRDefault="00000000" w:rsidRPr="00000000" w14:paraId="0000000F">
      <w:pPr>
        <w:widowControl w:val="0"/>
        <w:spacing w:line="252.00000000000003" w:lineRule="auto"/>
        <w:ind w:left="2561"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Erazo Huaman, Edson Daniel</w:t>
      </w:r>
    </w:p>
    <w:p w:rsidR="00000000" w:rsidDel="00000000" w:rsidP="00000000" w:rsidRDefault="00000000" w:rsidRPr="00000000" w14:paraId="00000010">
      <w:pPr>
        <w:widowControl w:val="0"/>
        <w:spacing w:line="252.00000000000003" w:lineRule="auto"/>
        <w:ind w:left="2561"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Sánchez Ramos, Franklin Moisés</w:t>
      </w:r>
    </w:p>
    <w:p w:rsidR="00000000" w:rsidDel="00000000" w:rsidP="00000000" w:rsidRDefault="00000000" w:rsidRPr="00000000" w14:paraId="00000011">
      <w:pPr>
        <w:widowControl w:val="0"/>
        <w:spacing w:line="252.00000000000003" w:lineRule="auto"/>
        <w:ind w:left="2561" w:right="25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Cconislla Puma, Jefersson Aarón</w:t>
      </w:r>
    </w:p>
    <w:p w:rsidR="00000000" w:rsidDel="00000000" w:rsidP="00000000" w:rsidRDefault="00000000" w:rsidRPr="00000000" w14:paraId="00000012">
      <w:pPr>
        <w:pStyle w:val="Title"/>
        <w:keepNext w:val="0"/>
        <w:keepLines w:val="0"/>
        <w:widowControl w:val="0"/>
        <w:spacing w:after="0" w:before="265" w:line="240" w:lineRule="auto"/>
        <w:ind w:left="2562" w:right="2563" w:firstLine="0"/>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MAYO 2026</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1"/>
        <w:keepNext w:val="0"/>
        <w:keepLines w:val="0"/>
        <w:spacing w:after="80" w:lineRule="auto"/>
        <w:rPr>
          <w:rFonts w:ascii="Times New Roman" w:cs="Times New Roman" w:eastAsia="Times New Roman" w:hAnsi="Times New Roman"/>
          <w:b w:val="1"/>
          <w:bCs w:val="1"/>
          <w:color w:val="0b5394"/>
          <w:sz w:val="36"/>
          <w:szCs w:val="36"/>
        </w:rPr>
      </w:pPr>
      <w:bookmarkStart w:colFirst="0" w:colLast="0" w:name="_gj2v04cr88v1" w:id="1"/>
      <w:bookmarkEnd w:id="1"/>
      <w:r w:rsidDel="00000000" w:rsidR="00000000" w:rsidRPr="00000000">
        <w:rPr>
          <w:rFonts w:ascii="Times New Roman" w:cs="Times New Roman" w:eastAsia="Times New Roman" w:hAnsi="Times New Roman"/>
          <w:b w:val="1"/>
          <w:bCs w:val="1"/>
          <w:color w:val="0b5394"/>
          <w:sz w:val="36"/>
          <w:szCs w:val="36"/>
          <w:rtl w:val="0"/>
        </w:rPr>
        <w:t xml:space="preserve">Índice</w:t>
      </w:r>
    </w:p>
    <w:sdt>
      <w:sdtPr>
        <w:id w:val="-360696794"/>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j2v04cr88v1">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rPr>
          </w:pPr>
          <w:hyperlink w:anchor="_e1xqrog6sjux">
            <w:r w:rsidDel="00000000" w:rsidR="00000000" w:rsidRPr="00000000">
              <w:rPr>
                <w:b w:val="1"/>
                <w:bCs w:val="1"/>
                <w:rtl w:val="0"/>
              </w:rPr>
              <w:t xml:space="preserve">8.1 Introducción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rPr>
          </w:pPr>
          <w:hyperlink w:anchor="_2c4t3t6nr6pt">
            <w:r w:rsidDel="00000000" w:rsidR="00000000" w:rsidRPr="00000000">
              <w:rPr>
                <w:b w:val="1"/>
                <w:bCs w:val="1"/>
                <w:rtl w:val="0"/>
              </w:rPr>
              <w:t xml:space="preserve">8.2 Objetivo General</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w:anchor="_9s9k9wt0a9od">
            <w:r w:rsidDel="00000000" w:rsidR="00000000" w:rsidRPr="00000000">
              <w:rPr>
                <w:b w:val="1"/>
                <w:bCs w:val="1"/>
                <w:rtl w:val="0"/>
              </w:rPr>
              <w:t xml:space="preserve">8.3 Supuestos de Trabajo (Working Assumptions)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qn3bnut9knm3">
            <w:r w:rsidDel="00000000" w:rsidR="00000000" w:rsidRPr="00000000">
              <w:rPr>
                <w:rtl w:val="0"/>
              </w:rPr>
              <w:t xml:space="preserve">8.3.1 Capa de Ingesta de Datos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3sauejyicxl7">
            <w:r w:rsidDel="00000000" w:rsidR="00000000" w:rsidRPr="00000000">
              <w:rPr>
                <w:rtl w:val="0"/>
              </w:rPr>
              <w:t xml:space="preserve">8.3.2 Módulo de Modelos Predictivos (Core del Sistema)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pPr>
          <w:hyperlink w:anchor="_jx71wzjop0da">
            <w:r w:rsidDel="00000000" w:rsidR="00000000" w:rsidRPr="00000000">
              <w:rPr>
                <w:rtl w:val="0"/>
              </w:rPr>
              <w:t xml:space="preserve">RF-IA-01: Support Vector Classifier (SVC)</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pPr>
          <w:hyperlink w:anchor="_t0ln2q8scwtw">
            <w:r w:rsidDel="00000000" w:rsidR="00000000" w:rsidRPr="00000000">
              <w:rPr>
                <w:rtl w:val="0"/>
              </w:rPr>
              <w:t xml:space="preserve">RF-IA-02: LSTM Classifier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pPr>
          <w:hyperlink w:anchor="_b4qqf0uftd3p">
            <w:r w:rsidDel="00000000" w:rsidR="00000000" w:rsidRPr="00000000">
              <w:rPr>
                <w:rtl w:val="0"/>
              </w:rPr>
              <w:t xml:space="preserve">RF-IA-03: BiLSTM Classifier</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pPr>
          <w:hyperlink w:anchor="_glsgitgjfl56">
            <w:r w:rsidDel="00000000" w:rsidR="00000000" w:rsidRPr="00000000">
              <w:rPr>
                <w:rtl w:val="0"/>
              </w:rPr>
              <w:t xml:space="preserve">RF-IA-04: Procesamiento de Lenguaje Natural (NLP)</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pPr>
          <w:hyperlink w:anchor="_fpdthomkpcsu">
            <w:r w:rsidDel="00000000" w:rsidR="00000000" w:rsidRPr="00000000">
              <w:rPr>
                <w:rtl w:val="0"/>
              </w:rPr>
              <w:t xml:space="preserve">RF-IA-05: XGBoost Classifier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pPr>
          <w:hyperlink w:anchor="_9x2wayfn7fpq">
            <w:r w:rsidDel="00000000" w:rsidR="00000000" w:rsidRPr="00000000">
              <w:rPr>
                <w:rtl w:val="0"/>
              </w:rPr>
              <w:t xml:space="preserve">RF-IA-06: Integración de Large Language Model (LLM)</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pPr>
          <w:hyperlink w:anchor="_qv07i0nn05mh">
            <w:r w:rsidDel="00000000" w:rsidR="00000000" w:rsidRPr="00000000">
              <w:rPr>
                <w:rtl w:val="0"/>
              </w:rPr>
              <w:t xml:space="preserve">RF-IA-07: Random Forest Classifier (RFC)</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pPr>
          <w:hyperlink w:anchor="_sswvpo2n50ra">
            <w:r w:rsidDel="00000000" w:rsidR="00000000" w:rsidRPr="00000000">
              <w:rPr>
                <w:rtl w:val="0"/>
              </w:rPr>
              <w:t xml:space="preserve">RF-IA-08: SimpleRNN Classifier</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pPr>
          <w:hyperlink w:anchor="_tk4li7d2otwt">
            <w:r w:rsidDel="00000000" w:rsidR="00000000" w:rsidRPr="00000000">
              <w:rPr>
                <w:rtl w:val="0"/>
              </w:rPr>
              <w:t xml:space="preserve">RF-IA-09: LSTM Regressor</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pPr>
          <w:hyperlink w:anchor="_arae6ukkqfyg">
            <w:r w:rsidDel="00000000" w:rsidR="00000000" w:rsidRPr="00000000">
              <w:rPr>
                <w:rtl w:val="0"/>
              </w:rPr>
              <w:t xml:space="preserve">RF-IA-10: Support Vector Regressor (SVR)</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pPr>
          <w:hyperlink w:anchor="_dzrxlpkm1qee">
            <w:r w:rsidDel="00000000" w:rsidR="00000000" w:rsidRPr="00000000">
              <w:rPr>
                <w:rtl w:val="0"/>
              </w:rPr>
              <w:t xml:space="preserve">RF-IA-11: MultiVariable Linear Regressor</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pPr>
          <w:hyperlink w:anchor="_9qlpl4s8wfcy">
            <w:r w:rsidDel="00000000" w:rsidR="00000000" w:rsidRPr="00000000">
              <w:rPr>
                <w:rtl w:val="0"/>
              </w:rPr>
              <w:t xml:space="preserve">RF-IA-12: MultiVariable Polynomial Regressor</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pPr>
          <w:hyperlink w:anchor="_94qx9qbj7pih">
            <w:r w:rsidDel="00000000" w:rsidR="00000000" w:rsidRPr="00000000">
              <w:rPr>
                <w:rtl w:val="0"/>
              </w:rPr>
              <w:t xml:space="preserve">RF-IA-13: Modelo Híbrido ARIMA-LSTM</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pPr>
          <w:hyperlink w:anchor="_5k6is6pe451r">
            <w:r w:rsidDel="00000000" w:rsidR="00000000" w:rsidRPr="00000000">
              <w:rPr>
                <w:rtl w:val="0"/>
              </w:rPr>
              <w:t xml:space="preserve">RF-IA-14: Ensamblado de Clasificadores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pPr>
          <w:hyperlink w:anchor="_8e3nrt9k25y7">
            <w:r w:rsidDel="00000000" w:rsidR="00000000" w:rsidRPr="00000000">
              <w:rPr>
                <w:rtl w:val="0"/>
              </w:rPr>
              <w:t xml:space="preserve">RF-IA-15: Ensamblado de Regresores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pPr>
          <w:hyperlink w:anchor="_95d33kp5btzm">
            <w:r w:rsidDel="00000000" w:rsidR="00000000" w:rsidRPr="00000000">
              <w:rPr>
                <w:rtl w:val="0"/>
              </w:rPr>
              <w:t xml:space="preserve">RF-IA-16: Selección Automática del Mejor Modelo</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31j4rpuljfnx">
            <w:r w:rsidDel="00000000" w:rsidR="00000000" w:rsidRPr="00000000">
              <w:rPr>
                <w:rtl w:val="0"/>
              </w:rPr>
              <w:t xml:space="preserve">Tabla Comparativa de Modelos Predictivos del Sistema</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ljg47rjevpq8">
            <w:r w:rsidDel="00000000" w:rsidR="00000000" w:rsidRPr="00000000">
              <w:rPr>
                <w:rtl w:val="0"/>
              </w:rPr>
              <w:t xml:space="preserve">Comparación de Ventajas y Desventajas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o3t2dyod0rym">
            <w:r w:rsidDel="00000000" w:rsidR="00000000" w:rsidRPr="00000000">
              <w:rPr>
                <w:rtl w:val="0"/>
              </w:rPr>
              <w:t xml:space="preserve">Comparación por Nivel de Uso en el Proyecto</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vb43sz6buza0">
            <w:r w:rsidDel="00000000" w:rsidR="00000000" w:rsidRPr="00000000">
              <w:rPr>
                <w:rtl w:val="0"/>
              </w:rPr>
              <w:t xml:space="preserve">8.3.3 Módulo de Formulación de Estrategias con Inteligencia Artificial</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rn8vkmmyih81">
            <w:r w:rsidDel="00000000" w:rsidR="00000000" w:rsidRPr="00000000">
              <w:rPr>
                <w:rtl w:val="0"/>
              </w:rPr>
              <w:t xml:space="preserve">• RF-EST-01: Estrategias de Compra y Venta Simple</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u21nohowqxj0">
            <w:r w:rsidDel="00000000" w:rsidR="00000000" w:rsidRPr="00000000">
              <w:rPr>
                <w:rtl w:val="0"/>
              </w:rPr>
              <w:t xml:space="preserve">• RF-EST-02: Estrategias de Opciones Financieras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1mms1w4zcipl">
            <w:r w:rsidDel="00000000" w:rsidR="00000000" w:rsidRPr="00000000">
              <w:rPr>
                <w:rtl w:val="0"/>
              </w:rPr>
              <w:t xml:space="preserve">• RF-EST-03: Optimización de Portafolio de Inversiones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28mv01479qp4">
            <w:r w:rsidDel="00000000" w:rsidR="00000000" w:rsidRPr="00000000">
              <w:rPr>
                <w:rtl w:val="0"/>
              </w:rPr>
              <w:t xml:space="preserve">8.3.4 Módulo de Backtesting de Estrategias</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w:anchor="_rmumzoxguyc1">
            <w:r w:rsidDel="00000000" w:rsidR="00000000" w:rsidRPr="00000000">
              <w:rPr>
                <w:rtl w:val="0"/>
              </w:rPr>
              <w:t xml:space="preserve">• RF-BT-01: Backtesting de Estrategias con VectorBT</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n956xkaa1wb5">
            <w:r w:rsidDel="00000000" w:rsidR="00000000" w:rsidRPr="00000000">
              <w:rPr>
                <w:rtl w:val="0"/>
              </w:rPr>
              <w:t xml:space="preserve">8.3.5 Capa de Salida</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17faz5b5wpu4">
            <w:r w:rsidDel="00000000" w:rsidR="00000000" w:rsidRPr="00000000">
              <w:rPr>
                <w:rtl w:val="0"/>
              </w:rPr>
              <w:t xml:space="preserve">RF-SAL-01: Dashboards y Reportes de Pronósticos</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8ru8vxs3z4ky">
            <w:r w:rsidDel="00000000" w:rsidR="00000000" w:rsidRPr="00000000">
              <w:rPr>
                <w:rtl w:val="0"/>
              </w:rPr>
              <w:t xml:space="preserve">RF-SAL-02: Presentación de Recomendaciones de Inversión</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24ryflhg5yft">
            <w:r w:rsidDel="00000000" w:rsidR="00000000" w:rsidRPr="00000000">
              <w:rPr>
                <w:rtl w:val="0"/>
              </w:rPr>
              <w:t xml:space="preserve">RF-SAL-03: Visualización de Estrategias de Opciones Financieras</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90na9xhq0dup">
            <w:r w:rsidDel="00000000" w:rsidR="00000000" w:rsidRPr="00000000">
              <w:rPr>
                <w:rtl w:val="0"/>
              </w:rPr>
              <w:t xml:space="preserve">RF-SAL-04: Visualización de Portafolio Optimizado</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2w3y7996dlie">
            <w:r w:rsidDel="00000000" w:rsidR="00000000" w:rsidRPr="00000000">
              <w:rPr>
                <w:rtl w:val="0"/>
              </w:rPr>
              <w:t xml:space="preserve">RF-SAL-05: Ejecución de Operaciones mediante Interactive Brokers API</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rPr>
          </w:pPr>
          <w:hyperlink w:anchor="_4mtdc2bx0g3r">
            <w:r w:rsidDel="00000000" w:rsidR="00000000" w:rsidRPr="00000000">
              <w:rPr>
                <w:b w:val="1"/>
                <w:bCs w:val="1"/>
                <w:rtl w:val="0"/>
              </w:rPr>
              <w:t xml:space="preserve">8.4 Estructura del Documento ERS</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w10ael35eggj">
            <w:r w:rsidDel="00000000" w:rsidR="00000000" w:rsidRPr="00000000">
              <w:rPr>
                <w:rtl w:val="0"/>
              </w:rPr>
              <w:t xml:space="preserve">8.4.1 Capítulo 1: Introducción del ERS:</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pPr>
          <w:hyperlink w:anchor="_9otfvpuk014j">
            <w:r w:rsidDel="00000000" w:rsidR="00000000" w:rsidRPr="00000000">
              <w:rPr>
                <w:rtl w:val="0"/>
              </w:rPr>
              <w:t xml:space="preserve">8.4.1.1 Propósito del documento ERS:</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j0up96d8b5dw">
            <w:r w:rsidDel="00000000" w:rsidR="00000000" w:rsidRPr="00000000">
              <w:rPr>
                <w:rtl w:val="0"/>
              </w:rPr>
              <w:t xml:space="preserve">8.4.1.2 Ámbito del sistema de predicción bursátil:</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wadmjcxe67p6">
            <w:r w:rsidDel="00000000" w:rsidR="00000000" w:rsidRPr="00000000">
              <w:rPr>
                <w:rtl w:val="0"/>
              </w:rPr>
              <w:t xml:space="preserve">8.4.1.3 Glosario de definiciones, acrónimos y abreviaciones de términos  técnicos utilizados en el documento ERS:</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w9x976xpcsjh">
            <w:r w:rsidDel="00000000" w:rsidR="00000000" w:rsidRPr="00000000">
              <w:rPr>
                <w:rtl w:val="0"/>
              </w:rPr>
              <w:t xml:space="preserve">8.4.1.4 Referencias: documentos y estándares consultados (IEEE 830, ISO 29148).</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pPr>
          <w:hyperlink w:anchor="_23wdmjwb6su7">
            <w:r w:rsidDel="00000000" w:rsidR="00000000" w:rsidRPr="00000000">
              <w:rPr>
                <w:rtl w:val="0"/>
              </w:rPr>
              <w:t xml:space="preserve">8.4.1.5 Resumen general del documento: una guía de lectura del ERS.</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bCs w:val="1"/>
            </w:rPr>
          </w:pPr>
          <w:hyperlink w:anchor="_ctblvn9qn2t2">
            <w:r w:rsidDel="00000000" w:rsidR="00000000" w:rsidRPr="00000000">
              <w:rPr>
                <w:b w:val="1"/>
                <w:bCs w:val="1"/>
                <w:rtl w:val="0"/>
              </w:rPr>
              <w:t xml:space="preserve">8.5 Guía de Desarrollo del ERS Paso a Paso</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5u42h2pr9y8s">
            <w:r w:rsidDel="00000000" w:rsidR="00000000" w:rsidRPr="00000000">
              <w:rPr>
                <w:rtl w:val="0"/>
              </w:rPr>
              <w:t xml:space="preserve">8.5.1 Paso 1: Redactar la Introducción</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w94fhdskgbbf">
            <w:r w:rsidDel="00000000" w:rsidR="00000000" w:rsidRPr="00000000">
              <w:rPr>
                <w:rtl w:val="0"/>
              </w:rPr>
              <w:t xml:space="preserve">8.5.2 Paso 2: Descripción General del Sistema</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7vs7oc66m0w0">
            <w:r w:rsidDel="00000000" w:rsidR="00000000" w:rsidRPr="00000000">
              <w:rPr>
                <w:rtl w:val="0"/>
              </w:rPr>
              <w:t xml:space="preserve">8.5.3 Paso 3: Identificación de Requisitos Funcionales</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ubr01feewg2s">
            <w:r w:rsidDel="00000000" w:rsidR="00000000" w:rsidRPr="00000000">
              <w:rPr>
                <w:rtl w:val="0"/>
              </w:rPr>
              <w:t xml:space="preserve">8.5.4 Paso 4: Identificación de Requisitos No Funcionales</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ynza9uq1ynum">
            <w:r w:rsidDel="00000000" w:rsidR="00000000" w:rsidRPr="00000000">
              <w:rPr>
                <w:rtl w:val="0"/>
              </w:rPr>
              <w:t xml:space="preserve">8.5.5 Paso 5: Documentar Interfaces Externas</w:t>
              <w:tab/>
              <w:t xml:space="preserve">43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w:anchor="_y7wlz69nckox">
            <w:r w:rsidDel="00000000" w:rsidR="00000000" w:rsidRPr="00000000">
              <w:rPr>
                <w:rtl w:val="0"/>
              </w:rPr>
              <w:t xml:space="preserve">8.5.6 Paso 6: Modelos UML</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mke71zpk57g7">
            <w:r w:rsidDel="00000000" w:rsidR="00000000" w:rsidRPr="00000000">
              <w:rPr>
                <w:rtl w:val="0"/>
              </w:rPr>
              <w:t xml:space="preserve">8.5.7 Paso 7: Criterios de Aceptación y Prioridad</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pStyle w:val="Heading1"/>
        <w:keepNext w:val="0"/>
        <w:keepLines w:val="0"/>
        <w:spacing w:after="80" w:lineRule="auto"/>
        <w:rPr>
          <w:rFonts w:ascii="Times New Roman" w:cs="Times New Roman" w:eastAsia="Times New Roman" w:hAnsi="Times New Roman"/>
          <w:b w:val="1"/>
          <w:bCs w:val="1"/>
          <w:color w:val="0b5394"/>
          <w:sz w:val="36"/>
          <w:szCs w:val="36"/>
        </w:rPr>
      </w:pPr>
      <w:bookmarkStart w:colFirst="0" w:colLast="0" w:name="_e1xqrog6sjux" w:id="2"/>
      <w:bookmarkEnd w:id="2"/>
      <w:r w:rsidDel="00000000" w:rsidR="00000000" w:rsidRPr="00000000">
        <w:rPr>
          <w:rFonts w:ascii="Times New Roman" w:cs="Times New Roman" w:eastAsia="Times New Roman" w:hAnsi="Times New Roman"/>
          <w:b w:val="1"/>
          <w:bCs w:val="1"/>
          <w:color w:val="0b5394"/>
          <w:sz w:val="36"/>
          <w:szCs w:val="36"/>
          <w:rtl w:val="0"/>
        </w:rPr>
        <w:t xml:space="preserve">8.1 Introducción</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avance de la tecnología y el crecimiento de los mercados financieros han generado la necesidad de desarrollar sistemas capaces de analizar grandes volúmenes de información de manera rápida y eficiente. En ese sentido, la Inteligencia Artificial se ha convertido en una herramienta importante dentro del análisis bursátil, ya que permite realizar predicciones y detectar tendencias mediante el procesamiento de datos históricos y datos obtenidos en tiempo real.</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consiste en la elaboración de una Especificación de Requisitos de Software (ERS) para un sistema inteligente de predicción bursátil orientado al análisis de acciones y criptomonedas. Este sistema integrará diferentes tecnologías como Machine Learning, Deep Learning, NLP y APIs de Inteligencia Artificial, con la finalidad de procesar información financiera, generar pronósticos de precios y tendencias, y formular estrategias de inversión automatizadas.</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Asimismo, el documento ERS permitirá definir de manera clara las funcionalidades, restricciones, requisitos y características que deberá cumplir el sistema durante su desarrollo. También servirá como una guía para las siguientes etapas del proyecto, facilitando la comprensión de la arquitectura del software, la interacción entre módulos y la validación de los resultados obtenidos. De esta manera, se busca desarrollar una propuesta tecnológica organizada, escalable y alineada con las necesidades actuales del entorno financiero y académico.</w:t>
      </w:r>
      <w:r w:rsidDel="00000000" w:rsidR="00000000" w:rsidRPr="00000000">
        <w:rPr>
          <w:rtl w:val="0"/>
        </w:rPr>
      </w:r>
    </w:p>
    <w:p w:rsidR="00000000" w:rsidDel="00000000" w:rsidP="00000000" w:rsidRDefault="00000000" w:rsidRPr="00000000" w14:paraId="00000056">
      <w:pPr>
        <w:pStyle w:val="Heading1"/>
        <w:keepNext w:val="0"/>
        <w:keepLines w:val="0"/>
        <w:spacing w:after="80" w:lineRule="auto"/>
        <w:rPr>
          <w:rFonts w:ascii="Times New Roman" w:cs="Times New Roman" w:eastAsia="Times New Roman" w:hAnsi="Times New Roman"/>
          <w:b w:val="1"/>
          <w:bCs w:val="1"/>
          <w:color w:val="0b5394"/>
          <w:sz w:val="36"/>
          <w:szCs w:val="36"/>
        </w:rPr>
      </w:pPr>
      <w:bookmarkStart w:colFirst="0" w:colLast="0" w:name="_2c4t3t6nr6pt" w:id="3"/>
      <w:bookmarkEnd w:id="3"/>
      <w:r w:rsidDel="00000000" w:rsidR="00000000" w:rsidRPr="00000000">
        <w:rPr>
          <w:rFonts w:ascii="Times New Roman" w:cs="Times New Roman" w:eastAsia="Times New Roman" w:hAnsi="Times New Roman"/>
          <w:b w:val="1"/>
          <w:bCs w:val="1"/>
          <w:color w:val="0b5394"/>
          <w:sz w:val="36"/>
          <w:szCs w:val="36"/>
          <w:rtl w:val="0"/>
        </w:rPr>
        <w:t xml:space="preserve">8.2 Objetivo General</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Desarrollar una Especificación de Requisitos de Software (ERS) para un sistema inteligente de predicción bursátil que permita analizar datos financieros mediante técnicas de Inteligencia Artificial, con el fin de predecir tendencias y precios de acciones y criptomonedas, así como generar estrategias de inversión automatizadas para esto nuestros objetivos específicos son:</w:t>
      </w:r>
      <w:r w:rsidDel="00000000" w:rsidR="00000000" w:rsidRPr="00000000">
        <w:rPr>
          <w:rtl w:val="0"/>
        </w:rPr>
      </w:r>
    </w:p>
    <w:p w:rsidR="00000000" w:rsidDel="00000000" w:rsidP="00000000" w:rsidRDefault="00000000" w:rsidRPr="00000000" w14:paraId="00000058">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y documentar los requisitos funcionales y no funcionales necesarios para el correcto funcionamiento del sistema.</w:t>
      </w:r>
    </w:p>
    <w:p w:rsidR="00000000" w:rsidDel="00000000" w:rsidP="00000000" w:rsidRDefault="00000000" w:rsidRPr="00000000" w14:paraId="00000059">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Describir los módulos principales del software, incluyendo la ingesta de datos, modelos predictivos, estrategias de inversión, backtesting y visualización de resultados.</w:t>
      </w:r>
    </w:p>
    <w:p w:rsidR="00000000" w:rsidDel="00000000" w:rsidP="00000000" w:rsidRDefault="00000000" w:rsidRPr="00000000" w14:paraId="0000005A">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las interfaces externas que permitirán la conexión con APIs financieras y herramientas de Inteligencia Artificial.</w:t>
      </w:r>
    </w:p>
    <w:p w:rsidR="00000000" w:rsidDel="00000000" w:rsidP="00000000" w:rsidRDefault="00000000" w:rsidRPr="00000000" w14:paraId="0000005B">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diagramas UML y principios básicos de Ingeniería de Software para representar la estructura y comportamiento del sistema.</w:t>
      </w:r>
    </w:p>
    <w:p w:rsidR="00000000" w:rsidDel="00000000" w:rsidP="00000000" w:rsidRDefault="00000000" w:rsidRPr="00000000" w14:paraId="0000005C">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criterios de validación y aceptación que permitan verificar el rendimiento y la calidad del software propuesto.</w:t>
      </w:r>
      <w:r w:rsidDel="00000000" w:rsidR="00000000" w:rsidRPr="00000000">
        <w:rPr>
          <w:rtl w:val="0"/>
        </w:rPr>
      </w:r>
    </w:p>
    <w:p w:rsidR="00000000" w:rsidDel="00000000" w:rsidP="00000000" w:rsidRDefault="00000000" w:rsidRPr="00000000" w14:paraId="0000005D">
      <w:pPr>
        <w:pStyle w:val="Heading1"/>
        <w:keepNext w:val="0"/>
        <w:keepLines w:val="0"/>
        <w:spacing w:after="80" w:lineRule="auto"/>
        <w:rPr>
          <w:rFonts w:ascii="Times New Roman" w:cs="Times New Roman" w:eastAsia="Times New Roman" w:hAnsi="Times New Roman"/>
          <w:sz w:val="24"/>
          <w:szCs w:val="24"/>
        </w:rPr>
      </w:pPr>
      <w:bookmarkStart w:colFirst="0" w:colLast="0" w:name="_9s9k9wt0a9od" w:id="4"/>
      <w:bookmarkEnd w:id="4"/>
      <w:r w:rsidDel="00000000" w:rsidR="00000000" w:rsidRPr="00000000">
        <w:rPr>
          <w:rFonts w:ascii="Times New Roman" w:cs="Times New Roman" w:eastAsia="Times New Roman" w:hAnsi="Times New Roman"/>
          <w:b w:val="1"/>
          <w:bCs w:val="1"/>
          <w:color w:val="0b5394"/>
          <w:sz w:val="36"/>
          <w:szCs w:val="36"/>
          <w:rtl w:val="0"/>
        </w:rPr>
        <w:t xml:space="preserve">8.3 Supuestos de Trabajo (Working Assumptions)</w:t>
      </w:r>
      <w:r w:rsidDel="00000000" w:rsidR="00000000" w:rsidRPr="00000000">
        <w:rPr>
          <w:rtl w:val="0"/>
        </w:rPr>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presente sistema de predicción bursátil se consideran ciertos supuestos de trabajo que permitirán definir el alcance, funcionamiento y estructura general del software. Estos supuestos están relacionados con las fuentes de datos, tecnologías utilizadas y módulos principales que conformarán el sistema.</w:t>
      </w:r>
    </w:p>
    <w:p w:rsidR="00000000" w:rsidDel="00000000" w:rsidP="00000000" w:rsidRDefault="00000000" w:rsidRPr="00000000" w14:paraId="0000005F">
      <w:pPr>
        <w:pStyle w:val="Heading2"/>
        <w:keepNext w:val="0"/>
        <w:keepLines w:val="0"/>
        <w:spacing w:before="280" w:lineRule="auto"/>
        <w:rPr>
          <w:rFonts w:ascii="Times New Roman" w:cs="Times New Roman" w:eastAsia="Times New Roman" w:hAnsi="Times New Roman"/>
          <w:b w:val="1"/>
          <w:bCs w:val="1"/>
          <w:color w:val="0b5394"/>
          <w:sz w:val="28"/>
          <w:szCs w:val="28"/>
        </w:rPr>
      </w:pPr>
      <w:bookmarkStart w:colFirst="0" w:colLast="0" w:name="_qn3bnut9knm3" w:id="5"/>
      <w:bookmarkEnd w:id="5"/>
      <w:r w:rsidDel="00000000" w:rsidR="00000000" w:rsidRPr="00000000">
        <w:rPr>
          <w:rFonts w:ascii="Times New Roman" w:cs="Times New Roman" w:eastAsia="Times New Roman" w:hAnsi="Times New Roman"/>
          <w:b w:val="1"/>
          <w:bCs w:val="1"/>
          <w:color w:val="0b5394"/>
          <w:sz w:val="28"/>
          <w:szCs w:val="28"/>
          <w:rtl w:val="0"/>
        </w:rPr>
        <w:t xml:space="preserve">8.3.1 Capa de Ingesta de Datos</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ingesta de datos será la encargada de recopilar información financiera desde diferentes plataformas externas mediante el uso de APIs. Estos datos serán utilizados por los modelos predictivos para realizar análisis y generar pronósticos sobre acciones y criptomonedas.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fuentes de información consideradas son las siguientes:</w:t>
      </w:r>
    </w:p>
    <w:p w:rsidR="00000000" w:rsidDel="00000000" w:rsidP="00000000" w:rsidRDefault="00000000" w:rsidRPr="00000000" w14:paraId="00000062">
      <w:pPr>
        <w:numPr>
          <w:ilvl w:val="0"/>
          <w:numId w:val="2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Interactive Brokers API:</w:t>
      </w:r>
      <w:r w:rsidDel="00000000" w:rsidR="00000000" w:rsidRPr="00000000">
        <w:rPr>
          <w:rFonts w:ascii="Times New Roman" w:cs="Times New Roman" w:eastAsia="Times New Roman" w:hAnsi="Times New Roman"/>
          <w:sz w:val="24"/>
          <w:szCs w:val="24"/>
          <w:rtl w:val="0"/>
        </w:rPr>
        <w:t xml:space="preserve"> Permitirá obtener datos del mercado bursátil en tiempo real, incluyendo precios de acciones, volúmenes de transacción y datos relacionados con opciones financieras.</w:t>
      </w:r>
    </w:p>
    <w:p w:rsidR="00000000" w:rsidDel="00000000" w:rsidP="00000000" w:rsidRDefault="00000000" w:rsidRPr="00000000" w14:paraId="00000063">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Yahoo Finance (yfinance):</w:t>
      </w:r>
      <w:r w:rsidDel="00000000" w:rsidR="00000000" w:rsidRPr="00000000">
        <w:rPr>
          <w:rFonts w:ascii="Times New Roman" w:cs="Times New Roman" w:eastAsia="Times New Roman" w:hAnsi="Times New Roman"/>
          <w:sz w:val="24"/>
          <w:szCs w:val="24"/>
          <w:rtl w:val="0"/>
        </w:rPr>
        <w:t xml:space="preserve"> Se utilizará para acceder a datos históricos y actuales de acciones bursátiles, considerando valores como apertura (Open), cierre (Close), máximos (High), mínimos (Low), volumen (Volume) y precio ajustado (Adj Close).</w:t>
      </w:r>
    </w:p>
    <w:p w:rsidR="00000000" w:rsidDel="00000000" w:rsidP="00000000" w:rsidRDefault="00000000" w:rsidRPr="00000000" w14:paraId="00000064">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CoinMarketCap API:</w:t>
      </w:r>
      <w:r w:rsidDel="00000000" w:rsidR="00000000" w:rsidRPr="00000000">
        <w:rPr>
          <w:rFonts w:ascii="Times New Roman" w:cs="Times New Roman" w:eastAsia="Times New Roman" w:hAnsi="Times New Roman"/>
          <w:sz w:val="24"/>
          <w:szCs w:val="24"/>
          <w:rtl w:val="0"/>
        </w:rPr>
        <w:t xml:space="preserve"> Proporcionará información relacionada con criptomonedas, como precios actuales, capitalización de mercado y volumen de operaciones.</w:t>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asume que el sistema contará con conexión estable a internet para realizar consultas a las APIs externas y que los datos obtenidos serán procesados mediante servicios REST, utilizando herramientas y librerías trabajadas durante el curso.</w:t>
      </w:r>
    </w:p>
    <w:p w:rsidR="00000000" w:rsidDel="00000000" w:rsidP="00000000" w:rsidRDefault="00000000" w:rsidRPr="00000000" w14:paraId="00000066">
      <w:pPr>
        <w:pStyle w:val="Heading2"/>
        <w:rPr/>
      </w:pPr>
      <w:bookmarkStart w:colFirst="0" w:colLast="0" w:name="_3sauejyicxl7" w:id="6"/>
      <w:bookmarkEnd w:id="6"/>
      <w:r w:rsidDel="00000000" w:rsidR="00000000" w:rsidRPr="00000000">
        <w:rPr>
          <w:rFonts w:ascii="Times New Roman" w:cs="Times New Roman" w:eastAsia="Times New Roman" w:hAnsi="Times New Roman"/>
          <w:b w:val="1"/>
          <w:bCs w:val="1"/>
          <w:color w:val="0b5394"/>
          <w:sz w:val="28"/>
          <w:szCs w:val="28"/>
          <w:rtl w:val="0"/>
        </w:rPr>
        <w:t xml:space="preserve">8.3.2 Módulo de Modelos Predictivos (Core del Sistema)</w:t>
      </w:r>
      <w:r w:rsidDel="00000000" w:rsidR="00000000" w:rsidRPr="00000000">
        <w:rPr>
          <w:rtl w:val="0"/>
        </w:rPr>
      </w:r>
    </w:p>
    <w:p w:rsidR="00000000" w:rsidDel="00000000" w:rsidP="00000000" w:rsidRDefault="00000000" w:rsidRPr="00000000" w14:paraId="00000067">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jx71wzjop0da" w:id="7"/>
      <w:bookmarkEnd w:id="7"/>
      <w:r w:rsidDel="00000000" w:rsidR="00000000" w:rsidRPr="00000000">
        <w:rPr>
          <w:rFonts w:ascii="Times New Roman" w:cs="Times New Roman" w:eastAsia="Times New Roman" w:hAnsi="Times New Roman"/>
          <w:b w:val="1"/>
          <w:bCs w:val="1"/>
          <w:color w:val="0b5394"/>
          <w:rtl w:val="0"/>
        </w:rPr>
        <w:t xml:space="preserve">RF-IA-01: Support Vector Classifier (SVC)</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06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un modelo de inteligencia artificial basado en la técnica Support Vector Classifier (SVC) para realizar la clasificación automática de tendencias financieras utilizando información histórica proveniente de los mercados bursátiles.</w:t>
      </w:r>
    </w:p>
    <w:p w:rsidR="00000000" w:rsidDel="00000000" w:rsidP="00000000" w:rsidRDefault="00000000" w:rsidRPr="00000000" w14:paraId="0000006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recibirá como entrada indicadores financieros previamente procesados, tales como precios de apertura, cierre, máximo y mínimo, volumen de negociación, indicadores técnicos y demás variables relevantes obtenidas durante el proceso de preparación de datos. A partir de esta información, el algoritmo deberá identificar patrones de comportamiento presentes en los datos históricos y construir hiperplanos de separación que permitan distinguir diferentes categorías de comportamiento del mercado.</w:t>
      </w:r>
    </w:p>
    <w:p w:rsidR="00000000" w:rsidDel="00000000" w:rsidP="00000000" w:rsidRDefault="00000000" w:rsidRPr="00000000" w14:paraId="0000006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SVC tendrá la capacidad de trabajar con conjuntos de datos de alta dimensionalidad y utilizar funciones kernel para modelar relaciones complejas entre variables cuando los datos no sean linealmente separables. Esto permitirá detectar patrones ocultos que podrían no ser identificados mediante técnicas estadísticas tradicionales.</w:t>
      </w:r>
    </w:p>
    <w:p w:rsidR="00000000" w:rsidDel="00000000" w:rsidP="00000000" w:rsidRDefault="00000000" w:rsidRPr="00000000" w14:paraId="0000006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generada por el modelo podrá corresponder a categorías tales como tendencia alcista, tendencia bajista o tendencia neutral, dependiendo de la configuración establecida por el sistema. Los resultados obtenidos serán almacenados para su posterior análisis y podrán ser utilizados como una de las entradas del módulo de ensamblado de clasificadores.</w:t>
      </w:r>
    </w:p>
    <w:p w:rsidR="00000000" w:rsidDel="00000000" w:rsidP="00000000" w:rsidRDefault="00000000" w:rsidRPr="00000000" w14:paraId="0000006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sistema deberá permitir la evaluación periódica del desempeño del modelo mediante métricas de clasificación que permitan verificar su capacidad predictiva y compararlo con otros algoritmos implementados dentro de la plataforma.</w:t>
      </w:r>
    </w:p>
    <w:p w:rsidR="00000000" w:rsidDel="00000000" w:rsidP="00000000" w:rsidRDefault="00000000" w:rsidRPr="00000000" w14:paraId="0000006E">
      <w:pPr>
        <w:spacing w:after="8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6F">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ejecutar correctamente el modelo SVC utilizando los datos procesados.</w:t>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generar una clasificación para cada registro evaluado.</w:t>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clasificación obtenida deberá almacenarse automáticamente en la base de datos.</w:t>
      </w:r>
    </w:p>
    <w:p w:rsidR="00000000" w:rsidDel="00000000" w:rsidP="00000000" w:rsidRDefault="00000000" w:rsidRPr="00000000" w14:paraId="0000007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visualizarse en el panel de análisis y monitoreo.</w:t>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calcular y registrar Accuracy, Precision, Recall y F1-Score.</w:t>
      </w:r>
    </w:p>
    <w:p w:rsidR="00000000" w:rsidDel="00000000" w:rsidP="00000000" w:rsidRDefault="00000000" w:rsidRPr="00000000" w14:paraId="0000007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ejecución y fecha de generación deberán quedar registrados.</w:t>
      </w:r>
    </w:p>
    <w:p w:rsidR="00000000" w:rsidDel="00000000" w:rsidP="00000000" w:rsidRDefault="00000000" w:rsidRPr="00000000" w14:paraId="00000075">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estar disponibles para el módulo de ensamblado de clasificadores.</w:t>
      </w:r>
    </w:p>
    <w:p w:rsidR="00000000" w:rsidDel="00000000" w:rsidP="00000000" w:rsidRDefault="00000000" w:rsidRPr="00000000" w14:paraId="00000076">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t0ln2q8scwtw" w:id="8"/>
      <w:bookmarkEnd w:id="8"/>
      <w:r w:rsidDel="00000000" w:rsidR="00000000" w:rsidRPr="00000000">
        <w:rPr>
          <w:rFonts w:ascii="Times New Roman" w:cs="Times New Roman" w:eastAsia="Times New Roman" w:hAnsi="Times New Roman"/>
          <w:b w:val="1"/>
          <w:bCs w:val="1"/>
          <w:color w:val="0b5394"/>
          <w:rtl w:val="0"/>
        </w:rPr>
        <w:t xml:space="preserve">RF-IA-02: LSTM Classifier</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36"/>
          <w:szCs w:val="36"/>
        </w:rPr>
      </w:pPr>
      <w:r w:rsidDel="00000000" w:rsidR="00000000" w:rsidRPr="00000000">
        <w:rPr>
          <w:b w:val="1"/>
          <w:bCs w:val="1"/>
          <w:rtl w:val="0"/>
        </w:rPr>
        <w:t xml:space="preserve">Prioridad:</w:t>
      </w:r>
      <w:r w:rsidDel="00000000" w:rsidR="00000000" w:rsidRPr="00000000">
        <w:rPr>
          <w:rFonts w:ascii="Times New Roman" w:cs="Times New Roman" w:eastAsia="Times New Roman" w:hAnsi="Times New Roman"/>
          <w:b w:val="1"/>
          <w:bCs w:val="1"/>
          <w:sz w:val="24"/>
          <w:szCs w:val="24"/>
          <w:rtl w:val="0"/>
        </w:rPr>
        <w:t xml:space="preserve"> Alta</w:t>
      </w:r>
      <w:r w:rsidDel="00000000" w:rsidR="00000000" w:rsidRPr="00000000">
        <w:rPr>
          <w:rtl w:val="0"/>
        </w:rPr>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incorporar una red neuronal Long Short-Term Memory (LSTM) especializada en la clasificación de tendencias financieras a partir del análisis de series temporales.</w:t>
      </w:r>
    </w:p>
    <w:p w:rsidR="00000000" w:rsidDel="00000000" w:rsidP="00000000" w:rsidRDefault="00000000" w:rsidRPr="00000000" w14:paraId="0000007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LSTM será utilizada debido a su capacidad para procesar secuencias de datos y mantener información relevante durante períodos prolongados mediante mecanismos internos de memoria. Esta característica permitirá capturar dependencias temporales presentes en los mercados financieros, donde los eventos ocurridos en días, semanas o meses anteriores pueden influir significativamente en el comportamiento futuro de los activos.</w:t>
      </w:r>
    </w:p>
    <w:p w:rsidR="00000000" w:rsidDel="00000000" w:rsidP="00000000" w:rsidRDefault="00000000" w:rsidRPr="00000000" w14:paraId="0000007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recibirá secuencias históricas de datos financieros previamente normalizados y transformados. Durante el proceso de entrenamiento, la red aprenderá patrones temporales asociados a movimientos alcistas, bajistas o neutrales, ajustando automáticamente sus parámetros para maximizar la precisión de las clasificaciones generadas.</w:t>
      </w:r>
    </w:p>
    <w:p w:rsidR="00000000" w:rsidDel="00000000" w:rsidP="00000000" w:rsidRDefault="00000000" w:rsidRPr="00000000" w14:paraId="0000007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predicciones obtenidas por la red LSTM serán utilizadas tanto para el análisis individual del comportamiento de los activos como para alimentar los mecanismos de votación y ponderación implementados dentro del ensamblado de clasificadores.</w:t>
      </w:r>
    </w:p>
    <w:p w:rsidR="00000000" w:rsidDel="00000000" w:rsidP="00000000" w:rsidRDefault="00000000" w:rsidRPr="00000000" w14:paraId="0000007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deberá permitir el monitoreo continuo del desempeño del modelo mediante indicadores estadísticos que faciliten la comparación con otras arquitecturas de aprendizaje automático.</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7E">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correctamente secuencias temporales de longitud configurable.</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deberá generar clasificaciones válidas para cada conjunto de datos evaluado.</w:t>
      </w:r>
    </w:p>
    <w:p w:rsidR="00000000" w:rsidDel="00000000" w:rsidP="00000000" w:rsidRDefault="00000000" w:rsidRPr="00000000" w14:paraId="0000008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clasificaciones deberán almacenarse automáticamente en la base de datos.</w:t>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calcular Accuracy, Precision, Recall y F1-Score.</w:t>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visualizarse mediante paneles gráficos.</w:t>
      </w:r>
    </w:p>
    <w:p w:rsidR="00000000" w:rsidDel="00000000" w:rsidP="00000000" w:rsidRDefault="00000000" w:rsidRPr="00000000" w14:paraId="0000008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deberá integrarse con el ensamblado de clasificadores.</w:t>
      </w:r>
    </w:p>
    <w:p w:rsidR="00000000" w:rsidDel="00000000" w:rsidP="00000000" w:rsidRDefault="00000000" w:rsidRPr="00000000" w14:paraId="0000008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el historial de entrenamiento y evaluación del modelo.</w:t>
      </w:r>
      <w:r w:rsidDel="00000000" w:rsidR="00000000" w:rsidRPr="00000000">
        <w:rPr>
          <w:rtl w:val="0"/>
        </w:rPr>
      </w:r>
    </w:p>
    <w:p w:rsidR="00000000" w:rsidDel="00000000" w:rsidP="00000000" w:rsidRDefault="00000000" w:rsidRPr="00000000" w14:paraId="00000085">
      <w:pPr>
        <w:pStyle w:val="Heading4"/>
        <w:keepNext w:val="0"/>
        <w:keepLines w:val="0"/>
        <w:spacing w:before="480" w:lineRule="auto"/>
        <w:rPr>
          <w:rFonts w:ascii="Times New Roman" w:cs="Times New Roman" w:eastAsia="Times New Roman" w:hAnsi="Times New Roman"/>
          <w:b w:val="1"/>
          <w:bCs w:val="1"/>
          <w:color w:val="0b5394"/>
        </w:rPr>
      </w:pPr>
      <w:bookmarkStart w:colFirst="0" w:colLast="0" w:name="_b4qqf0uftd3p" w:id="9"/>
      <w:bookmarkEnd w:id="9"/>
      <w:r w:rsidDel="00000000" w:rsidR="00000000" w:rsidRPr="00000000">
        <w:rPr>
          <w:rFonts w:ascii="Times New Roman" w:cs="Times New Roman" w:eastAsia="Times New Roman" w:hAnsi="Times New Roman"/>
          <w:b w:val="1"/>
          <w:bCs w:val="1"/>
          <w:color w:val="0b5394"/>
          <w:rtl w:val="0"/>
        </w:rPr>
        <w:t xml:space="preserve">RF-IA-03: BiLSTM Classifier</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4"/>
          <w:szCs w:val="24"/>
        </w:rPr>
      </w:pPr>
      <w:r w:rsidDel="00000000" w:rsidR="00000000" w:rsidRPr="00000000">
        <w:rPr>
          <w:b w:val="1"/>
          <w:bCs w:val="1"/>
          <w:rtl w:val="0"/>
        </w:rPr>
        <w:t xml:space="preserve">Prioridad:</w:t>
      </w:r>
      <w:r w:rsidDel="00000000" w:rsidR="00000000" w:rsidRPr="00000000">
        <w:rPr>
          <w:rFonts w:ascii="Times New Roman" w:cs="Times New Roman" w:eastAsia="Times New Roman" w:hAnsi="Times New Roman"/>
          <w:b w:val="1"/>
          <w:bCs w:val="1"/>
          <w:sz w:val="24"/>
          <w:szCs w:val="24"/>
          <w:rtl w:val="0"/>
        </w:rPr>
        <w:t xml:space="preserve"> Alta</w:t>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una red neuronal Bidirectional Long Short-Term Memory (BiLSTM) para realizar tareas avanzadas de clasificación de tendencias financieras basadas en series temporales.</w:t>
      </w:r>
    </w:p>
    <w:p w:rsidR="00000000" w:rsidDel="00000000" w:rsidP="00000000" w:rsidRDefault="00000000" w:rsidRPr="00000000" w14:paraId="0000008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una arquitectura LSTM convencional, la red BiLSTM procesará simultáneamente la información histórica en dos direcciones durante la fase de entrenamiento: desde el inicio hacia el final de la secuencia y desde el final hacia el inicio. Esta estrategia permitirá capturar relaciones temporales más complejas y obtener una representación más completa de los patrones existentes en los datos.</w:t>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utilizará secuencias históricas de indicadores financieros y aprenderá dependencias temporales de corto, mediano y largo plazo. Gracias a esta capacidad, podrá identificar señales relevantes que podrían pasar desapercibidas para modelos unidireccionales, incrementando potencialmente la precisión de las predicciones.</w:t>
      </w:r>
    </w:p>
    <w:p w:rsidR="00000000" w:rsidDel="00000000" w:rsidP="00000000" w:rsidRDefault="00000000" w:rsidRPr="00000000" w14:paraId="0000008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generados serán almacenados y puestos a disposición del módulo de ensamblado, permitiendo que sus predicciones contribuyan al cálculo de una clasificación consolidada.</w:t>
      </w:r>
    </w:p>
    <w:p w:rsidR="00000000" w:rsidDel="00000000" w:rsidP="00000000" w:rsidRDefault="00000000" w:rsidRPr="00000000" w14:paraId="0000008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deberá proporcionar mecanismos de monitoreo que permitan evaluar continuamente el comportamiento del modelo y detectar posibles degradaciones en su rendimiento predictivo.</w:t>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8D">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secuencias bidireccionales correctamente.</w:t>
      </w:r>
    </w:p>
    <w:p w:rsidR="00000000" w:rsidDel="00000000" w:rsidP="00000000" w:rsidRDefault="00000000" w:rsidRPr="00000000" w14:paraId="0000008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deberá generar clasificaciones válidas para cada observación analizada.</w:t>
      </w:r>
    </w:p>
    <w:p w:rsidR="00000000" w:rsidDel="00000000" w:rsidP="00000000" w:rsidRDefault="00000000" w:rsidRPr="00000000" w14:paraId="0000008F">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almacenarse automáticamente.</w:t>
      </w:r>
    </w:p>
    <w:p w:rsidR="00000000" w:rsidDel="00000000" w:rsidP="00000000" w:rsidRDefault="00000000" w:rsidRPr="00000000" w14:paraId="0000009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Accuracy, Precision, Recall y F1-Score deberán registrarse.</w:t>
      </w:r>
    </w:p>
    <w:p w:rsidR="00000000" w:rsidDel="00000000" w:rsidP="00000000" w:rsidRDefault="00000000" w:rsidRPr="00000000" w14:paraId="0000009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integrarse con el módulo de ensamblado.</w:t>
      </w:r>
    </w:p>
    <w:p w:rsidR="00000000" w:rsidDel="00000000" w:rsidP="00000000" w:rsidRDefault="00000000" w:rsidRPr="00000000" w14:paraId="0000009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visualizar gráficamente el desempeño del modelo.</w:t>
      </w:r>
    </w:p>
    <w:p w:rsidR="00000000" w:rsidDel="00000000" w:rsidP="00000000" w:rsidRDefault="00000000" w:rsidRPr="00000000" w14:paraId="00000093">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evaluaciones deberá conservarse para futuras auditorías.</w:t>
      </w:r>
    </w:p>
    <w:p w:rsidR="00000000" w:rsidDel="00000000" w:rsidP="00000000" w:rsidRDefault="00000000" w:rsidRPr="00000000" w14:paraId="00000094">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glsgitgjfl56" w:id="10"/>
      <w:bookmarkEnd w:id="10"/>
      <w:r w:rsidDel="00000000" w:rsidR="00000000" w:rsidRPr="00000000">
        <w:rPr>
          <w:rFonts w:ascii="Times New Roman" w:cs="Times New Roman" w:eastAsia="Times New Roman" w:hAnsi="Times New Roman"/>
          <w:b w:val="1"/>
          <w:bCs w:val="1"/>
          <w:color w:val="0b5394"/>
          <w:rtl w:val="0"/>
        </w:rPr>
        <w:t xml:space="preserve">RF-IA-04: Procesamiento de Lenguaje Natural (NLP)</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Alta</w:t>
      </w:r>
    </w:p>
    <w:p w:rsidR="00000000" w:rsidDel="00000000" w:rsidP="00000000" w:rsidRDefault="00000000" w:rsidRPr="00000000" w14:paraId="0000009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incorporar un módulo de Procesamiento de Lenguaje Natural (NLP) orientado al análisis de información textual relacionada con los mercados financieros.</w:t>
      </w:r>
    </w:p>
    <w:p w:rsidR="00000000" w:rsidDel="00000000" w:rsidP="00000000" w:rsidRDefault="00000000" w:rsidRPr="00000000" w14:paraId="0000009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tendrá la función de recopilar, procesar y analizar noticias económicas, reportes financieros, publicaciones especializadas, comunicados empresariales y contenido proveniente de diversas fuentes de información. El objetivo será identificar eventos relevantes y extraer conocimiento útil que complemente los análisis realizados sobre datos numéricos.</w:t>
      </w:r>
    </w:p>
    <w:p w:rsidR="00000000" w:rsidDel="00000000" w:rsidP="00000000" w:rsidRDefault="00000000" w:rsidRPr="00000000" w14:paraId="0000009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aplicará técnicas de limpieza, tokenización, lematización, extracción de características y análisis de sentimiento para determinar si el contenido evaluado refleja una percepción positiva, negativa o neutral respecto a un activo financiero, empresa o sector económico.</w:t>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serán transformados en variables cuantificables que podrán ser utilizadas por los modelos de clasificación y regresión como información complementaria para mejorar la precisión de sus predicciones.</w:t>
      </w:r>
    </w:p>
    <w:p w:rsidR="00000000" w:rsidDel="00000000" w:rsidP="00000000" w:rsidRDefault="00000000" w:rsidRPr="00000000" w14:paraId="0000009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sistema deberá permitir visualizar los sentimientos detectados y generar estadísticas históricas sobre la evolución de la percepción del mercado.</w:t>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9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documentos textuales provenientes de diversas fuentes.</w:t>
      </w:r>
    </w:p>
    <w:p w:rsidR="00000000" w:rsidDel="00000000" w:rsidP="00000000" w:rsidRDefault="00000000" w:rsidRPr="00000000" w14:paraId="0000009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identificar correctamente sentimientos positivos, negativos y neutrales.</w:t>
      </w:r>
    </w:p>
    <w:p w:rsidR="00000000" w:rsidDel="00000000" w:rsidP="00000000" w:rsidRDefault="00000000" w:rsidRPr="00000000" w14:paraId="0000009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almacenarse en la base de datos.</w:t>
      </w:r>
    </w:p>
    <w:p w:rsidR="00000000" w:rsidDel="00000000" w:rsidP="00000000" w:rsidRDefault="00000000" w:rsidRPr="00000000" w14:paraId="0000009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generada deberá estar disponible para otros modelos predictivos.</w:t>
      </w:r>
    </w:p>
    <w:p w:rsidR="00000000" w:rsidDel="00000000" w:rsidP="00000000" w:rsidRDefault="00000000" w:rsidRPr="00000000" w14:paraId="000000A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deberá visualizarse mediante gráficos e indicadores.</w:t>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fecha, fuente y resultado de cada análisis.</w:t>
      </w:r>
    </w:p>
    <w:p w:rsidR="00000000" w:rsidDel="00000000" w:rsidP="00000000" w:rsidRDefault="00000000" w:rsidRPr="00000000" w14:paraId="000000A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soportar grandes volúmenes de información textual.</w:t>
      </w:r>
    </w:p>
    <w:p w:rsidR="00000000" w:rsidDel="00000000" w:rsidP="00000000" w:rsidRDefault="00000000" w:rsidRPr="00000000" w14:paraId="000000A3">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fpdthomkpcsu" w:id="11"/>
      <w:bookmarkEnd w:id="11"/>
      <w:r w:rsidDel="00000000" w:rsidR="00000000" w:rsidRPr="00000000">
        <w:rPr>
          <w:rFonts w:ascii="Times New Roman" w:cs="Times New Roman" w:eastAsia="Times New Roman" w:hAnsi="Times New Roman"/>
          <w:b w:val="1"/>
          <w:bCs w:val="1"/>
          <w:color w:val="0b5394"/>
          <w:rtl w:val="0"/>
        </w:rPr>
        <w:t xml:space="preserve">RF-IA-05: XGBoost Classifier</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36"/>
          <w:szCs w:val="36"/>
        </w:rPr>
      </w:pPr>
      <w:r w:rsidDel="00000000" w:rsidR="00000000" w:rsidRPr="00000000">
        <w:rPr>
          <w:b w:val="1"/>
          <w:bCs w:val="1"/>
          <w:rtl w:val="0"/>
        </w:rPr>
        <w:t xml:space="preserve">Prioridad:</w:t>
      </w:r>
      <w:r w:rsidDel="00000000" w:rsidR="00000000" w:rsidRPr="00000000">
        <w:rPr>
          <w:rFonts w:ascii="Times New Roman" w:cs="Times New Roman" w:eastAsia="Times New Roman" w:hAnsi="Times New Roman"/>
          <w:b w:val="1"/>
          <w:bCs w:val="1"/>
          <w:sz w:val="24"/>
          <w:szCs w:val="24"/>
          <w:rtl w:val="0"/>
        </w:rPr>
        <w:t xml:space="preserve"> Alta</w:t>
      </w:r>
      <w:r w:rsidDel="00000000" w:rsidR="00000000" w:rsidRPr="00000000">
        <w:rPr>
          <w:rtl w:val="0"/>
        </w:rPr>
      </w:r>
    </w:p>
    <w:p w:rsidR="00000000" w:rsidDel="00000000" w:rsidP="00000000" w:rsidRDefault="00000000" w:rsidRPr="00000000" w14:paraId="000000A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modelo de clasificación basado en la técnica Extreme Gradient Boosting (XGBoost) para la identificación automática de tendencias financieras.</w:t>
      </w:r>
    </w:p>
    <w:p w:rsidR="00000000" w:rsidDel="00000000" w:rsidP="00000000" w:rsidRDefault="00000000" w:rsidRPr="00000000" w14:paraId="000000A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algoritmo utilizará un enfoque de aprendizaje supervisado basado en la construcción secuencial de árboles de decisión, donde cada nuevo árbol buscará corregir los errores generados por los árboles previamente construidos. Esta metodología permitirá obtener modelos altamente precisos y eficientes para el análisis de datos estructurados.</w:t>
      </w:r>
    </w:p>
    <w:p w:rsidR="00000000" w:rsidDel="00000000" w:rsidP="00000000" w:rsidRDefault="00000000" w:rsidRPr="00000000" w14:paraId="000000A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clasificador recibirá indicadores financieros históricos y variables derivadas del proceso de ingeniería de características. A partir de estos datos, generará una clasificación de la tendencia esperada del mercado considerando relaciones complejas entre múltiples variables.</w:t>
      </w:r>
    </w:p>
    <w:p w:rsidR="00000000" w:rsidDel="00000000" w:rsidP="00000000" w:rsidRDefault="00000000" w:rsidRPr="00000000" w14:paraId="000000A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deberá incluir mecanismos para optimizar hiperparámetros, controlar el sobreajuste y registrar métricas de desempeño que permitan comparar el modelo con otras alternativas predictivas.</w:t>
      </w:r>
    </w:p>
    <w:p w:rsidR="00000000" w:rsidDel="00000000" w:rsidP="00000000" w:rsidRDefault="00000000" w:rsidRPr="00000000" w14:paraId="000000A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clasificaciones obtenidas serán almacenadas y utilizadas por el módulo de ensamblado para generar decisiones finales más robustas.</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A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ejecutar correctamente el algoritmo XGBoost.</w:t>
      </w:r>
    </w:p>
    <w:p w:rsidR="00000000" w:rsidDel="00000000" w:rsidP="00000000" w:rsidRDefault="00000000" w:rsidRPr="00000000" w14:paraId="000000A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clasificaciones generadas deberán almacenarse automáticamente.</w:t>
      </w:r>
    </w:p>
    <w:p w:rsidR="00000000" w:rsidDel="00000000" w:rsidP="00000000" w:rsidRDefault="00000000" w:rsidRPr="00000000" w14:paraId="000000A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y F1-Score deberán registrarse.</w:t>
      </w:r>
    </w:p>
    <w:p w:rsidR="00000000" w:rsidDel="00000000" w:rsidP="00000000" w:rsidRDefault="00000000" w:rsidRPr="00000000" w14:paraId="000000A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integrarse con el ensamblado de clasificadores.</w:t>
      </w:r>
    </w:p>
    <w:p w:rsidR="00000000" w:rsidDel="00000000" w:rsidP="00000000" w:rsidRDefault="00000000" w:rsidRPr="00000000" w14:paraId="000000A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visualizar la importancia de las variables utilizadas.</w:t>
      </w:r>
    </w:p>
    <w:p w:rsidR="00000000" w:rsidDel="00000000" w:rsidP="00000000" w:rsidRDefault="00000000" w:rsidRPr="00000000" w14:paraId="000000B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tiempos de entrenamiento y predicción deberán registrarse.</w:t>
      </w:r>
    </w:p>
    <w:p w:rsidR="00000000" w:rsidDel="00000000" w:rsidP="00000000" w:rsidRDefault="00000000" w:rsidRPr="00000000" w14:paraId="000000B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soportar reentrenamientos periódicos.</w:t>
      </w:r>
    </w:p>
    <w:p w:rsidR="00000000" w:rsidDel="00000000" w:rsidP="00000000" w:rsidRDefault="00000000" w:rsidRPr="00000000" w14:paraId="000000B2">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9x2wayfn7fpq" w:id="12"/>
      <w:bookmarkEnd w:id="12"/>
      <w:r w:rsidDel="00000000" w:rsidR="00000000" w:rsidRPr="00000000">
        <w:rPr>
          <w:rFonts w:ascii="Times New Roman" w:cs="Times New Roman" w:eastAsia="Times New Roman" w:hAnsi="Times New Roman"/>
          <w:b w:val="1"/>
          <w:bCs w:val="1"/>
          <w:color w:val="0b5394"/>
          <w:rtl w:val="0"/>
        </w:rPr>
        <w:t xml:space="preserve">RF-IA-06: Integración de Large Language Model (LLM)</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0B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integrar un Large Language Model (LLM) mediante servicios de inteligencia artificial externos para realizar análisis contextual avanzado de información financiera, económica y bursátil. Este componente tendrá como finalidad complementar los resultados obtenidos por los modelos predictivos mediante la generación de explicaciones comprensibles, interpretaciones detalladas y resúmenes automáticos orientados al usuario final.</w:t>
      </w:r>
    </w:p>
    <w:p w:rsidR="00000000" w:rsidDel="00000000" w:rsidP="00000000" w:rsidRDefault="00000000" w:rsidRPr="00000000" w14:paraId="000000B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será capaz de procesar grandes volúmenes de información textual provenientes de noticias económicas, reportes financieros, comunicados empresariales, indicadores macroeconómicos, publicaciones especializadas y otras fuentes relevantes para los mercados financieros. A partir de dicha información, el sistema deberá identificar conceptos clave, eventos relevantes, factores de riesgo y posibles impactos sobre los activos analizados.</w:t>
      </w:r>
    </w:p>
    <w:p w:rsidR="00000000" w:rsidDel="00000000" w:rsidP="00000000" w:rsidRDefault="00000000" w:rsidRPr="00000000" w14:paraId="000000B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LLM actuará como una capa explicativa para los resultados producidos por los algoritmos de clasificación y regresión implementados en la plataforma. Cuando un modelo predictivo genere una tendencia o pronóstico, el LLM deberá proporcionar una explicación en lenguaje natural que permita al usuario comprender las posibles razones que sustentan dicha predicción.</w:t>
      </w:r>
    </w:p>
    <w:p w:rsidR="00000000" w:rsidDel="00000000" w:rsidP="00000000" w:rsidRDefault="00000000" w:rsidRPr="00000000" w14:paraId="000000B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también deberá permitir la generación automática de reportes ejecutivos, resúmenes diarios de mercado, análisis comparativos entre activos financieros y respuestas a consultas realizadas por los usuarios mediante interfaces conversacionales. Estas funcionalidades contribuirán a facilitar la interpretación de información compleja y mejorar la experiencia de uso de la plataforma.</w:t>
      </w:r>
    </w:p>
    <w:p w:rsidR="00000000" w:rsidDel="00000000" w:rsidP="00000000" w:rsidRDefault="00000000" w:rsidRPr="00000000" w14:paraId="000000B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componente deberá gestionar adecuadamente las comunicaciones con los servicios externos de inteligencia artificial, incluyendo mecanismos de autenticación, control de errores, reintentos automáticos y monitoreo del consumo de recursos asociados a las solicitudes realizadas.</w:t>
      </w:r>
    </w:p>
    <w:p w:rsidR="00000000" w:rsidDel="00000000" w:rsidP="00000000" w:rsidRDefault="00000000" w:rsidRPr="00000000" w14:paraId="000000B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generada por el modelo deberá almacenarse cuando corresponda, permitiendo su consulta posterior, auditoría y reutilización por otros módulos del sistema.</w:t>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BB">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establecer conexión exitosa con la API del proveedor de inteligencia artificial configurado.</w:t>
      </w:r>
    </w:p>
    <w:p w:rsidR="00000000" w:rsidDel="00000000" w:rsidP="00000000" w:rsidRDefault="00000000" w:rsidRPr="00000000" w14:paraId="000000B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deberá procesar correctamente información textual financiera.</w:t>
      </w:r>
    </w:p>
    <w:p w:rsidR="00000000" w:rsidDel="00000000" w:rsidP="00000000" w:rsidRDefault="00000000" w:rsidRPr="00000000" w14:paraId="000000B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respuestas coherentes y relacionadas con el contexto analizado.</w:t>
      </w:r>
    </w:p>
    <w:p w:rsidR="00000000" w:rsidDel="00000000" w:rsidP="00000000" w:rsidRDefault="00000000" w:rsidRPr="00000000" w14:paraId="000000B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explicaciones generadas deberán poder asociarse a las predicciones realizadas por otros modelos.</w:t>
      </w:r>
    </w:p>
    <w:p w:rsidR="00000000" w:rsidDel="00000000" w:rsidP="00000000" w:rsidRDefault="00000000" w:rsidRPr="00000000" w14:paraId="000000BF">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generados deberán visualizarse correctamente en la interfaz del usuario.</w:t>
      </w:r>
    </w:p>
    <w:p w:rsidR="00000000" w:rsidDel="00000000" w:rsidP="00000000" w:rsidRDefault="00000000" w:rsidRPr="00000000" w14:paraId="000000C0">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gestionar errores de comunicación, tiempos de espera y fallos de autenticación.</w:t>
      </w:r>
    </w:p>
    <w:p w:rsidR="00000000" w:rsidDel="00000000" w:rsidP="00000000" w:rsidRDefault="00000000" w:rsidRPr="00000000" w14:paraId="000000C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solicitudes realizadas deberán registrarse para fines de auditoría y monitoreo.</w:t>
      </w:r>
    </w:p>
    <w:p w:rsidR="00000000" w:rsidDel="00000000" w:rsidP="00000000" w:rsidRDefault="00000000" w:rsidRPr="00000000" w14:paraId="000000C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configurar límites de uso y consumo de la API.</w:t>
      </w:r>
    </w:p>
    <w:p w:rsidR="00000000" w:rsidDel="00000000" w:rsidP="00000000" w:rsidRDefault="00000000" w:rsidRPr="00000000" w14:paraId="000000C3">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generados deberán almacenarse cuando sea requerido por la configuración del sistema.</w:t>
      </w:r>
    </w:p>
    <w:p w:rsidR="00000000" w:rsidDel="00000000" w:rsidP="00000000" w:rsidRDefault="00000000" w:rsidRPr="00000000" w14:paraId="000000C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qv07i0nn05mh" w:id="13"/>
      <w:bookmarkEnd w:id="13"/>
      <w:r w:rsidDel="00000000" w:rsidR="00000000" w:rsidRPr="00000000">
        <w:rPr>
          <w:rFonts w:ascii="Times New Roman" w:cs="Times New Roman" w:eastAsia="Times New Roman" w:hAnsi="Times New Roman"/>
          <w:b w:val="1"/>
          <w:bCs w:val="1"/>
          <w:color w:val="0b5394"/>
          <w:rtl w:val="0"/>
        </w:rPr>
        <w:t xml:space="preserve">RF-IA-07: Random Forest Classifier (RFC)</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p>
    <w:p w:rsidR="00000000" w:rsidDel="00000000" w:rsidP="00000000" w:rsidRDefault="00000000" w:rsidRPr="00000000" w14:paraId="000000C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un modelo Random Forest para la clasificación automática de tendencias financieras utilizando información histórica del mercado y variables derivadas del proceso de análisis de datos.</w:t>
      </w:r>
    </w:p>
    <w:p w:rsidR="00000000" w:rsidDel="00000000" w:rsidP="00000000" w:rsidRDefault="00000000" w:rsidRPr="00000000" w14:paraId="000000C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algoritmo estará basado en la construcción de múltiples árboles de decisión independientes, generados a partir de diferentes subconjuntos de datos y variables seleccionadas aleatoriamente. Posteriormente, las predicciones individuales de cada árbol serán combinadas mediante mecanismos de votación para obtener una clasificación final más robusta y confiable.</w:t>
      </w:r>
    </w:p>
    <w:p w:rsidR="00000000" w:rsidDel="00000000" w:rsidP="00000000" w:rsidRDefault="00000000" w:rsidRPr="00000000" w14:paraId="000000C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Random Forest permitirá reducir los riesgos asociados al sobreajuste que suelen presentarse en árboles de decisión individuales, incrementando la capacidad de generalización del sistema frente a nuevos datos financieros.</w:t>
      </w:r>
    </w:p>
    <w:p w:rsidR="00000000" w:rsidDel="00000000" w:rsidP="00000000" w:rsidRDefault="00000000" w:rsidRPr="00000000" w14:paraId="000000C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recibirá como entrada indicadores técnicos, precios históricos, volúmenes de negociación y otras variables relevantes para el análisis financiero. A partir de esta información, generará clasificaciones relacionadas con la dirección esperada del mercado, identificando tendencias alcistas, bajistas o neutrales según las categorías definidas por el sistema.</w:t>
      </w:r>
    </w:p>
    <w:p w:rsidR="00000000" w:rsidDel="00000000" w:rsidP="00000000" w:rsidRDefault="00000000" w:rsidRPr="00000000" w14:paraId="000000C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algoritmo deberá proporcionar información acerca de la importancia relativa de las variables utilizadas durante el proceso de clasificación, permitiendo a los usuarios comprender qué factores influyen con mayor intensidad en las predicciones generadas.</w:t>
      </w:r>
    </w:p>
    <w:p w:rsidR="00000000" w:rsidDel="00000000" w:rsidP="00000000" w:rsidRDefault="00000000" w:rsidRPr="00000000" w14:paraId="000000C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serán almacenados en la base de datos y utilizados posteriormente por el módulo de ensamblado de clasificadores para generar una predicción consolidada.</w:t>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CE">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construir múltiples árboles de decisión correctamente.</w:t>
      </w:r>
    </w:p>
    <w:p w:rsidR="00000000" w:rsidDel="00000000" w:rsidP="00000000" w:rsidRDefault="00000000" w:rsidRPr="00000000" w14:paraId="000000C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generar clasificaciones válidas para cada conjunto de datos evaluado.</w:t>
      </w:r>
    </w:p>
    <w:p w:rsidR="00000000" w:rsidDel="00000000" w:rsidP="00000000" w:rsidRDefault="00000000" w:rsidRPr="00000000" w14:paraId="000000D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clasificaciones deberán almacenarse automáticamente en la base de datos.</w:t>
      </w:r>
    </w:p>
    <w:p w:rsidR="00000000" w:rsidDel="00000000" w:rsidP="00000000" w:rsidRDefault="00000000" w:rsidRPr="00000000" w14:paraId="000000D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y F1-Score deberán calcularse y registrarse.</w:t>
      </w:r>
    </w:p>
    <w:p w:rsidR="00000000" w:rsidDel="00000000" w:rsidP="00000000" w:rsidRDefault="00000000" w:rsidRPr="00000000" w14:paraId="000000D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mostrar la importancia de las variables utilizadas por el modelo.</w:t>
      </w:r>
    </w:p>
    <w:p w:rsidR="00000000" w:rsidDel="00000000" w:rsidP="00000000" w:rsidRDefault="00000000" w:rsidRPr="00000000" w14:paraId="000000D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integrarse con el módulo de ensamblado de clasificadores.</w:t>
      </w:r>
    </w:p>
    <w:p w:rsidR="00000000" w:rsidDel="00000000" w:rsidP="00000000" w:rsidRDefault="00000000" w:rsidRPr="00000000" w14:paraId="000000D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 entrenamiento y evaluación deberá conservarse para futuras consultas.</w:t>
      </w:r>
    </w:p>
    <w:p w:rsidR="00000000" w:rsidDel="00000000" w:rsidP="00000000" w:rsidRDefault="00000000" w:rsidRPr="00000000" w14:paraId="000000D5">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configurar parámetros como cantidad de árboles y profundidad máxima.</w:t>
      </w:r>
      <w:r w:rsidDel="00000000" w:rsidR="00000000" w:rsidRPr="00000000">
        <w:rPr>
          <w:rtl w:val="0"/>
        </w:rPr>
      </w:r>
    </w:p>
    <w:p w:rsidR="00000000" w:rsidDel="00000000" w:rsidP="00000000" w:rsidRDefault="00000000" w:rsidRPr="00000000" w14:paraId="000000D6">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sswvpo2n50ra" w:id="14"/>
      <w:bookmarkEnd w:id="14"/>
      <w:r w:rsidDel="00000000" w:rsidR="00000000" w:rsidRPr="00000000">
        <w:rPr>
          <w:rFonts w:ascii="Times New Roman" w:cs="Times New Roman" w:eastAsia="Times New Roman" w:hAnsi="Times New Roman"/>
          <w:b w:val="1"/>
          <w:bCs w:val="1"/>
          <w:color w:val="0b5394"/>
          <w:rtl w:val="0"/>
        </w:rPr>
        <w:t xml:space="preserve">RF-IA-08: SimpleRNN Classifier</w:t>
      </w:r>
    </w:p>
    <w:p w:rsidR="00000000" w:rsidDel="00000000" w:rsidP="00000000" w:rsidRDefault="00000000" w:rsidRPr="00000000" w14:paraId="000000D7">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Media</w:t>
      </w:r>
      <w:r w:rsidDel="00000000" w:rsidR="00000000" w:rsidRPr="00000000">
        <w:rPr>
          <w:rtl w:val="0"/>
        </w:rPr>
      </w:r>
    </w:p>
    <w:p w:rsidR="00000000" w:rsidDel="00000000" w:rsidP="00000000" w:rsidRDefault="00000000" w:rsidRPr="00000000" w14:paraId="000000D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una red neuronal recurrente simple (SimpleRNN) para realizar tareas de clasificación sobre secuencias temporales financieras.</w:t>
      </w:r>
    </w:p>
    <w:p w:rsidR="00000000" w:rsidDel="00000000" w:rsidP="00000000" w:rsidRDefault="00000000" w:rsidRPr="00000000" w14:paraId="000000D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tendrá como objetivo analizar el comportamiento histórico de los mercados financieros considerando la dependencia temporal existente entre observaciones consecutivas. La arquitectura permitirá procesar secuencias de datos y utilizar la información previamente observada para generar clasificaciones relacionadas con tendencias futuras.</w:t>
      </w:r>
    </w:p>
    <w:p w:rsidR="00000000" w:rsidDel="00000000" w:rsidP="00000000" w:rsidRDefault="00000000" w:rsidRPr="00000000" w14:paraId="000000D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 SimpleRNN servirá principalmente como referencia comparativa frente a arquitecturas más avanzadas como LSTM y BiLSTM, permitiendo evaluar diferencias de rendimiento, precisión y capacidad de aprendizaje en distintos escenarios de mercado.</w:t>
      </w:r>
    </w:p>
    <w:p w:rsidR="00000000" w:rsidDel="00000000" w:rsidP="00000000" w:rsidRDefault="00000000" w:rsidRPr="00000000" w14:paraId="000000D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recibirá secuencias históricas previamente normalizadas y preparadas durante la etapa de procesamiento de datos. A partir de dichas secuencias, generará clasificaciones que serán almacenadas y posteriormente comparadas con las producidas por otros algoritmos implementados en la plataforma.</w:t>
      </w:r>
    </w:p>
    <w:p w:rsidR="00000000" w:rsidDel="00000000" w:rsidP="00000000" w:rsidRDefault="00000000" w:rsidRPr="00000000" w14:paraId="000000D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deberá proporcionar herramientas que permitan visualizar la evolución del entrenamiento, los resultados obtenidos y las métricas de desempeño alcanzadas por la red neuronal.</w:t>
      </w:r>
    </w:p>
    <w:p w:rsidR="00000000" w:rsidDel="00000000" w:rsidP="00000000" w:rsidRDefault="00000000" w:rsidRPr="00000000" w14:paraId="000000D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generados podrán ser utilizados por el módulo de ensamblado cuando el usuario decida incluir este modelo dentro de la estrategia de combinación de clasificadores.</w:t>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DF">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procesar correctamente secuencias temporales financieras.</w:t>
      </w:r>
    </w:p>
    <w:p w:rsidR="00000000" w:rsidDel="00000000" w:rsidP="00000000" w:rsidRDefault="00000000" w:rsidRPr="00000000" w14:paraId="000000E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generar clasificaciones válidas para cada observación analizada.</w:t>
      </w:r>
    </w:p>
    <w:p w:rsidR="00000000" w:rsidDel="00000000" w:rsidP="00000000" w:rsidRDefault="00000000" w:rsidRPr="00000000" w14:paraId="000000E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obtenidos deberán almacenarse automáticamente.</w:t>
      </w:r>
    </w:p>
    <w:p w:rsidR="00000000" w:rsidDel="00000000" w:rsidP="00000000" w:rsidRDefault="00000000" w:rsidRPr="00000000" w14:paraId="000000E2">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y F1-Score deberán calcularse y registrarse.</w:t>
      </w:r>
    </w:p>
    <w:p w:rsidR="00000000" w:rsidDel="00000000" w:rsidP="00000000" w:rsidRDefault="00000000" w:rsidRPr="00000000" w14:paraId="000000E3">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mostrar gráficamente el desempeño del modelo.</w:t>
      </w:r>
    </w:p>
    <w:p w:rsidR="00000000" w:rsidDel="00000000" w:rsidP="00000000" w:rsidRDefault="00000000" w:rsidRPr="00000000" w14:paraId="000000E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poder compararse con otros clasificadores implementados.</w:t>
      </w:r>
    </w:p>
    <w:p w:rsidR="00000000" w:rsidDel="00000000" w:rsidP="00000000" w:rsidRDefault="00000000" w:rsidRPr="00000000" w14:paraId="000000E5">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 entrenamiento deberá conservarse para futuras evaluaciones.</w:t>
      </w:r>
    </w:p>
    <w:p w:rsidR="00000000" w:rsidDel="00000000" w:rsidP="00000000" w:rsidRDefault="00000000" w:rsidRPr="00000000" w14:paraId="000000E6">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integrarse opcionalmente con el módulo de ensamblado.</w:t>
      </w:r>
    </w:p>
    <w:p w:rsidR="00000000" w:rsidDel="00000000" w:rsidP="00000000" w:rsidRDefault="00000000" w:rsidRPr="00000000" w14:paraId="000000E7">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tk4li7d2otwt" w:id="15"/>
      <w:bookmarkEnd w:id="15"/>
      <w:r w:rsidDel="00000000" w:rsidR="00000000" w:rsidRPr="00000000">
        <w:rPr>
          <w:rFonts w:ascii="Times New Roman" w:cs="Times New Roman" w:eastAsia="Times New Roman" w:hAnsi="Times New Roman"/>
          <w:b w:val="1"/>
          <w:bCs w:val="1"/>
          <w:color w:val="0b5394"/>
          <w:rtl w:val="0"/>
        </w:rPr>
        <w:t xml:space="preserve">RF-IA-09: LSTM Regressor</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0E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una red neuronal Long Short-Term Memory (LSTM) orientada a tareas de regresión para la predicción de valores futuros dentro de los mercados financieros.</w:t>
      </w:r>
    </w:p>
    <w:p w:rsidR="00000000" w:rsidDel="00000000" w:rsidP="00000000" w:rsidRDefault="00000000" w:rsidRPr="00000000" w14:paraId="000000E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LSTM permitirá analizar secuencias temporales complejas y capturar dependencias de largo plazo presentes en los datos históricos, facilitando la estimación de precios futuros de activos financieros como acciones, índices bursátiles, criptomonedas o instrumentos de inversión.</w:t>
      </w:r>
    </w:p>
    <w:p w:rsidR="00000000" w:rsidDel="00000000" w:rsidP="00000000" w:rsidRDefault="00000000" w:rsidRPr="00000000" w14:paraId="000000E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recibirá como entrada secuencias históricas compuestas por precios, indicadores técnicos, volúmenes de negociación y demás variables relevantes para el análisis predictivo. Durante el proceso de entrenamiento, la red aprenderá patrones temporales y relaciones dinámicas que permitan anticipar el comportamiento futuro de los activos con el mayor nivel de precisión posible.</w:t>
      </w:r>
    </w:p>
    <w:p w:rsidR="00000000" w:rsidDel="00000000" w:rsidP="00000000" w:rsidRDefault="00000000" w:rsidRPr="00000000" w14:paraId="000000E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generadas consistirán en valores numéricos continuos que representarán estimaciones futuras de precios o indicadores financieros. Estos resultados podrán utilizarse de forma independiente o combinarse posteriormente dentro del módulo de ensamblado de regresores.</w:t>
      </w:r>
    </w:p>
    <w:p w:rsidR="00000000" w:rsidDel="00000000" w:rsidP="00000000" w:rsidRDefault="00000000" w:rsidRPr="00000000" w14:paraId="000000E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proporcionar herramientas de visualización que permitan comparar valores reales y predichos, facilitando la evaluación del desempeño del modelo y la interpretación de los resultados obtenidos.</w:t>
      </w:r>
    </w:p>
    <w:p w:rsidR="00000000" w:rsidDel="00000000" w:rsidP="00000000" w:rsidRDefault="00000000" w:rsidRPr="00000000" w14:paraId="000000E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deberán calcular métricas de error que permitan medir objetivamente la calidad de las predicciones realizadas y comparar su rendimiento con otros modelos de regresión implementados dentro de la plataforma.</w:t>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0F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procesar correctamente secuencias temporales financieras.</w:t>
      </w:r>
    </w:p>
    <w:p w:rsidR="00000000" w:rsidDel="00000000" w:rsidP="00000000" w:rsidRDefault="00000000" w:rsidRPr="00000000" w14:paraId="000000F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generar predicciones numéricas continuas.</w:t>
      </w:r>
    </w:p>
    <w:p w:rsidR="00000000" w:rsidDel="00000000" w:rsidP="00000000" w:rsidRDefault="00000000" w:rsidRPr="00000000" w14:paraId="000000F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deberán almacenarse automáticamente en la base de datos.</w:t>
      </w:r>
    </w:p>
    <w:p w:rsidR="00000000" w:rsidDel="00000000" w:rsidP="00000000" w:rsidRDefault="00000000" w:rsidRPr="00000000" w14:paraId="000000F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calcular y registrar métricas MAE, RMSE y MAPE.</w:t>
      </w:r>
    </w:p>
    <w:p w:rsidR="00000000" w:rsidDel="00000000" w:rsidP="00000000" w:rsidRDefault="00000000" w:rsidRPr="00000000" w14:paraId="000000F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visualizarse mediante gráficos comparativos.</w:t>
      </w:r>
    </w:p>
    <w:p w:rsidR="00000000" w:rsidDel="00000000" w:rsidP="00000000" w:rsidRDefault="00000000" w:rsidRPr="00000000" w14:paraId="000000F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integrarse con el ensamblado de regresores.</w:t>
      </w:r>
    </w:p>
    <w:p w:rsidR="00000000" w:rsidDel="00000000" w:rsidP="00000000" w:rsidRDefault="00000000" w:rsidRPr="00000000" w14:paraId="000000F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 entrenamiento y evaluación deberá mantenerse disponible.</w:t>
      </w:r>
    </w:p>
    <w:p w:rsidR="00000000" w:rsidDel="00000000" w:rsidP="00000000" w:rsidRDefault="00000000" w:rsidRPr="00000000" w14:paraId="000000F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reentrenar el modelo utilizando nuevos datos históricos.</w:t>
      </w:r>
    </w:p>
    <w:p w:rsidR="00000000" w:rsidDel="00000000" w:rsidP="00000000" w:rsidRDefault="00000000" w:rsidRPr="00000000" w14:paraId="000000F8">
      <w:pPr>
        <w:pStyle w:val="Heading4"/>
        <w:keepNext w:val="0"/>
        <w:keepLines w:val="0"/>
        <w:spacing w:before="480" w:line="240" w:lineRule="auto"/>
        <w:rPr>
          <w:rFonts w:ascii="Times New Roman" w:cs="Times New Roman" w:eastAsia="Times New Roman" w:hAnsi="Times New Roman"/>
          <w:b w:val="1"/>
          <w:bCs w:val="1"/>
          <w:color w:val="0b5394"/>
        </w:rPr>
      </w:pPr>
      <w:bookmarkStart w:colFirst="0" w:colLast="0" w:name="_arae6ukkqfyg" w:id="16"/>
      <w:bookmarkEnd w:id="16"/>
      <w:r w:rsidDel="00000000" w:rsidR="00000000" w:rsidRPr="00000000">
        <w:rPr>
          <w:rFonts w:ascii="Times New Roman" w:cs="Times New Roman" w:eastAsia="Times New Roman" w:hAnsi="Times New Roman"/>
          <w:b w:val="1"/>
          <w:bCs w:val="1"/>
          <w:color w:val="0b5394"/>
          <w:rtl w:val="0"/>
        </w:rPr>
        <w:t xml:space="preserve">RF-IA-10: Support Vector Regressor (SVR)</w:t>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0F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modelo de regresión basado en la técnica Support Vector </w:t>
      </w:r>
      <w:r w:rsidDel="00000000" w:rsidR="00000000" w:rsidRPr="00000000">
        <w:rPr>
          <w:rFonts w:ascii="Times New Roman" w:cs="Times New Roman" w:eastAsia="Times New Roman" w:hAnsi="Times New Roman"/>
          <w:rtl w:val="0"/>
        </w:rPr>
        <w:t xml:space="preserve">Regressor</w:t>
      </w:r>
      <w:r w:rsidDel="00000000" w:rsidR="00000000" w:rsidRPr="00000000">
        <w:rPr>
          <w:rFonts w:ascii="Times New Roman" w:cs="Times New Roman" w:eastAsia="Times New Roman" w:hAnsi="Times New Roman"/>
          <w:rtl w:val="0"/>
        </w:rPr>
        <w:t xml:space="preserve"> (SVR) para la predicción de valores futuros dentro del mercado financiero. Este algoritmo será utilizado como uno de los modelos principales de estimación de precios, aprovechando su capacidad para modelar relaciones complejas entre múltiples variables financieras y generar predicciones con una alta capacidad de generalización.</w:t>
      </w:r>
    </w:p>
    <w:p w:rsidR="00000000" w:rsidDel="00000000" w:rsidP="00000000" w:rsidRDefault="00000000" w:rsidRPr="00000000" w14:paraId="000000F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recibirá como entrada información histórica proveniente de diversas fuentes de datos financieras, incluyendo precios de apertura, cierre, máximos, mínimos, volumen de negociación, indicadores técnicos y demás variables relevantes para el análisis predictivo. A partir de estos datos, el algoritmo construirá una función de regresión capaz de estimar valores futuros minimizando el error de predicción dentro de un margen de tolerancia previamente definido.</w:t>
      </w:r>
    </w:p>
    <w:p w:rsidR="00000000" w:rsidDel="00000000" w:rsidP="00000000" w:rsidRDefault="00000000" w:rsidRPr="00000000" w14:paraId="000000F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deberá permitir el uso de diferentes funciones kernel, tales como lineal, polinomial y radial (RBF), con el objetivo de adaptarse a distintos comportamientos presentes en los mercados financieros. Esta flexibilidad permitirá capturar tanto relaciones lineales como patrones no lineales que suelen presentarse en series temporales complejas.</w:t>
      </w:r>
    </w:p>
    <w:p w:rsidR="00000000" w:rsidDel="00000000" w:rsidP="00000000" w:rsidRDefault="00000000" w:rsidRPr="00000000" w14:paraId="000000F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SVR actuará como uno de los componentes fundamentales del módulo de pronóstico financiero, generando predicciones numéricas continuas que podrán ser utilizadas individualmente o combinadas con otros modelos dentro del ensamblado de regresores.</w:t>
      </w:r>
    </w:p>
    <w:p w:rsidR="00000000" w:rsidDel="00000000" w:rsidP="00000000" w:rsidRDefault="00000000" w:rsidRPr="00000000" w14:paraId="000000F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sistema deberá proporcionar mecanismos de evaluación continua que permitan medir la calidad de las predicciones generadas, comparar su desempeño con otros modelos implementados y determinar su contribución dentro de los procesos de ensamblado.</w:t>
      </w:r>
    </w:p>
    <w:p w:rsidR="00000000" w:rsidDel="00000000" w:rsidP="00000000" w:rsidRDefault="00000000" w:rsidRPr="00000000" w14:paraId="000000F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obtenidas deberán almacenarse para su posterior consulta, auditoría y análisis histórico, permitiendo además la visualización gráfica de los resultados y la comparación entre valores reales y estimados.</w:t>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0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ejecutar correctamente el modelo SVR utilizando datos históricos financieros.</w:t>
      </w:r>
    </w:p>
    <w:p w:rsidR="00000000" w:rsidDel="00000000" w:rsidP="00000000" w:rsidRDefault="00000000" w:rsidRPr="00000000" w14:paraId="0000010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generar predicciones numéricas continuas para cada conjunto de datos procesado.</w:t>
      </w:r>
    </w:p>
    <w:p w:rsidR="00000000" w:rsidDel="00000000" w:rsidP="00000000" w:rsidRDefault="00000000" w:rsidRPr="00000000" w14:paraId="0000010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generadas deberán almacenarse automáticamente en la base de datos.</w:t>
      </w:r>
    </w:p>
    <w:p w:rsidR="00000000" w:rsidDel="00000000" w:rsidP="00000000" w:rsidRDefault="00000000" w:rsidRPr="00000000" w14:paraId="0000010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calcular métricas de evaluación como MAE, RMSE, MSE y MAPE.</w:t>
      </w:r>
    </w:p>
    <w:p w:rsidR="00000000" w:rsidDel="00000000" w:rsidP="00000000" w:rsidRDefault="00000000" w:rsidRPr="00000000" w14:paraId="0000010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visualizarse mediante gráficos comparativos entre valores reales y predichos.</w:t>
      </w:r>
    </w:p>
    <w:p w:rsidR="00000000" w:rsidDel="00000000" w:rsidP="00000000" w:rsidRDefault="00000000" w:rsidRPr="00000000" w14:paraId="0000010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configurar parámetros como kernel, C, epsilon y gamma.</w:t>
      </w:r>
    </w:p>
    <w:p w:rsidR="00000000" w:rsidDel="00000000" w:rsidP="00000000" w:rsidRDefault="00000000" w:rsidRPr="00000000" w14:paraId="0000010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deberán estar disponibles para el módulo de ensamblado de regresores.</w:t>
      </w:r>
    </w:p>
    <w:p w:rsidR="00000000" w:rsidDel="00000000" w:rsidP="00000000" w:rsidRDefault="00000000" w:rsidRPr="00000000" w14:paraId="00000108">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 entrenamiento y evaluación deberá registrarse automáticamente.</w:t>
      </w:r>
    </w:p>
    <w:p w:rsidR="00000000" w:rsidDel="00000000" w:rsidP="00000000" w:rsidRDefault="00000000" w:rsidRPr="00000000" w14:paraId="00000109">
      <w:pPr>
        <w:pStyle w:val="Heading4"/>
        <w:keepNext w:val="0"/>
        <w:keepLines w:val="0"/>
        <w:spacing w:before="480" w:lineRule="auto"/>
        <w:rPr>
          <w:rFonts w:ascii="Times New Roman" w:cs="Times New Roman" w:eastAsia="Times New Roman" w:hAnsi="Times New Roman"/>
          <w:b w:val="1"/>
          <w:bCs w:val="1"/>
          <w:color w:val="0b5394"/>
        </w:rPr>
      </w:pPr>
      <w:bookmarkStart w:colFirst="0" w:colLast="0" w:name="_dzrxlpkm1qee" w:id="17"/>
      <w:bookmarkEnd w:id="17"/>
      <w:r w:rsidDel="00000000" w:rsidR="00000000" w:rsidRPr="00000000">
        <w:rPr>
          <w:rFonts w:ascii="Times New Roman" w:cs="Times New Roman" w:eastAsia="Times New Roman" w:hAnsi="Times New Roman"/>
          <w:b w:val="1"/>
          <w:bCs w:val="1"/>
          <w:color w:val="0b5394"/>
          <w:rtl w:val="0"/>
        </w:rPr>
        <w:t xml:space="preserve">RF-IA-11: MultiVariable Linear Regressor</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10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modelo de regresión lineal multivariable para realizar estimaciones de precios futuros utilizando múltiples variables financieras de manera simultánea.</w:t>
      </w:r>
    </w:p>
    <w:p w:rsidR="00000000" w:rsidDel="00000000" w:rsidP="00000000" w:rsidRDefault="00000000" w:rsidRPr="00000000" w14:paraId="0000010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tendrá como objetivo establecer relaciones matemáticas entre una variable dependiente, correspondiente al valor futuro que se desea predecir, y un conjunto de variables independientes que representarán indicadores financieros, económicos y técnicos obtenidos a partir de los datos históricos disponibles.</w:t>
      </w:r>
    </w:p>
    <w:p w:rsidR="00000000" w:rsidDel="00000000" w:rsidP="00000000" w:rsidRDefault="00000000" w:rsidRPr="00000000" w14:paraId="0000010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regresión lineal multivariable servirá como modelo base o referencia dentro del sistema, permitiendo comparar el rendimiento de algoritmos más complejos y evaluar si la incorporación de técnicas avanzadas genera mejoras significativas en la precisión de las predicciones.</w:t>
      </w:r>
    </w:p>
    <w:p w:rsidR="00000000" w:rsidDel="00000000" w:rsidP="00000000" w:rsidRDefault="00000000" w:rsidRPr="00000000" w14:paraId="0000010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proceso de entrenamiento, el modelo calculará automáticamente los coeficientes asociados a cada variable independiente, determinando el nivel de influencia que cada factor posee sobre la variable objetivo. Esta característica proporcionará un alto nivel de interpretabilidad, permitiendo comprender cómo los distintos indicadores contribuyen a las predicciones generadas.</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estimaciones producidas por el modelo serán utilizadas tanto para análisis comparativos como para alimentar los mecanismos de ensamblado implementados dentro del sistema. Además, la plataforma deberá permitir visualizar los coeficientes obtenidos, facilitando el análisis de la importancia relativa de cada variable utilizada.</w:t>
      </w:r>
    </w:p>
    <w:p w:rsidR="00000000" w:rsidDel="00000000" w:rsidP="00000000" w:rsidRDefault="00000000" w:rsidRPr="00000000" w14:paraId="0000011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almacenar todas las predicciones generadas, así como los parámetros del modelo y las métricas obtenidas durante las fases de entrenamiento y validación.</w:t>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1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aceptar múltiples variables independientes como entrada.</w:t>
      </w:r>
    </w:p>
    <w:p w:rsidR="00000000" w:rsidDel="00000000" w:rsidP="00000000" w:rsidRDefault="00000000" w:rsidRPr="00000000" w14:paraId="0000011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generar predicciones numéricas continuas válidas.</w:t>
      </w:r>
    </w:p>
    <w:p w:rsidR="00000000" w:rsidDel="00000000" w:rsidP="00000000" w:rsidRDefault="00000000" w:rsidRPr="00000000" w14:paraId="0000011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coeficientes calculados deberán estar disponibles para consulta.</w:t>
      </w:r>
    </w:p>
    <w:p w:rsidR="00000000" w:rsidDel="00000000" w:rsidP="00000000" w:rsidRDefault="00000000" w:rsidRPr="00000000" w14:paraId="0000011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calcular automáticamente el coeficiente de determinación R².</w:t>
      </w:r>
    </w:p>
    <w:p w:rsidR="00000000" w:rsidDel="00000000" w:rsidP="00000000" w:rsidRDefault="00000000" w:rsidRPr="00000000" w14:paraId="0000011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deberán almacenarse en la base de datos.</w:t>
      </w:r>
    </w:p>
    <w:p w:rsidR="00000000" w:rsidDel="00000000" w:rsidP="00000000" w:rsidRDefault="00000000" w:rsidRPr="00000000" w14:paraId="0000011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registrar métricas como MAE, RMSE y MSE.</w:t>
      </w:r>
    </w:p>
    <w:p w:rsidR="00000000" w:rsidDel="00000000" w:rsidP="00000000" w:rsidRDefault="00000000" w:rsidRPr="00000000" w14:paraId="0000011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visualizarse mediante gráficos y tablas comparativas.</w:t>
      </w:r>
    </w:p>
    <w:p w:rsidR="00000000" w:rsidDel="00000000" w:rsidP="00000000" w:rsidRDefault="00000000" w:rsidRPr="00000000" w14:paraId="0000011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integrarse con el módulo de ensamblado de regresores.</w:t>
      </w:r>
    </w:p>
    <w:p w:rsidR="00000000" w:rsidDel="00000000" w:rsidP="00000000" w:rsidRDefault="00000000" w:rsidRPr="00000000" w14:paraId="0000011A">
      <w:pPr>
        <w:pStyle w:val="Heading4"/>
        <w:keepNext w:val="0"/>
        <w:keepLines w:val="0"/>
        <w:spacing w:before="480" w:lineRule="auto"/>
        <w:rPr>
          <w:rFonts w:ascii="Times New Roman" w:cs="Times New Roman" w:eastAsia="Times New Roman" w:hAnsi="Times New Roman"/>
          <w:b w:val="1"/>
          <w:bCs w:val="1"/>
          <w:color w:val="0b5394"/>
        </w:rPr>
      </w:pPr>
      <w:bookmarkStart w:colFirst="0" w:colLast="0" w:name="_9qlpl4s8wfcy" w:id="18"/>
      <w:bookmarkEnd w:id="18"/>
      <w:r w:rsidDel="00000000" w:rsidR="00000000" w:rsidRPr="00000000">
        <w:rPr>
          <w:rFonts w:ascii="Times New Roman" w:cs="Times New Roman" w:eastAsia="Times New Roman" w:hAnsi="Times New Roman"/>
          <w:b w:val="1"/>
          <w:bCs w:val="1"/>
          <w:color w:val="0b5394"/>
          <w:rtl w:val="0"/>
        </w:rPr>
        <w:t xml:space="preserve">RF-IA-12: MultiVariable Polynomial Regressor</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Media</w:t>
      </w:r>
      <w:r w:rsidDel="00000000" w:rsidR="00000000" w:rsidRPr="00000000">
        <w:rPr>
          <w:rtl w:val="0"/>
        </w:rPr>
      </w:r>
    </w:p>
    <w:p w:rsidR="00000000" w:rsidDel="00000000" w:rsidP="00000000" w:rsidRDefault="00000000" w:rsidRPr="00000000" w14:paraId="0000011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modelo de regresión polinómica multivariable para la predicción de valores financieros cuando las relaciones existentes entre las variables no puedan representarse adecuadamente mediante modelos lineales.</w:t>
      </w:r>
    </w:p>
    <w:p w:rsidR="00000000" w:rsidDel="00000000" w:rsidP="00000000" w:rsidRDefault="00000000" w:rsidRPr="00000000" w14:paraId="0000011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algoritmo extenderá las capacidades de la regresión lineal tradicional mediante la incorporación de términos polinómicos y combinaciones entre variables, permitiendo modelar comportamientos más complejos presentes en los mercados financieros.</w:t>
      </w:r>
    </w:p>
    <w:p w:rsidR="00000000" w:rsidDel="00000000" w:rsidP="00000000" w:rsidRDefault="00000000" w:rsidRPr="00000000" w14:paraId="0000011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utilizará múltiples indicadores financieros como variables de entrada y generará una representación matemática capaz de capturar tendencias no lineales, variaciones aceleradas y patrones complejos observados en las series temporales analizadas.</w:t>
      </w:r>
    </w:p>
    <w:p w:rsidR="00000000" w:rsidDel="00000000" w:rsidP="00000000" w:rsidRDefault="00000000" w:rsidRPr="00000000" w14:paraId="0000011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deberá permitir configurar distintos grados polinómicos con el fin de ajustar el nivel de complejidad del modelo a las características específicas de cada conjunto de datos. Asimismo, deberán incorporarse mecanismos de validación que permitan controlar posibles problemas de sobreajuste derivados del incremento en la complejidad matemática de la función generada.</w:t>
      </w:r>
    </w:p>
    <w:p w:rsidR="00000000" w:rsidDel="00000000" w:rsidP="00000000" w:rsidRDefault="00000000" w:rsidRPr="00000000" w14:paraId="0000012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obtenidas serán utilizadas como una alternativa adicional dentro del ecosistema de modelos predictivos implementados por la plataforma y podrán integrarse posteriormente con el ensamblado de regresores para generar estimaciones más robustas.</w:t>
      </w:r>
    </w:p>
    <w:p w:rsidR="00000000" w:rsidDel="00000000" w:rsidP="00000000" w:rsidRDefault="00000000" w:rsidRPr="00000000" w14:paraId="0000012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deberá proporcionar herramientas de visualización que permitan comparar el comportamiento del modelo frente a otras técnicas de regresión implementadas.</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23">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configurar distintos grados polinómicos.</w:t>
      </w:r>
    </w:p>
    <w:p w:rsidR="00000000" w:rsidDel="00000000" w:rsidP="00000000" w:rsidRDefault="00000000" w:rsidRPr="00000000" w14:paraId="0000012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generar predicciones numéricas válidas.</w:t>
      </w:r>
    </w:p>
    <w:p w:rsidR="00000000" w:rsidDel="00000000" w:rsidP="00000000" w:rsidRDefault="00000000" w:rsidRPr="00000000" w14:paraId="00000125">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deberán almacenarse automáticamente.</w:t>
      </w:r>
    </w:p>
    <w:p w:rsidR="00000000" w:rsidDel="00000000" w:rsidP="00000000" w:rsidRDefault="00000000" w:rsidRPr="00000000" w14:paraId="00000126">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calcular métricas de evaluación como R², MAE, RMSE y MSE.</w:t>
      </w:r>
    </w:p>
    <w:p w:rsidR="00000000" w:rsidDel="00000000" w:rsidP="00000000" w:rsidRDefault="00000000" w:rsidRPr="00000000" w14:paraId="00000127">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errores de predicción deberán registrarse automáticamente.</w:t>
      </w:r>
    </w:p>
    <w:p w:rsidR="00000000" w:rsidDel="00000000" w:rsidP="00000000" w:rsidRDefault="00000000" w:rsidRPr="00000000" w14:paraId="0000012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comparar resultados con la regresión lineal multivariable.</w:t>
      </w:r>
    </w:p>
    <w:p w:rsidR="00000000" w:rsidDel="00000000" w:rsidP="00000000" w:rsidRDefault="00000000" w:rsidRPr="00000000" w14:paraId="0000012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visualizarse mediante gráficos comparativos.</w:t>
      </w:r>
    </w:p>
    <w:p w:rsidR="00000000" w:rsidDel="00000000" w:rsidP="00000000" w:rsidRDefault="00000000" w:rsidRPr="00000000" w14:paraId="0000012A">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deberá integrarse con el módulo de ensamblado de regresores.</w:t>
      </w:r>
    </w:p>
    <w:p w:rsidR="00000000" w:rsidDel="00000000" w:rsidP="00000000" w:rsidRDefault="00000000" w:rsidRPr="00000000" w14:paraId="0000012B">
      <w:pPr>
        <w:pStyle w:val="Heading4"/>
        <w:keepNext w:val="0"/>
        <w:keepLines w:val="0"/>
        <w:spacing w:before="480" w:lineRule="auto"/>
        <w:rPr>
          <w:rFonts w:ascii="Times New Roman" w:cs="Times New Roman" w:eastAsia="Times New Roman" w:hAnsi="Times New Roman"/>
          <w:b w:val="1"/>
          <w:bCs w:val="1"/>
          <w:color w:val="0b5394"/>
        </w:rPr>
      </w:pPr>
      <w:bookmarkStart w:colFirst="0" w:colLast="0" w:name="_94qx9qbj7pih" w:id="19"/>
      <w:bookmarkEnd w:id="19"/>
      <w:r w:rsidDel="00000000" w:rsidR="00000000" w:rsidRPr="00000000">
        <w:rPr>
          <w:rFonts w:ascii="Times New Roman" w:cs="Times New Roman" w:eastAsia="Times New Roman" w:hAnsi="Times New Roman"/>
          <w:b w:val="1"/>
          <w:bCs w:val="1"/>
          <w:color w:val="0b5394"/>
          <w:rtl w:val="0"/>
        </w:rPr>
        <w:t xml:space="preserve">RF-IA-13: Modelo Híbrido ARIMA-LSTM</w:t>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12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modelo híbrido ARIMA-LSTM para mejorar la precisión de los pronósticos financieros mediante la combinación de técnicas estadísticas tradicionales y algoritmos avanzados de aprendizaje profundo.</w:t>
      </w:r>
    </w:p>
    <w:p w:rsidR="00000000" w:rsidDel="00000000" w:rsidP="00000000" w:rsidRDefault="00000000" w:rsidRPr="00000000" w14:paraId="0000012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etapa del modelo estará basada en ARIMA (AutoRegressive Integrated Moving Average), cuya función será capturar los patrones lineales presentes en las series temporales financieras. Este componente analizará tendencias, estacionalidades y dependencias temporales que puedan representarse mediante métodos estadísticos clásicos.</w:t>
      </w:r>
    </w:p>
    <w:p w:rsidR="00000000" w:rsidDel="00000000" w:rsidP="00000000" w:rsidRDefault="00000000" w:rsidRPr="00000000" w14:paraId="0000012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los residuos generados por el modelo ARIMA serán procesados por una red neuronal LSTM encargada de identificar patrones no lineales y relaciones complejas que no hayan sido capturadas durante la etapa estadística inicial.</w:t>
      </w:r>
    </w:p>
    <w:p w:rsidR="00000000" w:rsidDel="00000000" w:rsidP="00000000" w:rsidRDefault="00000000" w:rsidRPr="00000000" w14:paraId="0000013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ambos enfoques permitirá aprovechar las fortalezas de cada técnica, generando predicciones más precisas y robustas que las obtenidas mediante modelos individuales.</w:t>
      </w:r>
    </w:p>
    <w:p w:rsidR="00000000" w:rsidDel="00000000" w:rsidP="00000000" w:rsidRDefault="00000000" w:rsidRPr="00000000" w14:paraId="0000013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ejecutar ambas etapas de manera secuencial y combinar sus resultados para producir una única predicción final. Además, deberá permitir comparar automáticamente el rendimiento del modelo híbrido frente a los modelos ARIMA y LSTM ejecutados de manera independiente.</w:t>
      </w:r>
    </w:p>
    <w:p w:rsidR="00000000" w:rsidDel="00000000" w:rsidP="00000000" w:rsidRDefault="00000000" w:rsidRPr="00000000" w14:paraId="0000013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generadas serán almacenadas y utilizadas dentro del módulo de ensamblado de regresores como una de las fuentes principales de pronóstico financiero.</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34">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ejecutar correctamente las etapas ARIMA y LSTM.</w:t>
      </w:r>
    </w:p>
    <w:p w:rsidR="00000000" w:rsidDel="00000000" w:rsidP="00000000" w:rsidRDefault="00000000" w:rsidRPr="00000000" w14:paraId="0000013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Ambas etapas deberán integrarse dentro de un único flujo de procesamiento.</w:t>
      </w:r>
    </w:p>
    <w:p w:rsidR="00000000" w:rsidDel="00000000" w:rsidP="00000000" w:rsidRDefault="00000000" w:rsidRPr="00000000" w14:paraId="0000013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generar una única predicción consolidada.</w:t>
      </w:r>
    </w:p>
    <w:p w:rsidR="00000000" w:rsidDel="00000000" w:rsidP="00000000" w:rsidRDefault="00000000" w:rsidRPr="00000000" w14:paraId="0000013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deberán almacenarse automáticamente.</w:t>
      </w:r>
    </w:p>
    <w:p w:rsidR="00000000" w:rsidDel="00000000" w:rsidP="00000000" w:rsidRDefault="00000000" w:rsidRPr="00000000" w14:paraId="0000013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calcular métricas como MAE, RMSE, MAPE y R².</w:t>
      </w:r>
    </w:p>
    <w:p w:rsidR="00000000" w:rsidDel="00000000" w:rsidP="00000000" w:rsidRDefault="00000000" w:rsidRPr="00000000" w14:paraId="0000013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compararse automáticamente con modelos ARIMA y LSTM individuales.</w:t>
      </w:r>
    </w:p>
    <w:p w:rsidR="00000000" w:rsidDel="00000000" w:rsidP="00000000" w:rsidRDefault="00000000" w:rsidRPr="00000000" w14:paraId="0000013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 entrenamiento y evaluación deberá registrarse.</w:t>
      </w:r>
    </w:p>
    <w:p w:rsidR="00000000" w:rsidDel="00000000" w:rsidP="00000000" w:rsidRDefault="00000000" w:rsidRPr="00000000" w14:paraId="0000013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deberán estar disponibles para el ensamblado de regresores.</w:t>
      </w:r>
    </w:p>
    <w:p w:rsidR="00000000" w:rsidDel="00000000" w:rsidP="00000000" w:rsidRDefault="00000000" w:rsidRPr="00000000" w14:paraId="0000013C">
      <w:pPr>
        <w:pStyle w:val="Heading4"/>
        <w:keepNext w:val="0"/>
        <w:keepLines w:val="0"/>
        <w:spacing w:before="480" w:lineRule="auto"/>
        <w:rPr>
          <w:rFonts w:ascii="Times New Roman" w:cs="Times New Roman" w:eastAsia="Times New Roman" w:hAnsi="Times New Roman"/>
          <w:b w:val="1"/>
          <w:bCs w:val="1"/>
          <w:color w:val="0b5394"/>
        </w:rPr>
      </w:pPr>
      <w:bookmarkStart w:colFirst="0" w:colLast="0" w:name="_5k6is6pe451r" w:id="20"/>
      <w:bookmarkEnd w:id="20"/>
      <w:r w:rsidDel="00000000" w:rsidR="00000000" w:rsidRPr="00000000">
        <w:rPr>
          <w:rFonts w:ascii="Times New Roman" w:cs="Times New Roman" w:eastAsia="Times New Roman" w:hAnsi="Times New Roman"/>
          <w:b w:val="1"/>
          <w:bCs w:val="1"/>
          <w:color w:val="0b5394"/>
          <w:rtl w:val="0"/>
        </w:rPr>
        <w:t xml:space="preserve">RF-IA-14: Ensamblado de Clasificadores</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13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módulo de ensamblado de clasificadores encargado de combinar las predicciones generadas por los distintos modelos de clasificación desarrollados dentro de la plataforma, incluyendo SVC, LSTM Classifier, BiLSTM Classifier, Random Forest Classifier, XGBoost Classifier, SimpleRNN y cualquier otro clasificador que pueda incorporarse en futuras versiones del sistema.</w:t>
      </w:r>
    </w:p>
    <w:p w:rsidR="00000000" w:rsidDel="00000000" w:rsidP="00000000" w:rsidRDefault="00000000" w:rsidRPr="00000000" w14:paraId="0000013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principal de este componente será mejorar la precisión, estabilidad y robustez de las predicciones finales mediante la integración de múltiples algoritmos que analizan el mercado desde diferentes enfoques metodológicos. En lugar de depender exclusivamente de la salida de un único modelo, el sistema utilizará las fortalezas individuales de cada clasificador para generar una decisión más confiable.</w:t>
      </w:r>
    </w:p>
    <w:p w:rsidR="00000000" w:rsidDel="00000000" w:rsidP="00000000" w:rsidRDefault="00000000" w:rsidRPr="00000000" w14:paraId="0000014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deberá permitir la aplicación de diferentes estrategias de ensamblado, tales como votación mayoritaria, votación ponderada, promedio de probabilidades y métodos híbridos configurables por los administradores del sistema. Cada estrategia podrá asignar diferentes niveles de importancia a los modelos participantes en función de su desempeño histórico, precisión obtenida o condiciones específicas del mercado.</w:t>
      </w:r>
    </w:p>
    <w:p w:rsidR="00000000" w:rsidDel="00000000" w:rsidP="00000000" w:rsidRDefault="00000000" w:rsidRPr="00000000" w14:paraId="0000014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sistema deberá evaluar continuamente la calidad de las predicciones producidas por cada clasificador individual con el fin de ajustar dinámicamente las ponderaciones utilizadas dentro del ensamblado cuando sea necesario.</w:t>
      </w:r>
    </w:p>
    <w:p w:rsidR="00000000" w:rsidDel="00000000" w:rsidP="00000000" w:rsidRDefault="00000000" w:rsidRPr="00000000" w14:paraId="0000014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final generado por este módulo corresponderá a una clasificación consolidada que represente la predicción oficial del sistema respecto a la tendencia financiera analizada. Dicha clasificación podrá indicar escenarios alcistas, bajistas o neutrales según las categorías definidas por la plataforma.</w:t>
      </w:r>
    </w:p>
    <w:p w:rsidR="00000000" w:rsidDel="00000000" w:rsidP="00000000" w:rsidRDefault="00000000" w:rsidRPr="00000000" w14:paraId="0000014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deberá almacenar tanto las predicciones individuales como la decisión consolidada, permitiendo auditorías posteriores, análisis históricos y comparaciones de desempeño entre los diferentes modelos involucrados.</w:t>
      </w:r>
    </w:p>
    <w:p w:rsidR="00000000" w:rsidDel="00000000" w:rsidP="00000000" w:rsidRDefault="00000000" w:rsidRPr="00000000" w14:paraId="0000014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generada deberá visualizarse mediante paneles interactivos que permitan comprender la contribución de cada clasificador en la decisión final, facilitando la interpretación de los resultados por parte de los usuarios.</w:t>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46">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recibir correctamente las predicciones generadas por todos los clasificadores disponibles.</w:t>
      </w:r>
    </w:p>
    <w:p w:rsidR="00000000" w:rsidDel="00000000" w:rsidP="00000000" w:rsidRDefault="00000000" w:rsidRPr="00000000" w14:paraId="0000014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Deberá ejecutar estrategias de votación o ponderación configuradas por el sistema.</w:t>
      </w:r>
    </w:p>
    <w:p w:rsidR="00000000" w:rsidDel="00000000" w:rsidP="00000000" w:rsidRDefault="00000000" w:rsidRPr="00000000" w14:paraId="0000014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ensamblado deberá generar una única clasificación consolidada.</w:t>
      </w:r>
    </w:p>
    <w:p w:rsidR="00000000" w:rsidDel="00000000" w:rsidP="00000000" w:rsidRDefault="00000000" w:rsidRPr="00000000" w14:paraId="0000014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ponderaciones utilizadas deberán almacenarse y mantenerse disponibles para consulta.</w:t>
      </w:r>
    </w:p>
    <w:p w:rsidR="00000000" w:rsidDel="00000000" w:rsidP="00000000" w:rsidRDefault="00000000" w:rsidRPr="00000000" w14:paraId="0000014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final deberá registrarse automáticamente en la base de datos.</w:t>
      </w:r>
    </w:p>
    <w:p w:rsidR="00000000" w:rsidDel="00000000" w:rsidP="00000000" w:rsidRDefault="00000000" w:rsidRPr="00000000" w14:paraId="0000014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visualizar la contribución individual de cada clasificador.</w:t>
      </w:r>
    </w:p>
    <w:p w:rsidR="00000000" w:rsidDel="00000000" w:rsidP="00000000" w:rsidRDefault="00000000" w:rsidRPr="00000000" w14:paraId="0000014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clasificación consolidada deberá mostrarse en el panel principal de análisis.</w:t>
      </w:r>
    </w:p>
    <w:p w:rsidR="00000000" w:rsidDel="00000000" w:rsidP="00000000" w:rsidRDefault="00000000" w:rsidRPr="00000000" w14:paraId="0000014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deberá soportar la incorporación de nuevos clasificadores sin afectar su funcionamiento.</w:t>
      </w:r>
    </w:p>
    <w:p w:rsidR="00000000" w:rsidDel="00000000" w:rsidP="00000000" w:rsidRDefault="00000000" w:rsidRPr="00000000" w14:paraId="0000014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registrar métricas de desempeño del ensamblado para compararlas con las obtenidas por modelos individuales.</w:t>
      </w:r>
    </w:p>
    <w:p w:rsidR="00000000" w:rsidDel="00000000" w:rsidP="00000000" w:rsidRDefault="00000000" w:rsidRPr="00000000" w14:paraId="0000014F">
      <w:pPr>
        <w:pStyle w:val="Heading4"/>
        <w:keepNext w:val="0"/>
        <w:keepLines w:val="0"/>
        <w:spacing w:before="480" w:lineRule="auto"/>
        <w:rPr>
          <w:rFonts w:ascii="Times New Roman" w:cs="Times New Roman" w:eastAsia="Times New Roman" w:hAnsi="Times New Roman"/>
          <w:b w:val="1"/>
          <w:bCs w:val="1"/>
          <w:color w:val="0b5394"/>
        </w:rPr>
      </w:pPr>
      <w:bookmarkStart w:colFirst="0" w:colLast="0" w:name="_8e3nrt9k25y7" w:id="21"/>
      <w:bookmarkEnd w:id="21"/>
      <w:r w:rsidDel="00000000" w:rsidR="00000000" w:rsidRPr="00000000">
        <w:rPr>
          <w:rFonts w:ascii="Times New Roman" w:cs="Times New Roman" w:eastAsia="Times New Roman" w:hAnsi="Times New Roman"/>
          <w:b w:val="1"/>
          <w:bCs w:val="1"/>
          <w:color w:val="0b5394"/>
          <w:rtl w:val="0"/>
        </w:rPr>
        <w:t xml:space="preserve">RF-IA-15: Ensamblado de Regresores</w:t>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15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módulo de ensamblado de regresores encargado de combinar las predicciones generadas por los diferentes modelos de regresión utilizados para el pronóstico financiero, incluyendo LSTM </w:t>
      </w:r>
      <w:r w:rsidDel="00000000" w:rsidR="00000000" w:rsidRPr="00000000">
        <w:rPr>
          <w:rFonts w:ascii="Times New Roman" w:cs="Times New Roman" w:eastAsia="Times New Roman" w:hAnsi="Times New Roman"/>
          <w:rtl w:val="0"/>
        </w:rPr>
        <w:t xml:space="preserve">Regressor</w:t>
      </w:r>
      <w:r w:rsidDel="00000000" w:rsidR="00000000" w:rsidRPr="00000000">
        <w:rPr>
          <w:rFonts w:ascii="Times New Roman" w:cs="Times New Roman" w:eastAsia="Times New Roman" w:hAnsi="Times New Roman"/>
          <w:rtl w:val="0"/>
        </w:rPr>
        <w:t xml:space="preserve">, SVR, Regresión Lineal Multivariable, Regresión Polinómica Multivariable, ARIMA-LSTM y otros modelos que puedan incorporarse posteriormente.</w:t>
      </w:r>
    </w:p>
    <w:p w:rsidR="00000000" w:rsidDel="00000000" w:rsidP="00000000" w:rsidRDefault="00000000" w:rsidRPr="00000000" w14:paraId="0000015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finalidad de este componente será producir estimaciones finales más precisas y estables mediante la integración de múltiples enfoques predictivos. Cada modelo participante aportará una perspectiva diferente sobre el comportamiento futuro del mercado, permitiendo reducir errores individuales y aumentar la confiabilidad de los pronósticos generados.</w:t>
      </w:r>
    </w:p>
    <w:p w:rsidR="00000000" w:rsidDel="00000000" w:rsidP="00000000" w:rsidRDefault="00000000" w:rsidRPr="00000000" w14:paraId="0000015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deberá soportar diversas estrategias de combinación, incluyendo promedio simple, promedio ponderado, combinación basada en métricas históricas, ponderación dinámica y otros métodos de agregación configurables. Estas estrategias permitirán ajustar la influencia de cada modelo según su rendimiento observado durante procesos de entrenamiento, validación y pruebas.</w:t>
      </w:r>
    </w:p>
    <w:p w:rsidR="00000000" w:rsidDel="00000000" w:rsidP="00000000" w:rsidRDefault="00000000" w:rsidRPr="00000000" w14:paraId="0000015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sistema deberá monitorear continuamente la calidad de las predicciones realizadas por cada regresor para actualizar automáticamente las ponderaciones utilizadas cuando las condiciones del mercado cambien significativamente.</w:t>
      </w:r>
    </w:p>
    <w:p w:rsidR="00000000" w:rsidDel="00000000" w:rsidP="00000000" w:rsidRDefault="00000000" w:rsidRPr="00000000" w14:paraId="0000015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final consistirá en una única estimación numérica que represente el valor futuro esperado del activo financiero analizado. Esta predicción consolidada será considerada como el pronóstico principal del sistema y servirá de referencia para los módulos de visualización, análisis y generación de reportes.</w:t>
      </w:r>
    </w:p>
    <w:p w:rsidR="00000000" w:rsidDel="00000000" w:rsidP="00000000" w:rsidRDefault="00000000" w:rsidRPr="00000000" w14:paraId="0000015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conservar el historial de predicciones individuales y finales, permitiendo comparar el desempeño de los modelos participantes y evaluar la efectividad de las estrategias de ensamblado implementadas.</w:t>
      </w:r>
    </w:p>
    <w:p w:rsidR="00000000" w:rsidDel="00000000" w:rsidP="00000000" w:rsidRDefault="00000000" w:rsidRPr="00000000" w14:paraId="0000015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módulo deberá proporcionar herramientas gráficas que permitan visualizar las diferencias entre predicciones individuales y resultados consolidados, facilitando el análisis y la interpretación de los pronósticos obtenidos.</w:t>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59">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recibir correctamente las predicciones generadas por todos los regresores disponibles.</w:t>
      </w:r>
    </w:p>
    <w:p w:rsidR="00000000" w:rsidDel="00000000" w:rsidP="00000000" w:rsidRDefault="00000000" w:rsidRPr="00000000" w14:paraId="0000015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Deberá combinar las predicciones utilizando la estrategia de ensamblado configurada.</w:t>
      </w:r>
    </w:p>
    <w:p w:rsidR="00000000" w:rsidDel="00000000" w:rsidP="00000000" w:rsidRDefault="00000000" w:rsidRPr="00000000" w14:paraId="0000015B">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deberá generar una única predicción final consolidada.</w:t>
      </w:r>
    </w:p>
    <w:p w:rsidR="00000000" w:rsidDel="00000000" w:rsidP="00000000" w:rsidRDefault="00000000" w:rsidRPr="00000000" w14:paraId="0000015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predicciones individuales deberán conservarse para fines de auditoría y análisis.</w:t>
      </w:r>
    </w:p>
    <w:p w:rsidR="00000000" w:rsidDel="00000000" w:rsidP="00000000" w:rsidRDefault="00000000" w:rsidRPr="00000000" w14:paraId="0000015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deberán almacenarse automáticamente en la base de datos.</w:t>
      </w:r>
    </w:p>
    <w:p w:rsidR="00000000" w:rsidDel="00000000" w:rsidP="00000000" w:rsidRDefault="00000000" w:rsidRPr="00000000" w14:paraId="0000015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calcular métricas globales del ensamblado.</w:t>
      </w:r>
    </w:p>
    <w:p w:rsidR="00000000" w:rsidDel="00000000" w:rsidP="00000000" w:rsidRDefault="00000000" w:rsidRPr="00000000" w14:paraId="0000015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deberá poder visualizar las contribuciones de cada regresor participante.</w:t>
      </w:r>
    </w:p>
    <w:p w:rsidR="00000000" w:rsidDel="00000000" w:rsidP="00000000" w:rsidRDefault="00000000" w:rsidRPr="00000000" w14:paraId="00000160">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modificar las ponderaciones utilizadas.</w:t>
      </w:r>
    </w:p>
    <w:p w:rsidR="00000000" w:rsidDel="00000000" w:rsidP="00000000" w:rsidRDefault="00000000" w:rsidRPr="00000000" w14:paraId="00000161">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deberá soportar la incorporación de nuevos modelos de regresión sin requerir modificaciones estructurales importantes.</w:t>
      </w:r>
    </w:p>
    <w:p w:rsidR="00000000" w:rsidDel="00000000" w:rsidP="00000000" w:rsidRDefault="00000000" w:rsidRPr="00000000" w14:paraId="00000162">
      <w:pPr>
        <w:pStyle w:val="Heading4"/>
        <w:keepNext w:val="0"/>
        <w:keepLines w:val="0"/>
        <w:spacing w:before="480" w:lineRule="auto"/>
        <w:rPr>
          <w:rFonts w:ascii="Times New Roman" w:cs="Times New Roman" w:eastAsia="Times New Roman" w:hAnsi="Times New Roman"/>
          <w:b w:val="1"/>
          <w:bCs w:val="1"/>
          <w:color w:val="0b5394"/>
        </w:rPr>
      </w:pPr>
      <w:bookmarkStart w:colFirst="0" w:colLast="0" w:name="_95d33kp5btzm" w:id="22"/>
      <w:bookmarkEnd w:id="22"/>
      <w:r w:rsidDel="00000000" w:rsidR="00000000" w:rsidRPr="00000000">
        <w:rPr>
          <w:rFonts w:ascii="Times New Roman" w:cs="Times New Roman" w:eastAsia="Times New Roman" w:hAnsi="Times New Roman"/>
          <w:b w:val="1"/>
          <w:bCs w:val="1"/>
          <w:color w:val="0b5394"/>
          <w:rtl w:val="0"/>
        </w:rPr>
        <w:t xml:space="preserve">RF-IA-16: Selección Automática del Mejor Modelo</w:t>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r w:rsidDel="00000000" w:rsidR="00000000" w:rsidRPr="00000000">
        <w:rPr>
          <w:rtl w:val="0"/>
        </w:rPr>
      </w:r>
    </w:p>
    <w:p w:rsidR="00000000" w:rsidDel="00000000" w:rsidP="00000000" w:rsidRDefault="00000000" w:rsidRPr="00000000" w14:paraId="0000016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implementar un mecanismo inteligente de evaluación y selección automática de modelos predictivos con el objetivo de identificar, en cada momento, cuál de los algoritmos disponibles presenta el mejor desempeño para las condiciones actuales del mercado financiero.</w:t>
      </w:r>
    </w:p>
    <w:p w:rsidR="00000000" w:rsidDel="00000000" w:rsidP="00000000" w:rsidRDefault="00000000" w:rsidRPr="00000000" w14:paraId="0000016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componente analizará continuamente las métricas generadas por los modelos de clasificación y regresión implementados dentro de la plataforma, considerando indicadores de rendimiento como Accuracy, Precision, Recall, F1-Score, MAE, RMSE, MAPE, R² y cualquier otra métrica definida por los administradores del sistema.</w:t>
      </w:r>
    </w:p>
    <w:p w:rsidR="00000000" w:rsidDel="00000000" w:rsidP="00000000" w:rsidRDefault="00000000" w:rsidRPr="00000000" w14:paraId="0000016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deberá realizarse utilizando información histórica almacenada durante los procesos de entrenamiento, validación y operación en producción. A partir de dichos resultados, el sistema generará rankings dinámicos que permitan comparar objetivamente el comportamiento de cada modelo en diferentes escenarios de mercado.</w:t>
      </w:r>
    </w:p>
    <w:p w:rsidR="00000000" w:rsidDel="00000000" w:rsidP="00000000" w:rsidRDefault="00000000" w:rsidRPr="00000000" w14:paraId="0000016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deberá ser capaz de detectar variaciones significativas en el desempeño de los algoritmos cuando cambien las condiciones financieras, identificando situaciones donde un modelo previamente eficiente deje de ser la mejor alternativa disponible. En estos casos, el sistema podrá recomendar automáticamente la utilización de otro modelo con mejores indicadores de rendimiento.</w:t>
      </w:r>
    </w:p>
    <w:p w:rsidR="00000000" w:rsidDel="00000000" w:rsidP="00000000" w:rsidRDefault="00000000" w:rsidRPr="00000000" w14:paraId="0000016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plataforma deberá permitir la configuración de reglas de selección basadas en criterios específicos definidos por los administradores. Por ejemplo, podrá priorizar modelos con mayor precisión, menor error promedio o mejor estabilidad histórica dependiendo de los objetivos del análisis realizado.</w:t>
      </w:r>
    </w:p>
    <w:p w:rsidR="00000000" w:rsidDel="00000000" w:rsidP="00000000" w:rsidRDefault="00000000" w:rsidRPr="00000000" w14:paraId="0000016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 la evaluación deberá presentarse mediante paneles de control que muestren rankings actualizados, comparaciones de métricas, tendencias de desempeño y recomendaciones automáticas generadas por el sistema.</w:t>
      </w:r>
    </w:p>
    <w:p w:rsidR="00000000" w:rsidDel="00000000" w:rsidP="00000000" w:rsidRDefault="00000000" w:rsidRPr="00000000" w14:paraId="0000016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todas las decisiones tomadas por este módulo deberán registrarse para fines de auditoría, análisis histórico y trazabilidad, permitiendo conocer qué modelo fue seleccionado, cuándo fue seleccionado y cuáles fueron las razones que justificaron dicha decisión.</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componente constituirá uno de los elementos más importantes de la plataforma, ya que permitirá optimizar continuamente la calidad de las predicciones generadas y facilitar la toma de decisiones basada en evidencia cuantitativa.</w:t>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p w:rsidR="00000000" w:rsidDel="00000000" w:rsidP="00000000" w:rsidRDefault="00000000" w:rsidRPr="00000000" w14:paraId="0000016D">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recopilar automáticamente las métricas de todos los modelos implementados.</w:t>
      </w:r>
    </w:p>
    <w:p w:rsidR="00000000" w:rsidDel="00000000" w:rsidP="00000000" w:rsidRDefault="00000000" w:rsidRPr="00000000" w14:paraId="0000016E">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Deberá comparar continuamente el desempeño de clasificadores y regresores.</w:t>
      </w:r>
    </w:p>
    <w:p w:rsidR="00000000" w:rsidDel="00000000" w:rsidP="00000000" w:rsidRDefault="00000000" w:rsidRPr="00000000" w14:paraId="0000016F">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generar rankings actualizados de rendimiento.</w:t>
      </w:r>
    </w:p>
    <w:p w:rsidR="00000000" w:rsidDel="00000000" w:rsidP="00000000" w:rsidRDefault="00000000" w:rsidRPr="00000000" w14:paraId="0000017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Deberá identificar automáticamente el modelo con mejor desempeño según los criterios configurados.</w:t>
      </w:r>
    </w:p>
    <w:p w:rsidR="00000000" w:rsidDel="00000000" w:rsidP="00000000" w:rsidRDefault="00000000" w:rsidRPr="00000000" w14:paraId="0000017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recomendación generada deberá mostrarse al usuario mediante la interfaz del sistema.</w:t>
      </w:r>
    </w:p>
    <w:p w:rsidR="00000000" w:rsidDel="00000000" w:rsidP="00000000" w:rsidRDefault="00000000" w:rsidRPr="00000000" w14:paraId="0000017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ranking deberá actualizarse cada vez que existan nuevas evaluaciones disponibles.</w:t>
      </w:r>
    </w:p>
    <w:p w:rsidR="00000000" w:rsidDel="00000000" w:rsidP="00000000" w:rsidRDefault="00000000" w:rsidRPr="00000000" w14:paraId="0000017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decisiones de selección deberán almacenarse en la base de datos.</w:t>
      </w:r>
    </w:p>
    <w:p w:rsidR="00000000" w:rsidDel="00000000" w:rsidP="00000000" w:rsidRDefault="00000000" w:rsidRPr="00000000" w14:paraId="00000174">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configurar los criterios utilizados para determinar el mejor modelo.</w:t>
      </w:r>
    </w:p>
    <w:p w:rsidR="00000000" w:rsidDel="00000000" w:rsidP="00000000" w:rsidRDefault="00000000" w:rsidRPr="00000000" w14:paraId="00000175">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 rankings y selecciones deberá mantenerse disponible para auditorías y análisis posteriores.</w:t>
      </w:r>
    </w:p>
    <w:p w:rsidR="00000000" w:rsidDel="00000000" w:rsidP="00000000" w:rsidRDefault="00000000" w:rsidRPr="00000000" w14:paraId="00000176">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deberá generar reportes comparativos entre modelos individuales, ensamblados y modelos híbridos.</w:t>
      </w:r>
      <w:r w:rsidDel="00000000" w:rsidR="00000000" w:rsidRPr="00000000">
        <w:rPr>
          <w:rtl w:val="0"/>
        </w:rPr>
      </w:r>
    </w:p>
    <w:p w:rsidR="00000000" w:rsidDel="00000000" w:rsidP="00000000" w:rsidRDefault="00000000" w:rsidRPr="00000000" w14:paraId="00000177">
      <w:pPr>
        <w:pStyle w:val="Heading3"/>
        <w:rPr>
          <w:rFonts w:ascii="Times New Roman" w:cs="Times New Roman" w:eastAsia="Times New Roman" w:hAnsi="Times New Roman"/>
          <w:color w:val="000000"/>
        </w:rPr>
      </w:pPr>
      <w:bookmarkStart w:colFirst="0" w:colLast="0" w:name="_31j4rpuljfnx" w:id="23"/>
      <w:bookmarkEnd w:id="23"/>
      <w:r w:rsidDel="00000000" w:rsidR="00000000" w:rsidRPr="00000000">
        <w:rPr>
          <w:rFonts w:ascii="Times New Roman" w:cs="Times New Roman" w:eastAsia="Times New Roman" w:hAnsi="Times New Roman"/>
          <w:color w:val="000000"/>
          <w:rtl w:val="0"/>
        </w:rPr>
        <w:t xml:space="preserve">Tabla Comparativa de Modelos Predictivos del Sistema</w:t>
      </w:r>
    </w:p>
    <w:tbl>
      <w:tblPr>
        <w:tblStyle w:val="Table1"/>
        <w:tblW w:w="1036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005"/>
        <w:gridCol w:w="1005"/>
        <w:gridCol w:w="1230"/>
        <w:gridCol w:w="1500"/>
        <w:gridCol w:w="1320"/>
        <w:gridCol w:w="1485"/>
        <w:gridCol w:w="1485"/>
        <w:tblGridChange w:id="0">
          <w:tblGrid>
            <w:gridCol w:w="1335"/>
            <w:gridCol w:w="1005"/>
            <w:gridCol w:w="1005"/>
            <w:gridCol w:w="1230"/>
            <w:gridCol w:w="1500"/>
            <w:gridCol w:w="1320"/>
            <w:gridCol w:w="1485"/>
            <w:gridCol w:w="14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Categoría 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Entrada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Salida Esperada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Complejidad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Indicadores financieros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Tendencia clasificada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Classifier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TensorFlow/Keras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Series temporales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Tendencia clasificada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BiLSTM Classifier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TensorFlow/Keras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Series temporales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Tendencia clasificada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Lenguaje Natural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NLTK / spaCy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Noticias y textos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Sentimiento o tendencia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financieros estructurados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Tendencia clasificada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(OpenAI)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IA Generativa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OpenAI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Noticias y consultas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contextual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Classifier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Indicadores financieros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Tendencia clasificada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SimpleRNN Classifier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TensorFlow/Keras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Series temporales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Tendencia clasificada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Regressor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TensorFlow/Keras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Series históricas de precios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futuro estimado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Variables financieras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estimado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Lineal Multivariable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Variables financieras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estimado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Polinómica Multivariable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Variables financieras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estimado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ARIMA-LSTM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 + Estadística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Statsmodels + Keras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Series temporales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Pronóstico híbrido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Muy 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Ensamblado de Clasificadores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Ensemble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Resultados de clasificadores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 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Ensamblado de Regresores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Ensemble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Resultados de regresores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Predicción 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Automática del Mejor Modelo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Meta-Aprendizaje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Métricas de desempeño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recomendado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200">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vj7h7golszlx" w:id="24"/>
      <w:bookmarkEnd w:id="24"/>
      <w:r w:rsidDel="00000000" w:rsidR="00000000" w:rsidRPr="00000000">
        <w:rPr>
          <w:rtl w:val="0"/>
        </w:rPr>
      </w:r>
    </w:p>
    <w:p w:rsidR="00000000" w:rsidDel="00000000" w:rsidP="00000000" w:rsidRDefault="00000000" w:rsidRPr="00000000" w14:paraId="00000201">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t8al7k2u5a0w" w:id="25"/>
      <w:bookmarkEnd w:id="25"/>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pStyle w:val="Heading3"/>
        <w:keepNext w:val="0"/>
        <w:keepLines w:val="0"/>
        <w:spacing w:before="480" w:line="240" w:lineRule="auto"/>
        <w:jc w:val="both"/>
        <w:rPr>
          <w:rFonts w:ascii="Times New Roman" w:cs="Times New Roman" w:eastAsia="Times New Roman" w:hAnsi="Times New Roman"/>
          <w:color w:val="000000"/>
        </w:rPr>
      </w:pPr>
      <w:bookmarkStart w:colFirst="0" w:colLast="0" w:name="_ljg47rjevpq8" w:id="26"/>
      <w:bookmarkEnd w:id="26"/>
      <w:r w:rsidDel="00000000" w:rsidR="00000000" w:rsidRPr="00000000">
        <w:rPr>
          <w:rFonts w:ascii="Times New Roman" w:cs="Times New Roman" w:eastAsia="Times New Roman" w:hAnsi="Times New Roman"/>
          <w:color w:val="000000"/>
          <w:rtl w:val="0"/>
        </w:rPr>
        <w:t xml:space="preserve">Comparación de Ventajas y Desventajas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0.936440944882"/>
        <w:gridCol w:w="3513.9325984251973"/>
        <w:gridCol w:w="3340.6427716535436"/>
        <w:tblGridChange w:id="0">
          <w:tblGrid>
            <w:gridCol w:w="2170.936440944882"/>
            <w:gridCol w:w="3513.9325984251973"/>
            <w:gridCol w:w="3340.642771653543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Desventajas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Buena precisión con pocos datos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 mal con grandes volúmenes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Excelente para series temporales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 mucho entrenamiento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BiLSTM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información pasada y futura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 costo computacional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Analiza noticias y sentimiento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 de la calidad textual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Muy alta precisión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 de parámetros complejo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Comprensión contextual avanzada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Dependencia de API externa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Robusto frente al sobreajuste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Puede ser lento con muchos árboles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SimpleRNN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sencilla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Problemas con dependencias largas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Regressor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Pronósticos temporales precisos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Entrenamiento costoso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 bien con datos no lineales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Sensible a parámetros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Lineal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Fácil interpretación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Limitada a relaciones lineales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Polinómica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no linealidades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Riesgo de sobreajuste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ARIMA-LSTM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 precisión en series complejas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compleja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Ensamblado Clasif.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 errores individuales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 consumo de recursos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Ensamblado Regr.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Predicciones más estables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 tiempo de procesamiento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Automática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 resultados automáticamente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 evaluación constante</w:t>
            </w:r>
          </w:p>
        </w:tc>
      </w:tr>
    </w:tbl>
    <w:p w:rsidR="00000000" w:rsidDel="00000000" w:rsidP="00000000" w:rsidRDefault="00000000" w:rsidRPr="00000000" w14:paraId="00000237">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fyfds6vigzcd" w:id="27"/>
      <w:bookmarkEnd w:id="27"/>
      <w:r w:rsidDel="00000000" w:rsidR="00000000" w:rsidRPr="00000000">
        <w:rPr>
          <w:rtl w:val="0"/>
        </w:rPr>
      </w:r>
    </w:p>
    <w:p w:rsidR="00000000" w:rsidDel="00000000" w:rsidP="00000000" w:rsidRDefault="00000000" w:rsidRPr="00000000" w14:paraId="00000238">
      <w:pPr>
        <w:pStyle w:val="Heading1"/>
        <w:keepNext w:val="0"/>
        <w:keepLines w:val="0"/>
        <w:spacing w:before="480" w:line="240" w:lineRule="auto"/>
        <w:jc w:val="both"/>
        <w:rPr>
          <w:rFonts w:ascii="Times New Roman" w:cs="Times New Roman" w:eastAsia="Times New Roman" w:hAnsi="Times New Roman"/>
          <w:b w:val="1"/>
          <w:bCs w:val="1"/>
          <w:sz w:val="46"/>
          <w:szCs w:val="46"/>
        </w:rPr>
      </w:pPr>
      <w:bookmarkStart w:colFirst="0" w:colLast="0" w:name="_cpl1fj8eoft3" w:id="28"/>
      <w:bookmarkEnd w:id="28"/>
      <w:r w:rsidDel="00000000" w:rsidR="00000000" w:rsidRPr="00000000">
        <w:rPr>
          <w:rtl w:val="0"/>
        </w:rPr>
      </w:r>
    </w:p>
    <w:p w:rsidR="00000000" w:rsidDel="00000000" w:rsidP="00000000" w:rsidRDefault="00000000" w:rsidRPr="00000000" w14:paraId="00000239">
      <w:pPr>
        <w:pStyle w:val="Heading3"/>
        <w:keepNext w:val="0"/>
        <w:keepLines w:val="0"/>
        <w:spacing w:before="480" w:line="240" w:lineRule="auto"/>
        <w:jc w:val="both"/>
        <w:rPr>
          <w:rFonts w:ascii="Times New Roman" w:cs="Times New Roman" w:eastAsia="Times New Roman" w:hAnsi="Times New Roman"/>
          <w:color w:val="000000"/>
        </w:rPr>
      </w:pPr>
      <w:bookmarkStart w:colFirst="0" w:colLast="0" w:name="_o3t2dyod0rym" w:id="29"/>
      <w:bookmarkEnd w:id="29"/>
      <w:r w:rsidDel="00000000" w:rsidR="00000000" w:rsidRPr="00000000">
        <w:rPr>
          <w:rFonts w:ascii="Times New Roman" w:cs="Times New Roman" w:eastAsia="Times New Roman" w:hAnsi="Times New Roman"/>
          <w:color w:val="000000"/>
          <w:rtl w:val="0"/>
        </w:rPr>
        <w:t xml:space="preserve">Comparación por Nivel de Uso en el Proyecto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3.510512921243"/>
        <w:gridCol w:w="6172.001298102379"/>
        <w:tblGridChange w:id="0">
          <w:tblGrid>
            <w:gridCol w:w="2853.510512921243"/>
            <w:gridCol w:w="6172.00129810237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de noticias y sentimiento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LLM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 de tendencias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SVC, RFC, XGBoost, LSTM Classifier, BiLSTM, SimpleRNN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Predicción de precios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Regressor, SVR, Regresión Lineal, Regresión Polinómica, ARIMA-LSTM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Mejora de precisión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Ensamblado de Clasificadores, Ensamblado de Regresores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inteligente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Automática del Mejor Modelo</w:t>
            </w:r>
          </w:p>
        </w:tc>
      </w:tr>
    </w:tbl>
    <w:p w:rsidR="00000000" w:rsidDel="00000000" w:rsidP="00000000" w:rsidRDefault="00000000" w:rsidRPr="00000000" w14:paraId="00000246">
      <w:pPr>
        <w:pStyle w:val="Heading2"/>
        <w:spacing w:line="240" w:lineRule="auto"/>
        <w:jc w:val="both"/>
        <w:rPr>
          <w:rFonts w:ascii="Times New Roman" w:cs="Times New Roman" w:eastAsia="Times New Roman" w:hAnsi="Times New Roman"/>
        </w:rPr>
      </w:pPr>
      <w:bookmarkStart w:colFirst="0" w:colLast="0" w:name="_vb43sz6buza0" w:id="30"/>
      <w:bookmarkEnd w:id="30"/>
      <w:r w:rsidDel="00000000" w:rsidR="00000000" w:rsidRPr="00000000">
        <w:rPr>
          <w:rFonts w:ascii="Times New Roman" w:cs="Times New Roman" w:eastAsia="Times New Roman" w:hAnsi="Times New Roman"/>
          <w:rtl w:val="0"/>
        </w:rPr>
        <w:t xml:space="preserve">8.3.3 Módulo de Formulación de Estrategias con Inteligencia Artificial</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Basándose en las predicciones consolidadas generadas por los modelos predictivos descritos en la sección anterior, el Módulo de Formulación de Estrategias aplica técnicas de optimización e inteligencia artificial para traducir los pronósticos numéricos y de tendencia en recomendaciones concretas de inversión. Este módulo se organiza en tres sub-módulos interdependientes: estrategias de </w:t>
      </w:r>
      <w:r w:rsidDel="00000000" w:rsidR="00000000" w:rsidRPr="00000000">
        <w:rPr>
          <w:rFonts w:ascii="Times New Roman" w:cs="Times New Roman" w:eastAsia="Times New Roman" w:hAnsi="Times New Roman"/>
          <w:sz w:val="24"/>
          <w:szCs w:val="24"/>
          <w:rtl w:val="0"/>
        </w:rPr>
        <w:t xml:space="preserve">compra y venta</w:t>
      </w:r>
      <w:r w:rsidDel="00000000" w:rsidR="00000000" w:rsidRPr="00000000">
        <w:rPr>
          <w:rFonts w:ascii="Times New Roman" w:cs="Times New Roman" w:eastAsia="Times New Roman" w:hAnsi="Times New Roman"/>
          <w:sz w:val="24"/>
          <w:szCs w:val="24"/>
          <w:rtl w:val="0"/>
        </w:rPr>
        <w:t xml:space="preserve"> simple, estrategias de opciones financieras y optimización de portafolio.</w:t>
      </w:r>
    </w:p>
    <w:p w:rsidR="00000000" w:rsidDel="00000000" w:rsidP="00000000" w:rsidRDefault="00000000" w:rsidRPr="00000000" w14:paraId="00000248">
      <w:pPr>
        <w:pStyle w:val="Heading3"/>
        <w:rPr>
          <w:rFonts w:ascii="Times New Roman" w:cs="Times New Roman" w:eastAsia="Times New Roman" w:hAnsi="Times New Roman"/>
          <w:color w:val="4a86e8"/>
        </w:rPr>
      </w:pPr>
      <w:bookmarkStart w:colFirst="0" w:colLast="0" w:name="_rn8vkmmyih81" w:id="31"/>
      <w:bookmarkEnd w:id="31"/>
      <w:r w:rsidDel="00000000" w:rsidR="00000000" w:rsidRPr="00000000">
        <w:rPr>
          <w:rFonts w:ascii="Times New Roman" w:cs="Times New Roman" w:eastAsia="Times New Roman" w:hAnsi="Times New Roman"/>
          <w:color w:val="4a86e8"/>
          <w:rtl w:val="0"/>
        </w:rPr>
        <w:t xml:space="preserve">• RF-EST-01: Estrategias de Compra y Venta Simple</w:t>
      </w:r>
    </w:p>
    <w:p w:rsidR="00000000" w:rsidDel="00000000" w:rsidP="00000000" w:rsidRDefault="00000000" w:rsidRPr="00000000" w14:paraId="000002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Alta.</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un sub-módulo de decisión automática orientado a formular recomendaciones de inversión de tipo simple sobre activos financieros (acciones y criptomonedas): qué operación realizar y cuándo. A partir de las señales generadas por el </w:t>
      </w:r>
      <w:r w:rsidDel="00000000" w:rsidR="00000000" w:rsidRPr="00000000">
        <w:rPr>
          <w:rFonts w:ascii="Times New Roman" w:cs="Times New Roman" w:eastAsia="Times New Roman" w:hAnsi="Times New Roman"/>
          <w:sz w:val="24"/>
          <w:szCs w:val="24"/>
          <w:rtl w:val="0"/>
        </w:rPr>
        <w:t xml:space="preserve">ensamblado</w:t>
      </w:r>
      <w:r w:rsidDel="00000000" w:rsidR="00000000" w:rsidRPr="00000000">
        <w:rPr>
          <w:rFonts w:ascii="Times New Roman" w:cs="Times New Roman" w:eastAsia="Times New Roman" w:hAnsi="Times New Roman"/>
          <w:sz w:val="24"/>
          <w:szCs w:val="24"/>
          <w:rtl w:val="0"/>
        </w:rPr>
        <w:t xml:space="preserve"> de clasificadores (tendencias) y regresores (precios), el sub-módulo determinará la acción más adecuada para cada activo analizado en un momento específico del tiempo.</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blHeader w:val="0"/>
        </w:trPr>
        <w:tc>
          <w:tcPr>
            <w:shd w:fill="d9d2e9" w:val="clear"/>
          </w:tcPr>
          <w:p w:rsidR="00000000" w:rsidDel="00000000" w:rsidP="00000000" w:rsidRDefault="00000000" w:rsidRPr="00000000" w14:paraId="000002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Operación</w:t>
            </w:r>
          </w:p>
        </w:tc>
        <w:tc>
          <w:tcPr>
            <w:shd w:fill="f4cccc" w:val="clear"/>
          </w:tcPr>
          <w:p w:rsidR="00000000" w:rsidDel="00000000" w:rsidP="00000000" w:rsidRDefault="00000000" w:rsidRPr="00000000" w14:paraId="000002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Recomendación</w:t>
            </w:r>
          </w:p>
        </w:tc>
      </w:tr>
      <w:tr>
        <w:trPr>
          <w:cantSplit w:val="0"/>
          <w:tblHeader w:val="0"/>
        </w:trPr>
        <w:tc>
          <w:tcPr>
            <w:shd w:fill="d9d2e9" w:val="clear"/>
          </w:tcPr>
          <w:p w:rsidR="00000000" w:rsidDel="00000000" w:rsidP="00000000" w:rsidRDefault="00000000" w:rsidRPr="00000000" w14:paraId="000002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Inversión (Compra)</w:t>
            </w:r>
          </w:p>
        </w:tc>
        <w:tc>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clasificación proyecta una tendencia alcista con alta probabilidad. El modelo regresor estima precios significativamente más altos que el actual.</w:t>
            </w:r>
          </w:p>
        </w:tc>
      </w:tr>
      <w:tr>
        <w:trPr>
          <w:cantSplit w:val="0"/>
          <w:tblHeader w:val="0"/>
        </w:trPr>
        <w:tc>
          <w:tcPr>
            <w:shd w:fill="d9d2e9" w:val="clear"/>
          </w:tcPr>
          <w:p w:rsidR="00000000" w:rsidDel="00000000" w:rsidP="00000000" w:rsidRDefault="00000000" w:rsidRPr="00000000" w14:paraId="000002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w:t>
            </w:r>
          </w:p>
        </w:tc>
        <w:tc>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clasificación proyecta tendencia bajista con alta probabilidad. El modelo regresor estima una caída significativa en los precios en comparación al actual: evitar la pérdida.</w:t>
            </w:r>
          </w:p>
        </w:tc>
      </w:tr>
      <w:tr>
        <w:trPr>
          <w:cantSplit w:val="0"/>
          <w:tblHeader w:val="0"/>
        </w:trPr>
        <w:tc>
          <w:tcPr>
            <w:shd w:fill="d9d2e9" w:val="clear"/>
          </w:tcPr>
          <w:p w:rsidR="00000000" w:rsidDel="00000000" w:rsidP="00000000" w:rsidRDefault="00000000" w:rsidRPr="00000000" w14:paraId="0000025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Conservar activo (Hold)</w:t>
            </w:r>
          </w:p>
        </w:tc>
        <w:tc>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clasificación indica tendencias alcistas o bajistas con una baja probabilidad: la incertidumbre recomienda mantener los activos hasta encontrar una proyección más segura. El modelo regresor indica una variación mínima (poca rentabilidad) y dispareja de precios en comparación al actual.</w:t>
            </w:r>
          </w:p>
        </w:tc>
      </w:tr>
      <w:tr>
        <w:trPr>
          <w:cantSplit w:val="0"/>
          <w:tblHeader w:val="0"/>
        </w:trPr>
        <w:tc>
          <w:tcPr>
            <w:shd w:fill="d9d2e9" w:val="clear"/>
          </w:tcPr>
          <w:p w:rsidR="00000000" w:rsidDel="00000000" w:rsidP="00000000" w:rsidRDefault="00000000" w:rsidRPr="00000000" w14:paraId="000002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Apuesta en contra (Short Selling)</w:t>
            </w:r>
          </w:p>
        </w:tc>
        <w:tc>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 modelo de clasificación predice un cambio de tendencia (alcista→bajista) próximo con alta probabilidad. El modelo regresor define una caída de precios significativa que advierte al inversor: asegurar la rentabilidad.</w:t>
            </w:r>
          </w:p>
        </w:tc>
      </w:tr>
    </w:tbl>
    <w:p w:rsidR="00000000" w:rsidDel="00000000" w:rsidP="00000000" w:rsidRDefault="00000000" w:rsidRPr="00000000" w14:paraId="00000255">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del sistema deberá definir claramente los parámetros configurables que rigen este sub-módulo, tales sean: el umbral mínimo de probabilidad que permite tener cierta certeza de la predicción y su consecuente recomendación, el horizonte temporal del pronóstico considerado y el nivel de tolerancia al riesgo del inversor. La implementación de dichos parámetros permitirá personalizar las recomendaciones según el perfil de cada usuario.</w:t>
      </w:r>
    </w:p>
    <w:p w:rsidR="00000000" w:rsidDel="00000000" w:rsidP="00000000" w:rsidRDefault="00000000" w:rsidRPr="00000000" w14:paraId="00000256">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recomendación que acompaña a las predicciones deberá ser emitida en el formato de una explicación automatizada en lenguaje natural, producida por el módulo LLM integrado, que detalle las razones que sustentan la decisión y facilite su comprensión por parte del usuario final.</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rHeight w:val="440" w:hRule="atLeast"/>
          <w:tblHeader w:val="0"/>
        </w:trPr>
        <w:tc>
          <w:tcPr>
            <w:gridSpan w:val="2"/>
            <w:shd w:fill="c9daf8" w:val="clear"/>
          </w:tcPr>
          <w:p w:rsidR="00000000" w:rsidDel="00000000" w:rsidP="00000000" w:rsidRDefault="00000000" w:rsidRPr="00000000" w14:paraId="0000025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RF-EST-01</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5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RF-EST-01</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Formulación de Estrategias de </w:t>
            </w:r>
            <w:r w:rsidDel="00000000" w:rsidR="00000000" w:rsidRPr="00000000">
              <w:rPr>
                <w:rFonts w:ascii="Times New Roman" w:cs="Times New Roman" w:eastAsia="Times New Roman" w:hAnsi="Times New Roman"/>
                <w:sz w:val="24"/>
                <w:szCs w:val="24"/>
                <w:rtl w:val="0"/>
              </w:rPr>
              <w:t xml:space="preserve">Compra y Venta</w:t>
            </w:r>
            <w:r w:rsidDel="00000000" w:rsidR="00000000" w:rsidRPr="00000000">
              <w:rPr>
                <w:rFonts w:ascii="Times New Roman" w:cs="Times New Roman" w:eastAsia="Times New Roman" w:hAnsi="Times New Roman"/>
                <w:sz w:val="24"/>
                <w:szCs w:val="24"/>
                <w:rtl w:val="0"/>
              </w:rPr>
              <w:t xml:space="preserve"> Simple</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recomendaciones automáticas de operación (compra, venta, hold o short selling) sobre acciones y criptomonedas, basándose en las predicciones consolidadas de los modelos ensamblados de clasificación y regresión, considerando umbrales configurables y el perfil de riesgo del usuario.</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 / Derivado del sistema</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correctamente las señales de clasificación y regresión de todos los modelos ensamblados.</w:t>
            </w:r>
          </w:p>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sub-módulo deberá generar una recomendación válida (Compra, Venta, Hold o Short Selling) para cada activo analizado.</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recomendación deberá almacenarse automáticamente junto con la fecha, hora y modelo base utilizado.</w:t>
            </w:r>
          </w:p>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configurar los umbrales de probabilidad y el horizonte temporal de análisis.</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recomendación deberá visualizarse en el panel principal del sistema con indicadores visuales claros.</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LLM deberá generar una explicación en lenguaje natural adjunta a cada recomendación con su fundamento..</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recomendaciones deberá conservarse para auditorías y análisis de rendimiento.</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calcular el acierto histórico de las recomendaciones para retroalimentar al usuario.</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Formulación de Estrategias</w:t>
            </w:r>
          </w:p>
        </w:tc>
      </w:tr>
    </w:tbl>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3"/>
        <w:rPr>
          <w:rFonts w:ascii="Times New Roman" w:cs="Times New Roman" w:eastAsia="Times New Roman" w:hAnsi="Times New Roman"/>
          <w:color w:val="000000"/>
        </w:rPr>
      </w:pPr>
      <w:bookmarkStart w:colFirst="0" w:colLast="0" w:name="_u21nohowqxj0" w:id="32"/>
      <w:bookmarkEnd w:id="32"/>
      <w:r w:rsidDel="00000000" w:rsidR="00000000" w:rsidRPr="00000000">
        <w:rPr>
          <w:rFonts w:ascii="Times New Roman" w:cs="Times New Roman" w:eastAsia="Times New Roman" w:hAnsi="Times New Roman"/>
          <w:color w:val="4a86e8"/>
          <w:rtl w:val="0"/>
        </w:rPr>
        <w:t xml:space="preserve">• RF-EST-02: Estrategias de Opciones Financieras</w:t>
      </w: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Alta.</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un sub-módulo orientado a formular estrategias complejas de inversión basadas en opciones financieras. A partir de los pronósticos de precio-tendencia generados por los modelos de regresión-clasificación, se identificará cuál de estas estrategias es más apta para su implementación.</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642353916287"/>
        <w:gridCol w:w="3747.434728553668"/>
        <w:gridCol w:w="3747.434728553668"/>
        <w:tblGridChange w:id="0">
          <w:tblGrid>
            <w:gridCol w:w="1530.642353916287"/>
            <w:gridCol w:w="3747.434728553668"/>
            <w:gridCol w:w="3747.43472855366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p>
        </w:tc>
        <w:tc>
          <w:tcPr>
            <w:tcBorders>
              <w:top w:color="000000" w:space="0" w:sz="6" w:val="single"/>
              <w:left w:color="000000" w:space="0" w:sz="6" w:val="single"/>
              <w:bottom w:color="000000" w:space="0" w:sz="6" w:val="single"/>
              <w:right w:color="000000" w:space="0" w:sz="6" w:val="single"/>
            </w:tcBorders>
            <w:shd w:fill="f4cccc" w:val="clear"/>
            <w:tcMar>
              <w:left w:w="140.0" w:type="dxa"/>
              <w:right w:w="140.0" w:type="dxa"/>
            </w:tcMar>
          </w:tcPr>
          <w:p w:rsidR="00000000" w:rsidDel="00000000" w:rsidP="00000000" w:rsidRDefault="00000000" w:rsidRPr="00000000" w14:paraId="000002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fff2cc" w:val="clear"/>
            <w:tcMar>
              <w:left w:w="140.0" w:type="dxa"/>
              <w:right w:w="140.0" w:type="dxa"/>
            </w:tcMar>
          </w:tcPr>
          <w:p w:rsidR="00000000" w:rsidDel="00000000" w:rsidP="00000000" w:rsidRDefault="00000000" w:rsidRPr="00000000" w14:paraId="000002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7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Covered Call</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una opción call sobre un activo del que ya se es propietario.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clasificación indica tendencia lateral o ligeramente alcista. Acorde al modelo regresor, esto permitiría al inversor disponer de </w:t>
            </w:r>
            <w:r w:rsidDel="00000000" w:rsidR="00000000" w:rsidRPr="00000000">
              <w:rPr>
                <w:rFonts w:ascii="Times New Roman" w:cs="Times New Roman" w:eastAsia="Times New Roman" w:hAnsi="Times New Roman"/>
                <w:sz w:val="24"/>
                <w:szCs w:val="24"/>
                <w:rtl w:val="0"/>
              </w:rPr>
              <w:t xml:space="preserve">ingreso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adicional</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7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Naked Put</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una opción put sin posición en el activo subyacente.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clasificación predice tendencia alcista o neutral. El inversor dispone de capital para adquirir el activo si es ejecutado.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Debit Spread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 y venta simultánea de opciones del mismo tipo a precios de ejercicio distintos, con costo neto.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clasificación propone una expectativa direccional moderada (alcista o bajista) con riesgo controlado.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Spread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y compra simultánea de opciones del mismo tipo a precios distintos, generando un crédito neto.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clasificación propone una expectativa neutral o moderada. El inversor recibe prima y limita el riesgo máximo.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Iron Condor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un credit spread alcista y uno bajista simultáneos sobre el mismo activo.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regresor proyecta un mercado con baja volatilidad esperada. El beneficio se produce si el precio permanece dentro de un rango.</w:t>
            </w:r>
          </w:p>
        </w:tc>
      </w:tr>
    </w:tbl>
    <w:p w:rsidR="00000000" w:rsidDel="00000000" w:rsidP="00000000" w:rsidRDefault="00000000" w:rsidRPr="00000000" w14:paraId="00000285">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una de las estrategias identificadas, el sistema deberá calcular y presentar al usuario los parámetros clave: precio de ejercicio (strike) recomendado, fecha de vencimiento óptima, prima estimada, beneficio máximo esperado, pérdida máxima posible y punto de equilibrio (break-even). El cálculo deberá basarse en el modelo de valoración de opciones de Black-Scholes o equivalente, utilizando la volatilidad implícita obtenida de los datos de mercado.</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rHeight w:val="440" w:hRule="atLeast"/>
          <w:tblHeader w:val="0"/>
        </w:trPr>
        <w:tc>
          <w:tcPr>
            <w:gridSpan w:val="2"/>
            <w:shd w:fill="c9daf8" w:val="clear"/>
          </w:tcPr>
          <w:p w:rsidR="00000000" w:rsidDel="00000000" w:rsidP="00000000" w:rsidRDefault="00000000" w:rsidRPr="00000000" w14:paraId="0000028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RF-EST-02</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RF-EST-02</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8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Formulación de Estrategias de Opciones Financieras</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formular y evaluar la estrategia compleja de opción financiera más favorable según el perfil de riesgo del usuario. Esta elección se basa en la gama de opciones </w:t>
            </w:r>
            <w:r w:rsidDel="00000000" w:rsidR="00000000" w:rsidRPr="00000000">
              <w:rPr>
                <w:sz w:val="20"/>
                <w:szCs w:val="20"/>
                <w:rtl w:val="0"/>
              </w:rPr>
              <w:t xml:space="preserve">(Covered Call, Naked Put, Debit Spread, Credit Spread e Iron Condor)</w:t>
            </w:r>
            <w:r w:rsidDel="00000000" w:rsidR="00000000" w:rsidRPr="00000000">
              <w:rPr>
                <w:rFonts w:ascii="Times New Roman" w:cs="Times New Roman" w:eastAsia="Times New Roman" w:hAnsi="Times New Roman"/>
                <w:sz w:val="24"/>
                <w:szCs w:val="24"/>
                <w:rtl w:val="0"/>
              </w:rPr>
              <w:t xml:space="preserve"> y su compatibilidad con los pronósticos de los modelos predictivos y el cálculo de los parámetros clave de cada estrategia.</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8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9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 / Derivado del sistema</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9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identificar y formular la estrategia de opciones más adecuada según las predicciones disponibles.</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calcular los siguientes parámetros: precio de ejercicio, fecha de vencimiento, prima, beneficio máximo, pérdida máxima y break-even; y almacenarlos de manera automática en la base de datos.</w:t>
            </w:r>
          </w:p>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conectarse a Interactive Brokers para obtener la cadena de opciones en tiempo real.</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estrategias generadas deberán visualizarse mediante gráficos de perfil de riesgo/beneficio.</w:t>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soportar todas las estrategias descritas: Covered Call, Naked Put, Debit Spread, Credit Spread e Iron Condor.</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deberá integrar datos de volatilidad implícita para el cálculo de primas.</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recomendaciones de opciones deberán mostrar el nivel de confianza basado en los modelos predictivos.</w:t>
            </w:r>
          </w:p>
        </w:tc>
      </w:tr>
      <w:tr>
        <w:trPr>
          <w:cantSplit w:val="0"/>
          <w:tblHeader w:val="0"/>
        </w:trPr>
        <w:tc>
          <w:tcPr>
            <w:tcBorders>
              <w:right w:color="000000" w:space="0" w:sz="6" w:val="single"/>
            </w:tcBorders>
            <w:shd w:fill="c9daf8" w:val="clear"/>
          </w:tcPr>
          <w:p w:rsidR="00000000" w:rsidDel="00000000" w:rsidP="00000000" w:rsidRDefault="00000000" w:rsidRPr="00000000" w14:paraId="0000029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shd w:fill="ffffff" w:val="clear"/>
            <w:tcMar>
              <w:left w:w="140.0" w:type="dxa"/>
              <w:right w:w="140.0" w:type="dxa"/>
            </w:tcMar>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Formulación de Estrategias</w:t>
            </w:r>
          </w:p>
        </w:tc>
      </w:tr>
    </w:tbl>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Style w:val="Heading3"/>
        <w:rPr>
          <w:rFonts w:ascii="Times New Roman" w:cs="Times New Roman" w:eastAsia="Times New Roman" w:hAnsi="Times New Roman"/>
          <w:sz w:val="24"/>
          <w:szCs w:val="24"/>
        </w:rPr>
      </w:pPr>
      <w:bookmarkStart w:colFirst="0" w:colLast="0" w:name="_1mms1w4zcipl" w:id="33"/>
      <w:bookmarkEnd w:id="33"/>
      <w:r w:rsidDel="00000000" w:rsidR="00000000" w:rsidRPr="00000000">
        <w:rPr>
          <w:rFonts w:ascii="Times New Roman" w:cs="Times New Roman" w:eastAsia="Times New Roman" w:hAnsi="Times New Roman"/>
          <w:color w:val="4a86e8"/>
          <w:rtl w:val="0"/>
        </w:rPr>
        <w:t xml:space="preserve">• RF-EST-03: Optimización de Portafolio de Inversiones</w:t>
      </w: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Alta</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un sub-módulo de optimización de portafolio que permita determinar la distribución óptima de capital entre la gama de activos financieros disponibles, maximizando el rendimiento esperado en relación al riesgo asumido. La optimización se realizará considerando tres ratios de desempeño financiero como criterios principales de evaluación: Ratio de Sharpe, Ratio de Sortino y Ratio de Calmar.</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675063928906"/>
        <w:gridCol w:w="3337.407904397803"/>
        <w:gridCol w:w="3366.428842696914"/>
        <w:tblGridChange w:id="0">
          <w:tblGrid>
            <w:gridCol w:w="2321.675063928906"/>
            <w:gridCol w:w="3337.407904397803"/>
            <w:gridCol w:w="3366.42884269691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A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 de desempeño financiero</w:t>
            </w:r>
          </w:p>
        </w:tc>
        <w:tc>
          <w:tcPr>
            <w:tcBorders>
              <w:top w:color="000000" w:space="0" w:sz="6" w:val="single"/>
              <w:left w:color="000000" w:space="0" w:sz="6" w:val="single"/>
              <w:bottom w:color="000000" w:space="0" w:sz="6" w:val="single"/>
              <w:right w:color="000000" w:space="0" w:sz="6" w:val="single"/>
            </w:tcBorders>
            <w:shd w:fill="f4cccc" w:val="clear"/>
            <w:tcMar>
              <w:left w:w="140.0" w:type="dxa"/>
              <w:right w:w="140.0" w:type="dxa"/>
            </w:tcMar>
          </w:tcPr>
          <w:p w:rsidR="00000000" w:rsidDel="00000000" w:rsidP="00000000" w:rsidRDefault="00000000" w:rsidRPr="00000000" w14:paraId="000002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p>
        </w:tc>
        <w:tc>
          <w:tcPr>
            <w:tcBorders>
              <w:top w:color="000000" w:space="0" w:sz="6" w:val="single"/>
              <w:left w:color="000000" w:space="0" w:sz="6" w:val="single"/>
              <w:bottom w:color="000000" w:space="0" w:sz="6" w:val="single"/>
              <w:right w:color="000000" w:space="0" w:sz="6" w:val="single"/>
            </w:tcBorders>
            <w:shd w:fill="fff2cc" w:val="clear"/>
            <w:tcMar>
              <w:left w:w="140.0" w:type="dxa"/>
              <w:right w:w="140.0" w:type="dxa"/>
            </w:tcMar>
          </w:tcPr>
          <w:p w:rsidR="00000000" w:rsidDel="00000000" w:rsidP="00000000" w:rsidRDefault="00000000" w:rsidRPr="00000000" w14:paraId="000002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optimización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 de Sharpe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exceso de retorno por unidad de riesgo total (desviación estándar) del portafolio.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Maximizar el ratio Sharpe para obtener el mayor rendimiento ajustado al riesgo total.</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 de Sortino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del Sharpe que penaliza únicamente la volatilidad negativa (downside risk).</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Maximizar el ratio Sortino para optimizar frente al riesgo de pérdida real.</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 de Calmar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relación entre el rendimiento anualizado y el máximo drawdown/caída del portafolio.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Maximizar el ratio Calmar para minimizar el impacto de las caídas máximas históricas.</w:t>
            </w:r>
          </w:p>
        </w:tc>
      </w:tr>
    </w:tbl>
    <w:p w:rsidR="00000000" w:rsidDel="00000000" w:rsidP="00000000" w:rsidRDefault="00000000" w:rsidRPr="00000000" w14:paraId="000002AE">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sub-módulo deberá aplicar algoritmos de optimización basados en la teoría moderna de portafolio de Markowitz, combinando los pronósticos de los modelos de regresión para estimar los retornos esperados de cada activo. El resultado consistirá en los pesos óptimos de asignación de capital para cada activo del portafolio, junto con las métricas de rendimiento esperado y riesgo proyectado.</w:t>
      </w:r>
    </w:p>
    <w:p w:rsidR="00000000" w:rsidDel="00000000" w:rsidP="00000000" w:rsidRDefault="00000000" w:rsidRPr="00000000" w14:paraId="000002AF">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6432.306972864348"/>
        <w:tblGridChange w:id="0">
          <w:tblGrid>
            <w:gridCol w:w="2593.204838159276"/>
            <w:gridCol w:w="6432.306972864348"/>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RF-EST-03</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RF-EST-03</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B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Portafolio de Inversiones</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B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calcular la distribución óptima de capital entre activos del portafolio maximizando los ratios de Sharpe, Sortino y Calmar, utilizando los pronósticos de los modelos regresores como estimaciones de retorno esperado y aplicando algoritmos de optimización basados en la teoría moderna de portafolio.</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 / Derivado del sistema</w:t>
            </w:r>
          </w:p>
        </w:tc>
      </w:tr>
      <w:tr>
        <w:trPr>
          <w:cantSplit w:val="0"/>
          <w:trHeight w:val="40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aceptar como entrada una lista de activos y el capital total disponible para el portafolio.</w:t>
            </w:r>
          </w:p>
          <w:p w:rsidR="00000000" w:rsidDel="00000000" w:rsidP="00000000" w:rsidRDefault="00000000" w:rsidRPr="00000000" w14:paraId="000002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calcular los pesos óptimos de asignación para los tres criterios: Sharpe, Sortino y Calmar.</w:t>
            </w:r>
          </w:p>
          <w:p w:rsidR="00000000" w:rsidDel="00000000" w:rsidP="00000000" w:rsidRDefault="00000000" w:rsidRPr="00000000" w14:paraId="000002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mostrar el retorno esperado, la volatilidad proyectada y el máximo drawdown estimado.</w:t>
            </w:r>
          </w:p>
          <w:p w:rsidR="00000000" w:rsidDel="00000000" w:rsidP="00000000" w:rsidRDefault="00000000" w:rsidRPr="00000000" w14:paraId="000002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visualizar la frontera eficiente y los portafolios óptimos mediante gráficos interactivos.</w:t>
            </w:r>
          </w:p>
          <w:p w:rsidR="00000000" w:rsidDel="00000000" w:rsidP="00000000" w:rsidRDefault="00000000" w:rsidRPr="00000000" w14:paraId="000002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pesos calculados y las métricas asociadas deberán almacenarse automáticamente.</w:t>
            </w:r>
          </w:p>
          <w:p w:rsidR="00000000" w:rsidDel="00000000" w:rsidP="00000000" w:rsidRDefault="00000000" w:rsidRPr="00000000" w14:paraId="000002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deberá permitir configurar restricciones, como pesos mínimos y máximos por activo.</w:t>
            </w:r>
          </w:p>
          <w:p w:rsidR="00000000" w:rsidDel="00000000" w:rsidP="00000000" w:rsidRDefault="00000000" w:rsidRPr="00000000" w14:paraId="000002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integrarse con el módulo de backtesting para evaluar el desempeño histórico.</w:t>
            </w:r>
          </w:p>
          <w:p w:rsidR="00000000" w:rsidDel="00000000" w:rsidP="00000000" w:rsidRDefault="00000000" w:rsidRPr="00000000" w14:paraId="000002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un reporte comparativo entre los tres criterios de optimización.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Formulación de Estrategias</w:t>
            </w:r>
          </w:p>
        </w:tc>
      </w:tr>
    </w:tbl>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2"/>
        <w:spacing w:line="240" w:lineRule="auto"/>
        <w:jc w:val="both"/>
        <w:rPr>
          <w:rFonts w:ascii="Times New Roman" w:cs="Times New Roman" w:eastAsia="Times New Roman" w:hAnsi="Times New Roman"/>
        </w:rPr>
      </w:pPr>
      <w:bookmarkStart w:colFirst="0" w:colLast="0" w:name="_9fnrxus6kkpw" w:id="34"/>
      <w:bookmarkEnd w:id="34"/>
      <w:r w:rsidDel="00000000" w:rsidR="00000000" w:rsidRPr="00000000">
        <w:rPr>
          <w:rtl w:val="0"/>
        </w:rPr>
      </w:r>
    </w:p>
    <w:p w:rsidR="00000000" w:rsidDel="00000000" w:rsidP="00000000" w:rsidRDefault="00000000" w:rsidRPr="00000000" w14:paraId="000002C9">
      <w:pPr>
        <w:pStyle w:val="Heading2"/>
        <w:spacing w:line="240" w:lineRule="auto"/>
        <w:jc w:val="both"/>
        <w:rPr>
          <w:rFonts w:ascii="Times New Roman" w:cs="Times New Roman" w:eastAsia="Times New Roman" w:hAnsi="Times New Roman"/>
        </w:rPr>
      </w:pPr>
      <w:bookmarkStart w:colFirst="0" w:colLast="0" w:name="_28mv01479qp4" w:id="35"/>
      <w:bookmarkEnd w:id="35"/>
      <w:r w:rsidDel="00000000" w:rsidR="00000000" w:rsidRPr="00000000">
        <w:rPr>
          <w:rFonts w:ascii="Times New Roman" w:cs="Times New Roman" w:eastAsia="Times New Roman" w:hAnsi="Times New Roman"/>
          <w:rtl w:val="0"/>
        </w:rPr>
        <w:t xml:space="preserve">8.3.4 Módulo de Backtesting de Estrategias</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Backtesting tiene como finalidad calcular y evaluar el Backtesting o desempeño histórico de las estrategias de inversión generadas por el sistema utilizando datos financieros reales del pasado. Este proceso permite estimar la viabilidad y rentabilidad potencial de cada estrategia antes de aplicarla con capital real, proporcionando evidencia cuantitativa sólida sobre su comportamiento bajo distintas condiciones de mercado</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 realizaría mediante el uso de la library </w:t>
      </w:r>
      <w:r w:rsidDel="00000000" w:rsidR="00000000" w:rsidRPr="00000000">
        <w:rPr>
          <w:rFonts w:ascii="Times New Roman" w:cs="Times New Roman" w:eastAsia="Times New Roman" w:hAnsi="Times New Roman"/>
          <w:sz w:val="24"/>
          <w:szCs w:val="24"/>
          <w:rtl w:val="0"/>
        </w:rPr>
        <w:t xml:space="preserve">VectorBT</w:t>
      </w:r>
      <w:r w:rsidDel="00000000" w:rsidR="00000000" w:rsidRPr="00000000">
        <w:rPr>
          <w:rFonts w:ascii="Times New Roman" w:cs="Times New Roman" w:eastAsia="Times New Roman" w:hAnsi="Times New Roman"/>
          <w:sz w:val="24"/>
          <w:szCs w:val="24"/>
          <w:rtl w:val="0"/>
        </w:rPr>
        <w:t xml:space="preserve"> de Python, capaz de ejecutar simulaciones vectorizadas de alta velocidad sobre grandes volúmenes de datos históricos, soportar múltiples activos simultáneamente y generar reportes con todas las métricas relevantes para evaluar cada estrategia de inversión.</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pStyle w:val="Heading3"/>
        <w:rPr>
          <w:rFonts w:ascii="Times New Roman" w:cs="Times New Roman" w:eastAsia="Times New Roman" w:hAnsi="Times New Roman"/>
          <w:color w:val="000000"/>
        </w:rPr>
      </w:pPr>
      <w:bookmarkStart w:colFirst="0" w:colLast="0" w:name="_rmumzoxguyc1" w:id="36"/>
      <w:bookmarkEnd w:id="36"/>
      <w:r w:rsidDel="00000000" w:rsidR="00000000" w:rsidRPr="00000000">
        <w:rPr>
          <w:rFonts w:ascii="Times New Roman" w:cs="Times New Roman" w:eastAsia="Times New Roman" w:hAnsi="Times New Roman"/>
          <w:color w:val="4a86e8"/>
          <w:rtl w:val="0"/>
        </w:rPr>
        <w:t xml:space="preserve">• RF-BT-01: Backtesting de Estrategias con </w:t>
      </w:r>
      <w:r w:rsidDel="00000000" w:rsidR="00000000" w:rsidRPr="00000000">
        <w:rPr>
          <w:rFonts w:ascii="Times New Roman" w:cs="Times New Roman" w:eastAsia="Times New Roman" w:hAnsi="Times New Roman"/>
          <w:color w:val="4a86e8"/>
          <w:rtl w:val="0"/>
        </w:rPr>
        <w:t xml:space="preserve">VectorBT</w:t>
      </w: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Alta</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un sub-módulo de backtesting que permita simular la aplicación de las estrategias de inversión generadas (Compra-Venta, Opciones Financieras y Optimización de Portafolio) sobre datos históricos de precios, evaluando su rendimiento bajo condiciones reales de mercado. El sistema deberá calcular y reportar las siguientes métricas de desempeño para cada una de las estrategias evaluadas:</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717597098116"/>
        <w:gridCol w:w="5881.7942139255065"/>
        <w:tblGridChange w:id="0">
          <w:tblGrid>
            <w:gridCol w:w="3143.717597098116"/>
            <w:gridCol w:w="5881.79421392550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 de desempeño</w:t>
            </w:r>
          </w:p>
        </w:tc>
        <w:tc>
          <w:tcPr>
            <w:tcBorders>
              <w:top w:color="000000" w:space="0" w:sz="6" w:val="single"/>
              <w:left w:color="000000" w:space="0" w:sz="6" w:val="single"/>
              <w:bottom w:color="000000" w:space="0" w:sz="6" w:val="single"/>
              <w:right w:color="000000" w:space="0" w:sz="6" w:val="single"/>
            </w:tcBorders>
            <w:shd w:fill="f4cccc" w:val="clear"/>
            <w:tcMar>
              <w:left w:w="140.0" w:type="dxa"/>
              <w:right w:w="140.0" w:type="dxa"/>
            </w:tcMar>
          </w:tcPr>
          <w:p w:rsidR="00000000" w:rsidDel="00000000" w:rsidP="00000000" w:rsidRDefault="00000000" w:rsidRPr="00000000" w14:paraId="000002D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Retorno Total (%)</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o pérdida porcentual acumulada durante el período de backtesting.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Retorno Anualizado (%)</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Retorno total proyectado a escala anual para facilitar la comparación entre estrategias.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 de Sharpe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ajustado al riesgo total del portafolio durante el período evaluado.</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 de Sortino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ajustado considerando únicamente el riesgo de pérdidas (downside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Máximo Drawdown (%)</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máxima desde el punto más alto al más bajo durante el período de evaluación.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 de Calmar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entre el retorno anualizado y el máximo drawdown registrado.</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 Rate (%)</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operaciones cerradas con resultado positivo respecto al total de operaciones.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E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 de Beneficio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entre ganancias brutas totales y pérdidas brutas totales del período.</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Número de Operaciones</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operaciones de compra y venta ejecutadas durante la simulación.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left w:w="140.0" w:type="dxa"/>
              <w:right w:w="140.0" w:type="dxa"/>
            </w:tcMar>
          </w:tcPr>
          <w:p w:rsidR="00000000" w:rsidDel="00000000" w:rsidP="00000000" w:rsidRDefault="00000000" w:rsidRPr="00000000" w14:paraId="000002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Exposición al Mercado (%)</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del tiempo en que el portafolio estuvo invertido durante el período evaluado.</w:t>
            </w:r>
          </w:p>
        </w:tc>
      </w:tr>
    </w:tbl>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configurar los parámetros de simulación, incluyendo el período de backtesting, el capital inicial, las comisiones por operación, el deslizamiento (slippage) estimado y el tipo de ejecución de órdenes. Estos parámetros son esenciales para que los resultados obtenidos </w:t>
      </w:r>
      <w:r w:rsidDel="00000000" w:rsidR="00000000" w:rsidRPr="00000000">
        <w:rPr>
          <w:rFonts w:ascii="Times New Roman" w:cs="Times New Roman" w:eastAsia="Times New Roman" w:hAnsi="Times New Roman"/>
          <w:sz w:val="24"/>
          <w:szCs w:val="24"/>
          <w:rtl w:val="0"/>
        </w:rPr>
        <w:t xml:space="preserve">reflejen</w:t>
      </w:r>
      <w:r w:rsidDel="00000000" w:rsidR="00000000" w:rsidRPr="00000000">
        <w:rPr>
          <w:rFonts w:ascii="Times New Roman" w:cs="Times New Roman" w:eastAsia="Times New Roman" w:hAnsi="Times New Roman"/>
          <w:sz w:val="24"/>
          <w:szCs w:val="24"/>
          <w:rtl w:val="0"/>
        </w:rPr>
        <w:t xml:space="preserve"> condiciones de mercado realistas y no optimistas en exceso.</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6432.306972864348"/>
        <w:tblGridChange w:id="0">
          <w:tblGrid>
            <w:gridCol w:w="2593.204838159276"/>
            <w:gridCol w:w="6432.306972864348"/>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RF-BT-01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E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RF-BT-01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E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Backtesting de Estrategias con </w:t>
            </w:r>
            <w:r w:rsidDel="00000000" w:rsidR="00000000" w:rsidRPr="00000000">
              <w:rPr>
                <w:rFonts w:ascii="Times New Roman" w:cs="Times New Roman" w:eastAsia="Times New Roman" w:hAnsi="Times New Roman"/>
                <w:sz w:val="24"/>
                <w:szCs w:val="24"/>
                <w:rtl w:val="0"/>
              </w:rPr>
              <w:t xml:space="preserve">VectorBT</w:t>
            </w: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simular la ejecución histórica de las estrategias de inversión formuladas —compra/venta simple, opciones financieras y portafolio optimizado— utilizando la librería </w:t>
            </w:r>
            <w:r w:rsidDel="00000000" w:rsidR="00000000" w:rsidRPr="00000000">
              <w:rPr>
                <w:rFonts w:ascii="Times New Roman" w:cs="Times New Roman" w:eastAsia="Times New Roman" w:hAnsi="Times New Roman"/>
                <w:sz w:val="24"/>
                <w:szCs w:val="24"/>
                <w:rtl w:val="0"/>
              </w:rPr>
              <w:t xml:space="preserve">VectorBT</w:t>
            </w:r>
            <w:r w:rsidDel="00000000" w:rsidR="00000000" w:rsidRPr="00000000">
              <w:rPr>
                <w:rFonts w:ascii="Times New Roman" w:cs="Times New Roman" w:eastAsia="Times New Roman" w:hAnsi="Times New Roman"/>
                <w:sz w:val="24"/>
                <w:szCs w:val="24"/>
                <w:rtl w:val="0"/>
              </w:rPr>
              <w:t xml:space="preserve"> de Python, generando reportes completos con métricas de desempeño para cada estrategia evaluada.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F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F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Derivado del sistema / Stakeholder (Inversor)</w:t>
            </w:r>
          </w:p>
        </w:tc>
      </w:tr>
      <w:tr>
        <w:trPr>
          <w:cantSplit w:val="0"/>
          <w:trHeight w:val="429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F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ejecutar correctamente el backtesting con la librería </w:t>
            </w:r>
            <w:r w:rsidDel="00000000" w:rsidR="00000000" w:rsidRPr="00000000">
              <w:rPr>
                <w:rFonts w:ascii="Times New Roman" w:cs="Times New Roman" w:eastAsia="Times New Roman" w:hAnsi="Times New Roman"/>
                <w:sz w:val="24"/>
                <w:szCs w:val="24"/>
                <w:rtl w:val="0"/>
              </w:rPr>
              <w:t xml:space="preserve">VectorBT</w:t>
            </w:r>
            <w:r w:rsidDel="00000000" w:rsidR="00000000" w:rsidRPr="00000000">
              <w:rPr>
                <w:rFonts w:ascii="Times New Roman" w:cs="Times New Roman" w:eastAsia="Times New Roman" w:hAnsi="Times New Roman"/>
                <w:sz w:val="24"/>
                <w:szCs w:val="24"/>
                <w:rtl w:val="0"/>
              </w:rPr>
              <w:t xml:space="preserve"> sobre datos históricos disponibles.</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calcular todas las métricas listadas: retorno total, retorno anualizado, Sharpe, Sortino, Calmar, drawdown, win rate y factor de beneficio.</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generados deberán incluir gráficos de curva de capital, drawdown y distribución de retornos.</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comparar el desempeño de múltiples estrategias en un mismo período.</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almacenarse automáticamente en la base de datos.</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soportar la configuración de comisiones, slippage y capital inicial.</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deberán visualizarse correctamente en el panel de análisis del sistema.</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deberá soportar backtesting simultáneo sobre múltiples activos financieros.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2F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Backtesting de Estrategias</w:t>
            </w:r>
          </w:p>
        </w:tc>
      </w:tr>
    </w:tbl>
    <w:p w:rsidR="00000000" w:rsidDel="00000000" w:rsidP="00000000" w:rsidRDefault="00000000" w:rsidRPr="00000000" w14:paraId="000003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2">
      <w:pPr>
        <w:pStyle w:val="Heading2"/>
        <w:spacing w:line="240" w:lineRule="auto"/>
        <w:jc w:val="both"/>
        <w:rPr>
          <w:rFonts w:ascii="Times New Roman" w:cs="Times New Roman" w:eastAsia="Times New Roman" w:hAnsi="Times New Roman"/>
        </w:rPr>
      </w:pPr>
      <w:bookmarkStart w:colFirst="0" w:colLast="0" w:name="_n956xkaa1wb5" w:id="37"/>
      <w:bookmarkEnd w:id="37"/>
      <w:r w:rsidDel="00000000" w:rsidR="00000000" w:rsidRPr="00000000">
        <w:rPr>
          <w:rFonts w:ascii="Times New Roman" w:cs="Times New Roman" w:eastAsia="Times New Roman" w:hAnsi="Times New Roman"/>
          <w:rtl w:val="0"/>
        </w:rPr>
        <w:t xml:space="preserve">8.3.5 Capa de Salida</w:t>
      </w:r>
    </w:p>
    <w:p w:rsidR="00000000" w:rsidDel="00000000" w:rsidP="00000000" w:rsidRDefault="00000000" w:rsidRPr="00000000" w14:paraId="00000303">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Salida constituye la interfaz final entre el sistema y sus usuarios. Su responsabilidad es presentar los resultados generados por todos los módulos anteriores de forma clara, visual e interactiva, permitiendo que los usuarios tomen decisiones informadas de inversión. Adicionalmente, esta capa gestiona la conexión con Interactive Brokers para la ejecución automática de operaciones en el mercado en tiempo real.</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pStyle w:val="Heading3"/>
        <w:keepNext w:val="0"/>
        <w:keepLines w:val="0"/>
        <w:rPr>
          <w:rFonts w:ascii="Times New Roman" w:cs="Times New Roman" w:eastAsia="Times New Roman" w:hAnsi="Times New Roman"/>
          <w:color w:val="4a86e8"/>
          <w:sz w:val="32"/>
          <w:szCs w:val="32"/>
        </w:rPr>
      </w:pPr>
      <w:bookmarkStart w:colFirst="0" w:colLast="0" w:name="_17faz5b5wpu4" w:id="38"/>
      <w:bookmarkEnd w:id="38"/>
      <w:r w:rsidDel="00000000" w:rsidR="00000000" w:rsidRPr="00000000">
        <w:rPr>
          <w:rFonts w:ascii="Times New Roman" w:cs="Times New Roman" w:eastAsia="Times New Roman" w:hAnsi="Times New Roman"/>
          <w:color w:val="4a86e8"/>
          <w:sz w:val="32"/>
          <w:szCs w:val="32"/>
          <w:rtl w:val="0"/>
        </w:rPr>
        <w:t xml:space="preserve">RF-SAL-01: Dashboards y Reportes de Pronósticos</w:t>
      </w:r>
    </w:p>
    <w:p w:rsidR="00000000" w:rsidDel="00000000" w:rsidP="00000000" w:rsidRDefault="00000000" w:rsidRPr="00000000" w14:paraId="000003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Prioridad: Alta</w:t>
      </w:r>
      <w:r w:rsidDel="00000000" w:rsidR="00000000" w:rsidRPr="00000000">
        <w:rPr>
          <w:rtl w:val="0"/>
        </w:rPr>
      </w:r>
    </w:p>
    <w:p w:rsidR="00000000" w:rsidDel="00000000" w:rsidP="00000000" w:rsidRDefault="00000000" w:rsidRPr="00000000" w14:paraId="00000307">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reportes numéricos y gráficos interactivos que presenten los pronósticos de tendencias y precios para los próximos 30 días. Los dashboards se implementarán utilizando Plotly y Matplotlib para el backend Python, y React con JavaScript, HTML y CSS para el frontend interactivo.</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6432.306972864348"/>
        <w:tblGridChange w:id="0">
          <w:tblGrid>
            <w:gridCol w:w="2593.204838159276"/>
            <w:gridCol w:w="6432.306972864348"/>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RF-SAL-01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RF-SAL-01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0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y Reportes Interactivos de Pronósticos</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0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dashboards dinámicos e interactivos que muestren los pronósticos de precios y tendencias para los próximos 30 días, desarrollados con Plotly y Matplotlib en backend y React/JavaScript en frontend, con opciones de filtrado por activo, modelo y período.</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 / Derivado del sistema</w:t>
            </w:r>
          </w:p>
        </w:tc>
      </w:tr>
      <w:tr>
        <w:trPr>
          <w:cantSplit w:val="0"/>
          <w:trHeight w:val="40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dashboards deberán cargarse en el navegador en un tiempo máximo de 3 segundos.</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mostrar gráficos de velas (candlestick) con los pronósticos superpuestos.</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filtrar la visualización por activo, modelo predictivo y horizonte temporal.</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deberán ser interactivos: zoom, desplazamiento, selección de rangos y tooltips informativos.</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reportes exportables en formato PDF y CSV.</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dashboards deberán ser responsivos y accesibles desde navegadores modernos en Windows, macOS y Linux.</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mostrar el nivel de confianza de cada pronóstico de forma visual.</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deberán actualizarse automáticamente al ejecutarse nuevas predicciones.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1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Salida</w:t>
            </w:r>
          </w:p>
        </w:tc>
      </w:tr>
    </w:tbl>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1">
      <w:pPr>
        <w:pStyle w:val="Heading3"/>
        <w:keepNext w:val="0"/>
        <w:keepLines w:val="0"/>
        <w:rPr/>
      </w:pPr>
      <w:bookmarkStart w:colFirst="0" w:colLast="0" w:name="_8ru8vxs3z4ky" w:id="39"/>
      <w:bookmarkEnd w:id="39"/>
      <w:r w:rsidDel="00000000" w:rsidR="00000000" w:rsidRPr="00000000">
        <w:rPr>
          <w:rFonts w:ascii="Times New Roman" w:cs="Times New Roman" w:eastAsia="Times New Roman" w:hAnsi="Times New Roman"/>
          <w:color w:val="4a86e8"/>
          <w:sz w:val="32"/>
          <w:szCs w:val="32"/>
          <w:rtl w:val="0"/>
        </w:rPr>
        <w:t xml:space="preserve">RF-SAL-02: Presentación de Recomendaciones de Inversión</w:t>
      </w: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Prioridad: Alta</w:t>
      </w:r>
      <w:r w:rsidDel="00000000" w:rsidR="00000000" w:rsidRPr="00000000">
        <w:rPr>
          <w:rtl w:val="0"/>
        </w:rPr>
      </w:r>
    </w:p>
    <w:p w:rsidR="00000000" w:rsidDel="00000000" w:rsidP="00000000" w:rsidRDefault="00000000" w:rsidRPr="00000000" w14:paraId="00000323">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presentar al usuario de forma clara y accesible las recomendaciones de inversión generadas por el Módulo de Estrategias, incluyendo las decisiones de compra, venta, hold y short selling, junto con las justificaciones explicativas producidas por el módulo LLM.</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6432.306972864348"/>
        <w:tblGridChange w:id="0">
          <w:tblGrid>
            <w:gridCol w:w="2593.204838159276"/>
            <w:gridCol w:w="6432.306972864348"/>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RF-SAL-02</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2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RF-SAL-02</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2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Recomendaciones de Inversión</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presentar al usuario las recomendaciones de inversión (compra, venta, hold y short selling) con sus justificaciones, nivel de confianza e indicadores visuales de dirección, de forma integrada en el panel principal del sistema.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w:t>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3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deberá mostrar todas las recomendaciones activas con su tipo, activo y fecha de generación.</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recomendación deberá incluir un indicador de confianza en porcentaje.</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explicación en lenguaje natural generada por el LLM deberá mostrarse al expandir cada recomendación.</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usar indicadores visuales diferenciados por color según el tipo de operación.</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recomendaciones deberán poder ordenarse y filtrarse por tipo, activo y nivel de confianza.</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recomendaciones pasadas deberá estar disponible para consulta con su resultado real.</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calcular y mostrar la tasa de acierto histórica de las recomendaciones.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Salida</w:t>
            </w:r>
          </w:p>
        </w:tc>
      </w:tr>
    </w:tbl>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C">
      <w:pPr>
        <w:pStyle w:val="Heading3"/>
        <w:keepNext w:val="0"/>
        <w:keepLines w:val="0"/>
        <w:rPr>
          <w:rFonts w:ascii="Times New Roman" w:cs="Times New Roman" w:eastAsia="Times New Roman" w:hAnsi="Times New Roman"/>
          <w:color w:val="4a86e8"/>
          <w:sz w:val="32"/>
          <w:szCs w:val="32"/>
        </w:rPr>
      </w:pPr>
      <w:bookmarkStart w:colFirst="0" w:colLast="0" w:name="_24ryflhg5yft" w:id="40"/>
      <w:bookmarkEnd w:id="40"/>
      <w:r w:rsidDel="00000000" w:rsidR="00000000" w:rsidRPr="00000000">
        <w:rPr>
          <w:rFonts w:ascii="Times New Roman" w:cs="Times New Roman" w:eastAsia="Times New Roman" w:hAnsi="Times New Roman"/>
          <w:color w:val="4a86e8"/>
          <w:sz w:val="32"/>
          <w:szCs w:val="32"/>
          <w:rtl w:val="0"/>
        </w:rPr>
        <w:t xml:space="preserve">RF-SAL-03: Visualización de Estrategias de Opciones Financieras</w:t>
      </w:r>
    </w:p>
    <w:p w:rsidR="00000000" w:rsidDel="00000000" w:rsidP="00000000" w:rsidRDefault="00000000" w:rsidRPr="00000000" w14:paraId="0000033D">
      <w:pPr>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Alta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presentar visualmente las estrategias de opciones financieras formuladas, incluyendo los gráficos de perfil de riesgo/beneficio (payoff diagram), los parámetros de cada estrategia y las condiciones de mercado que justifican su selección.</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6432.306972864348"/>
        <w:tblGridChange w:id="0">
          <w:tblGrid>
            <w:gridCol w:w="2593.204838159276"/>
            <w:gridCol w:w="6432.306972864348"/>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4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RF-SAL-03</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RF-SAL-03</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Estrategias de Opciones Financieras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4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mediante gráficos interactivos las estrategias de opciones formuladas (Covered Call, Naked Put, Debit Spread, Credit Spread, Iron Condor), incluyendo su perfil de riesgo/beneficio, parámetros clave y condiciones de activación.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4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w:t>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gráficos de payoff diagram para cada estrategia de opciones formulada.</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mostrar los parámetros: strike, vencimiento, prima, beneficio máximo, pérdida máxima y break-even.</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estrategias deberán poder compararse visualmente en un mismo panel.</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indicar el nivel de confianza basado en los modelos predictivos.</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deberán ser interactivos y permitir la simulación de escenarios de precio.</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estrategias formuladas deberán poder exportarse como reporte en PDF.</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actualizar la visualización cuando cambien los datos de mercado.</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5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Salida</w:t>
            </w:r>
          </w:p>
        </w:tc>
      </w:tr>
    </w:tbl>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7">
      <w:pPr>
        <w:pStyle w:val="Heading3"/>
        <w:keepNext w:val="0"/>
        <w:keepLines w:val="0"/>
        <w:rPr/>
      </w:pPr>
      <w:bookmarkStart w:colFirst="0" w:colLast="0" w:name="_90na9xhq0dup" w:id="41"/>
      <w:bookmarkEnd w:id="41"/>
      <w:r w:rsidDel="00000000" w:rsidR="00000000" w:rsidRPr="00000000">
        <w:rPr>
          <w:rFonts w:ascii="Times New Roman" w:cs="Times New Roman" w:eastAsia="Times New Roman" w:hAnsi="Times New Roman"/>
          <w:color w:val="4a86e8"/>
          <w:sz w:val="32"/>
          <w:szCs w:val="32"/>
          <w:rtl w:val="0"/>
        </w:rPr>
        <w:t xml:space="preserve">RF-SAL-04: Visualización de Portafolio Optimizado</w:t>
      </w: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Alta</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presentar los resultados de la optimización de portafolio de forma visual e intuitiva, mostrando los pesos asignados a cada activo, las métricas de desempeño esperadas y la comparación entre los tres criterios de optimización (Sharpe, Sortino y Calmar), junto con el desempeño histórico validado mediante backtesting.</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6432.306972864348"/>
        <w:tblGridChange w:id="0">
          <w:tblGrid>
            <w:gridCol w:w="2593.204838159276"/>
            <w:gridCol w:w="6432.306972864348"/>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RF-SAL-04</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RF-SAL-04</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del Portafolio Optimizado</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los resultados de la optimización de portafolio mediante gráficos de distribución de pesos, frontera eficiente y métricas comparativas entre los criterios Sharpe, Sortino y Calmar, integrados con los resultados del backtesting.</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w:t>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6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un gráfico de distribución de pesos (pie chart o bar chart) por activo.</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visualizar la frontera eficiente con los portafolios óptimos marcados.</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comparar los tres criterios de optimización en un panel unificado.</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retorno esperado, volatilidad y drawdown estimado deberán mostrarse para cada portafolio.</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backtesting de cada portafolio deberán integrarse en la misma vista.</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exportar la asignación de portafolio en formato CSV.</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deberá permitir simular cambios en la distribución de capital de forma interactiva.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6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Salida</w:t>
            </w:r>
          </w:p>
        </w:tc>
      </w:tr>
    </w:tbl>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2">
      <w:pPr>
        <w:pStyle w:val="Heading3"/>
        <w:keepNext w:val="0"/>
        <w:keepLines w:val="0"/>
        <w:rPr>
          <w:rFonts w:ascii="Times New Roman" w:cs="Times New Roman" w:eastAsia="Times New Roman" w:hAnsi="Times New Roman"/>
          <w:color w:val="4a86e8"/>
          <w:sz w:val="32"/>
          <w:szCs w:val="32"/>
        </w:rPr>
      </w:pPr>
      <w:bookmarkStart w:colFirst="0" w:colLast="0" w:name="_2w3y7996dlie" w:id="42"/>
      <w:bookmarkEnd w:id="42"/>
      <w:r w:rsidDel="00000000" w:rsidR="00000000" w:rsidRPr="00000000">
        <w:rPr>
          <w:rFonts w:ascii="Times New Roman" w:cs="Times New Roman" w:eastAsia="Times New Roman" w:hAnsi="Times New Roman"/>
          <w:color w:val="4a86e8"/>
          <w:sz w:val="32"/>
          <w:szCs w:val="32"/>
          <w:rtl w:val="0"/>
        </w:rPr>
        <w:t xml:space="preserve">RF-SAL-05: Ejecución de Operaciones mediante Interactive Brokers API</w:t>
      </w:r>
    </w:p>
    <w:p w:rsidR="00000000" w:rsidDel="00000000" w:rsidP="00000000" w:rsidRDefault="00000000" w:rsidRPr="00000000" w14:paraId="000003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Prioridad: Alta</w:t>
      </w:r>
      <w:r w:rsidDel="00000000" w:rsidR="00000000" w:rsidRPr="00000000">
        <w:rPr>
          <w:rtl w:val="0"/>
        </w:rPr>
      </w:r>
    </w:p>
    <w:p w:rsidR="00000000" w:rsidDel="00000000" w:rsidP="00000000" w:rsidRDefault="00000000" w:rsidRPr="00000000" w14:paraId="00000374">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establecer conexión con Interactive Brokers mediante su API oficial para permitir la ejecución automatizada de operaciones de compra y venta de acciones y contratos de opciones en tiempo real. Este componente constituye el punto de acción del sistema, convirtiendo las recomendaciones en órdenes reales de mercado.</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6432.306972864348"/>
        <w:tblGridChange w:id="0">
          <w:tblGrid>
            <w:gridCol w:w="2593.204838159276"/>
            <w:gridCol w:w="6432.306972864348"/>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7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Requisito Funcional — RF-SAL-05</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7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RF-SAL-05</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Automática de Operaciones vía Interactive Brokers API</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conectarse a Interactive Brokers mediante su API (IB_insync) para ejecutar operaciones de compra y venta de acciones y opciones en tiempo real, basándose en las recomendaciones generadas, con confirmación del usuario previa a la ejecución.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8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(Inversor)</w:t>
            </w:r>
          </w:p>
        </w:tc>
      </w:tr>
      <w:tr>
        <w:trPr>
          <w:cantSplit w:val="0"/>
          <w:trHeight w:val="40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establecer conexión estable con la API de Interactive Brokers mediante IB_insync.</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de cualquier operación deberá requerir confirmación explícita del usuario antes de enviarse.</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soportar órdenes de mercado, límite y stop para acciones y opciones.</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mostrar el estado de cada orden en tiempo real (enviada, ejecutada, cancelada, rechazada).</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órdenes ejecutadas deberá almacenarse automáticamente en la base de datos.</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manejar errores de conectividad con reintentos automáticos y alertas al usuario.</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deberán registrar: activo, cantidad, precio, tipo de orden, fecha y hora de ejecución.</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validaciones previas: capital disponible, límites de riesgo configurados.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left w:w="140.0" w:type="dxa"/>
              <w:right w:w="140.0" w:type="dxa"/>
            </w:tcMar>
          </w:tcPr>
          <w:p w:rsidR="00000000" w:rsidDel="00000000" w:rsidP="00000000" w:rsidRDefault="00000000" w:rsidRPr="00000000" w14:paraId="0000038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left w:w="140.0" w:type="dxa"/>
              <w:right w:w="140.0" w:type="dxa"/>
            </w:tcMar>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Salida</w:t>
            </w:r>
          </w:p>
        </w:tc>
      </w:tr>
    </w:tbl>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1"/>
        <w:spacing w:line="240" w:lineRule="auto"/>
        <w:jc w:val="both"/>
        <w:rPr>
          <w:rFonts w:ascii="Times New Roman" w:cs="Times New Roman" w:eastAsia="Times New Roman" w:hAnsi="Times New Roman"/>
          <w:sz w:val="36"/>
          <w:szCs w:val="36"/>
        </w:rPr>
      </w:pPr>
      <w:bookmarkStart w:colFirst="0" w:colLast="0" w:name="_4mtdc2bx0g3r" w:id="43"/>
      <w:bookmarkEnd w:id="43"/>
      <w:r w:rsidDel="00000000" w:rsidR="00000000" w:rsidRPr="00000000">
        <w:rPr>
          <w:rFonts w:ascii="Times New Roman" w:cs="Times New Roman" w:eastAsia="Times New Roman" w:hAnsi="Times New Roman"/>
          <w:sz w:val="36"/>
          <w:szCs w:val="36"/>
          <w:rtl w:val="0"/>
        </w:rPr>
        <w:t xml:space="preserve">8.4 Estructura del Documento ERS</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 Especificación de Requisitos de Software (ERS) del Sistema de Predicción Bursátil Inteligente se estructura en seis capítulos principales, siguiendo los lineamientos del estándar IEEE 830 e ISO 29148. Cada capítulo aborda una dimensión específica del sistema y contribuye a conformar un documento completo, coherente y verificable.</w:t>
      </w:r>
    </w:p>
    <w:p w:rsidR="00000000" w:rsidDel="00000000" w:rsidP="00000000" w:rsidRDefault="00000000" w:rsidRPr="00000000" w14:paraId="00000390">
      <w:pPr>
        <w:pStyle w:val="Heading2"/>
        <w:spacing w:line="240" w:lineRule="auto"/>
        <w:jc w:val="both"/>
        <w:rPr>
          <w:rFonts w:ascii="Times New Roman" w:cs="Times New Roman" w:eastAsia="Times New Roman" w:hAnsi="Times New Roman"/>
        </w:rPr>
      </w:pPr>
      <w:bookmarkStart w:colFirst="0" w:colLast="0" w:name="_w10ael35eggj" w:id="44"/>
      <w:bookmarkEnd w:id="44"/>
      <w:r w:rsidDel="00000000" w:rsidR="00000000" w:rsidRPr="00000000">
        <w:rPr>
          <w:rFonts w:ascii="Times New Roman" w:cs="Times New Roman" w:eastAsia="Times New Roman" w:hAnsi="Times New Roman"/>
          <w:rtl w:val="0"/>
        </w:rPr>
        <w:t xml:space="preserve">8.4.1 Capítulo 1: Introducción del ERS:</w:t>
      </w:r>
    </w:p>
    <w:p w:rsidR="00000000" w:rsidDel="00000000" w:rsidP="00000000" w:rsidRDefault="00000000" w:rsidRPr="00000000" w14:paraId="00000391">
      <w:pPr>
        <w:pStyle w:val="Heading3"/>
        <w:rPr>
          <w:rFonts w:ascii="Times New Roman" w:cs="Times New Roman" w:eastAsia="Times New Roman" w:hAnsi="Times New Roman"/>
          <w:color w:val="4a86e8"/>
        </w:rPr>
      </w:pPr>
      <w:bookmarkStart w:colFirst="0" w:colLast="0" w:name="_9otfvpuk014j" w:id="45"/>
      <w:bookmarkEnd w:id="45"/>
      <w:r w:rsidDel="00000000" w:rsidR="00000000" w:rsidRPr="00000000">
        <w:rPr>
          <w:rFonts w:ascii="Times New Roman" w:cs="Times New Roman" w:eastAsia="Times New Roman" w:hAnsi="Times New Roman"/>
          <w:color w:val="4a86e8"/>
          <w:rtl w:val="0"/>
        </w:rPr>
        <w:t xml:space="preserve">8.4.1.1 Propósito del documento ERS:</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constituye la Especificación de Requisitos de Software (ERS) del Sistema de Predicción Bursátil Inteligente (SPBI), desarrollado como proyecto académico del curso Introducción al Desarrollo de Software (iDeSo), propio de la malla curricular de la Escuela Profesional Ingeniería de Software, perteneciente a la Facultad de Ingeniería de Sistemas e Informática de la Universidad Nacional Mayor de San Marcos (UNMSM).</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describir de manera detallada, completa y verificable todos los requisitos funcionales y no funcionales del sistema, estableciendo de forma precisa qué debe hacer el software, bajo qué condiciones debe operar y cómo se verificará el cumplimiento de cada uno de sus requisitos. Por ello, este documento está dirigido a los siguientes destinatarios:</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(Grupo 10): para guiar la implementación técnica del sistema.</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responsable (Prof. Mg. Ing. Ernesto D. Cancho-Rodríguez): para la evaluación académica del trabajo.</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finales (inversores y analistas financieros): para validar que el sistema responde a sus necesidades reales.</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•Evaluadores y testers: para diseñar los casos de prueba que verificarán el cumplimiento de los requisitos.</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ERS actúa como puente entre la Fase de Planificación (Tema 7) y la Fase de Diseño (Tema 9), garantizando que todos los stakeholders compartan una comprensión común del sistema antes de iniciar su construcción.</w:t>
      </w:r>
    </w:p>
    <w:p w:rsidR="00000000" w:rsidDel="00000000" w:rsidP="00000000" w:rsidRDefault="00000000" w:rsidRPr="00000000" w14:paraId="0000039B">
      <w:pPr>
        <w:pStyle w:val="Heading3"/>
        <w:rPr>
          <w:rFonts w:ascii="Times New Roman" w:cs="Times New Roman" w:eastAsia="Times New Roman" w:hAnsi="Times New Roman"/>
          <w:color w:val="4a86e8"/>
        </w:rPr>
      </w:pPr>
      <w:bookmarkStart w:colFirst="0" w:colLast="0" w:name="_j0up96d8b5dw" w:id="46"/>
      <w:bookmarkEnd w:id="46"/>
      <w:r w:rsidDel="00000000" w:rsidR="00000000" w:rsidRPr="00000000">
        <w:rPr>
          <w:rFonts w:ascii="Times New Roman" w:cs="Times New Roman" w:eastAsia="Times New Roman" w:hAnsi="Times New Roman"/>
          <w:color w:val="4a86e8"/>
          <w:rtl w:val="0"/>
        </w:rPr>
        <w:t xml:space="preserve">8.4.1.2 Ámbito del sistema de predicción bursátil:</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Predicción Bursátil Inteligente (SPBI) es un sistema software inteligente orientado al análisis y pronóstico de mercados financieros, cuya finalidad principal es proporcionar a inversores y analistas financieros herramientas avanzadas de predicción y soporte a la decisión basadas en técnicas de Inteligencia Artificial, incluyendo Machine Learning, Deep Learning, Procesamiento de Lenguaje Natural (NLP) y modelos de lenguaje de gran escala (LLM). El alcance funcional del sistema abarca los siguientes aspectos:</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y procesamiento de datos financieros históricos y en tiempo real desde fuentes externas (Interactive Brokers, Yahoo Finance y CoinMarketCap).</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 tendencias (clasificación) y precios futuros (regresión) de acciones y criptomonedas mediante 16 modelos de Inteligencia Artificial.</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•Formulación automatizada de estrategias de inversión: operaciones simples, estrategias de opciones financieras y optimización de portafolio.</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histórica de estrategias mediante backtesting con la librería VectorBT.</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resultados mediante dashboards interactivos con Plotly, Matplotlib y React.</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operaciones de compra y venta en tiempo real mediante la API de Interactive Brokers.</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incluye dentro de su alcance en esta versión: recomendaciones sobre instrumentos ForEx, commodities o ETFs; gestión de cuentas bancarias; asesoría financiera personalizada certificada; ni garantía de rentabilidad sobre las operaciones ejecutadas. El sistema tiene carácter académico y experimental.</w:t>
      </w:r>
    </w:p>
    <w:p w:rsidR="00000000" w:rsidDel="00000000" w:rsidP="00000000" w:rsidRDefault="00000000" w:rsidRPr="00000000" w14:paraId="000003A5">
      <w:pPr>
        <w:pStyle w:val="Heading3"/>
        <w:rPr>
          <w:rFonts w:ascii="Times New Roman" w:cs="Times New Roman" w:eastAsia="Times New Roman" w:hAnsi="Times New Roman"/>
          <w:sz w:val="24"/>
          <w:szCs w:val="24"/>
        </w:rPr>
      </w:pPr>
      <w:bookmarkStart w:colFirst="0" w:colLast="0" w:name="_wadmjcxe67p6" w:id="47"/>
      <w:bookmarkEnd w:id="47"/>
      <w:r w:rsidDel="00000000" w:rsidR="00000000" w:rsidRPr="00000000">
        <w:rPr>
          <w:rFonts w:ascii="Times New Roman" w:cs="Times New Roman" w:eastAsia="Times New Roman" w:hAnsi="Times New Roman"/>
          <w:color w:val="4a86e8"/>
          <w:rtl w:val="0"/>
        </w:rPr>
        <w:t xml:space="preserve">8.4.1.3 Glosario de definiciones, acrónimos y abreviaciones de términos  técnicos utilizados en el documento ERS:</w:t>
      </w: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845881624348"/>
        <w:gridCol w:w="6591.665929399276"/>
        <w:tblGridChange w:id="0">
          <w:tblGrid>
            <w:gridCol w:w="2433.845881624348"/>
            <w:gridCol w:w="6591.665929399276"/>
          </w:tblGrid>
        </w:tblGridChange>
      </w:tblGrid>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A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Término / Acrónimo</w:t>
            </w:r>
          </w:p>
        </w:tc>
        <w:tc>
          <w:tcPr>
            <w:tcBorders>
              <w:top w:color="999999" w:space="0" w:sz="6" w:val="single"/>
              <w:left w:color="999999" w:space="0" w:sz="6" w:val="single"/>
              <w:bottom w:color="999999" w:space="0" w:sz="6" w:val="single"/>
              <w:right w:color="999999" w:space="0" w:sz="6" w:val="single"/>
            </w:tcBorders>
            <w:shd w:fill="f4cccc" w:val="clear"/>
            <w:tcMar>
              <w:left w:w="140.0" w:type="dxa"/>
              <w:right w:w="140.0" w:type="dxa"/>
            </w:tcMar>
          </w:tcPr>
          <w:p w:rsidR="00000000" w:rsidDel="00000000" w:rsidP="00000000" w:rsidRDefault="00000000" w:rsidRPr="00000000" w14:paraId="000003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A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ERS</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Requisitos de Software. Documento que describe detalladamente qué debe hacer el sistema y bajo qué condiciones.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SPBI</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Predicción Bursátil Inteligente. Nombre del sistema desarrollado en este proyecto.</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A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Funcional. Describe una funcionalidad específica que el sistema debe proveer.</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No Funcional. Describe características de calidad del sistema: rendimiento, seguridad, usabilidad, etc.</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 Interfaz que permite la comunicación entre sistemas de software mediante protocolos estandarizados.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Representational State Transfer. Estilo arquitectónico para servicios web basado en HTTP.</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(Aprendizaje Automático). Rama de la IA que permite a los sistemas aprender patrones a partir de datos.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DL</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(Aprendizaje Profundo). Subcampo del ML basado en redes neuronales artificiales multicapa.</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NLP</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(Procesamiento de Lenguaje Natural). Técnica de IA para analizar y comprender texto.</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 (Modelo de Lenguaje de Gran Escala). Modelo de IA generativa entrenado sobre grandes corpus textuales (p.ej. GPT-4).</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LSTM</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Tipo de red neuronal recurrente con mecanismos de memoria a largo plazo.</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BiLSTM</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Bidirectional LSTM. Variante del LSTM que procesa secuencias en ambas direcciones temporales.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Gated Recurrent Unit. Red neuronal recurrente con compuertas simplificadas, alternativa al LSTM.</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SVC</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Classifier. Clasificador basado en máquinas de vectores de soporte (SVM).</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SVR</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Regressor. Variante del SVM para tareas de regresión continua.</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RFC</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 Clasificador basado en conjuntos de árboles de decisión independientes.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Gradient Boosting. Algoritmo de ensamblaje de árboles con optimización de gradiente.</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ARIMA</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AutoRegressive Integrated Moving Average. Modelo estadístico clásico para series temporales.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VectorBT</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 Python para backtesting vectorizado de estrategias de inversión de alta velocidad.</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C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Backtesting</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del desempeño de una estrategia de inversión aplicándola sobre datos históricos.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Drawdown</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porcentual del valor de un portafolio desde su máximo histórico hasta un mínimo posterior.</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Sharpe</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 de Sharpe. Medida de rendimiento ajustado al riesgo total de un portafolio de inversión.</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Sortino</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 de Sortino. Variante del Sharpe que considera únicamente el riesgo de pérdida (downside risk).</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Calmar</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 de Calmar. Relación entre el retorno anualizado y el máximo drawdown del portafolio.</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Iron Condor</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opciones compuesta por un credit spread alcista y uno bajista combinados.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Covered Call</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opciones que combina la posesión del activo subyacente con la venta de una opción call.</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JWT</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Estándar para autenticación y transmisión de información segura entre sistemas.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UML</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Modeling Language. Lenguaje estándar de modelado de software basado en diagramas.</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PlantUML</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 de código abierto para generar diagramas UML a partir de texto plano.</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Squared Error. Métrica de error para modelos de regresión.</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MAE</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Métrica que mide el error promedio absoluto en predicciones de regresión.</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MAPE</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Percentage Error. Métrica de error expresada en porcentaje.</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armónica de precisión y recall. Métrica de evaluación para modelos de clasificación.</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MoSCoW</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 de priorización: Must (imprescindible), Should (deseable), Could (opcional), Won't (excluido).</w:t>
            </w:r>
          </w:p>
        </w:tc>
      </w:tr>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IEEE 830</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 IEEE para la especificación de requisitos de software.</w:t>
            </w:r>
          </w:p>
        </w:tc>
      </w:tr>
      <w:tr>
        <w:trPr>
          <w:cantSplit w:val="0"/>
          <w:trHeight w:val="69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left w:w="140.0" w:type="dxa"/>
              <w:right w:w="140.0" w:type="dxa"/>
            </w:tcMar>
          </w:tcPr>
          <w:p w:rsidR="00000000" w:rsidDel="00000000" w:rsidP="00000000" w:rsidRDefault="00000000" w:rsidRPr="00000000" w14:paraId="000003E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29148</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 internacional para la ingeniería de requisitos en sistemas y software.</w:t>
            </w:r>
          </w:p>
        </w:tc>
      </w:tr>
    </w:tbl>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2">
      <w:pPr>
        <w:pStyle w:val="Heading3"/>
        <w:rPr>
          <w:rFonts w:ascii="Times New Roman" w:cs="Times New Roman" w:eastAsia="Times New Roman" w:hAnsi="Times New Roman"/>
          <w:color w:val="4a86e8"/>
        </w:rPr>
      </w:pPr>
      <w:bookmarkStart w:colFirst="0" w:colLast="0" w:name="_w9x976xpcsjh" w:id="48"/>
      <w:bookmarkEnd w:id="48"/>
      <w:r w:rsidDel="00000000" w:rsidR="00000000" w:rsidRPr="00000000">
        <w:rPr>
          <w:rFonts w:ascii="Times New Roman" w:cs="Times New Roman" w:eastAsia="Times New Roman" w:hAnsi="Times New Roman"/>
          <w:color w:val="4a86e8"/>
          <w:rtl w:val="0"/>
        </w:rPr>
        <w:t xml:space="preserve">8.4.1.4 Referencias: documentos y estándares consultados (IEEE 830, ISO 29148).</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ERS ha sido elaborado tomando como referencia los siguientes estándares, documentos y recursos técnicos:</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IEEE Recommended Practice for Software Requirements Specifications.</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29148:2018: Systems and software engineering — Life cycle processes — Requirements engineering.</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•Cancho-Rodríguez, E. D. (2023). Trabajo Grupal Semana 08: ERS — Especificación de Requisitos del Software. iDeSo — UNMSM — FISI.</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TensorFlow/Keras: </w:t>
      </w:r>
      <w:hyperlink r:id="rId7">
        <w:r w:rsidDel="00000000" w:rsidR="00000000" w:rsidRPr="00000000">
          <w:rPr>
            <w:rFonts w:ascii="Times New Roman" w:cs="Times New Roman" w:eastAsia="Times New Roman" w:hAnsi="Times New Roman"/>
            <w:color w:val="1155cc"/>
            <w:sz w:val="24"/>
            <w:szCs w:val="24"/>
            <w:u w:val="single"/>
            <w:rtl w:val="0"/>
          </w:rPr>
          <w:t xml:space="preserve">https://www.tensorflow.org/guide/keras</w:t>
        </w:r>
      </w:hyperlink>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scikit-learn: </w:t>
      </w:r>
      <w:hyperlink r:id="rId8">
        <w:r w:rsidDel="00000000" w:rsidR="00000000" w:rsidRPr="00000000">
          <w:rPr>
            <w:rFonts w:ascii="Times New Roman" w:cs="Times New Roman" w:eastAsia="Times New Roman" w:hAnsi="Times New Roman"/>
            <w:color w:val="1155cc"/>
            <w:sz w:val="24"/>
            <w:szCs w:val="24"/>
            <w:u w:val="single"/>
            <w:rtl w:val="0"/>
          </w:rPr>
          <w:t xml:space="preserve">https://scikit-learn.org/stable/</w:t>
        </w:r>
      </w:hyperlink>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XGBoost: </w:t>
      </w:r>
      <w:hyperlink r:id="rId9">
        <w:r w:rsidDel="00000000" w:rsidR="00000000" w:rsidRPr="00000000">
          <w:rPr>
            <w:rFonts w:ascii="Times New Roman" w:cs="Times New Roman" w:eastAsia="Times New Roman" w:hAnsi="Times New Roman"/>
            <w:color w:val="1155cc"/>
            <w:sz w:val="24"/>
            <w:szCs w:val="24"/>
            <w:u w:val="single"/>
            <w:rtl w:val="0"/>
          </w:rPr>
          <w:t xml:space="preserve">https://xgboost.readthedocs.io/en/stable/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VectorBT: </w:t>
      </w:r>
      <w:hyperlink r:id="rId10">
        <w:r w:rsidDel="00000000" w:rsidR="00000000" w:rsidRPr="00000000">
          <w:rPr>
            <w:rFonts w:ascii="Times New Roman" w:cs="Times New Roman" w:eastAsia="Times New Roman" w:hAnsi="Times New Roman"/>
            <w:color w:val="1155cc"/>
            <w:sz w:val="24"/>
            <w:szCs w:val="24"/>
            <w:u w:val="single"/>
            <w:rtl w:val="0"/>
          </w:rPr>
          <w:t xml:space="preserve">https://vectorbt.dev/</w:t>
        </w:r>
      </w:hyperlink>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Plotly Python: </w:t>
      </w:r>
      <w:hyperlink r:id="rId11">
        <w:r w:rsidDel="00000000" w:rsidR="00000000" w:rsidRPr="00000000">
          <w:rPr>
            <w:rFonts w:ascii="Times New Roman" w:cs="Times New Roman" w:eastAsia="Times New Roman" w:hAnsi="Times New Roman"/>
            <w:color w:val="1155cc"/>
            <w:sz w:val="24"/>
            <w:szCs w:val="24"/>
            <w:u w:val="single"/>
            <w:rtl w:val="0"/>
          </w:rPr>
          <w:t xml:space="preserve">https://plotly.com/python/</w:t>
        </w:r>
      </w:hyperlink>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la API de OpenAI: </w:t>
      </w:r>
      <w:hyperlink r:id="rId12">
        <w:r w:rsidDel="00000000" w:rsidR="00000000" w:rsidRPr="00000000">
          <w:rPr>
            <w:rFonts w:ascii="Times New Roman" w:cs="Times New Roman" w:eastAsia="Times New Roman" w:hAnsi="Times New Roman"/>
            <w:color w:val="1155cc"/>
            <w:sz w:val="24"/>
            <w:szCs w:val="24"/>
            <w:u w:val="single"/>
            <w:rtl w:val="0"/>
          </w:rPr>
          <w:t xml:space="preserve">https://platform.openai.com/docs/api-reference</w:t>
        </w:r>
      </w:hyperlink>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Interactive Brokers TWS API: </w:t>
      </w:r>
      <w:hyperlink r:id="rId13">
        <w:r w:rsidDel="00000000" w:rsidR="00000000" w:rsidRPr="00000000">
          <w:rPr>
            <w:rFonts w:ascii="Times New Roman" w:cs="Times New Roman" w:eastAsia="Times New Roman" w:hAnsi="Times New Roman"/>
            <w:color w:val="1155cc"/>
            <w:sz w:val="24"/>
            <w:szCs w:val="24"/>
            <w:u w:val="single"/>
            <w:rtl w:val="0"/>
          </w:rPr>
          <w:t xml:space="preserve">https://interactivebrokers.github.io/tws-api/</w:t>
        </w:r>
      </w:hyperlink>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yfinance (Yahoo Finance): </w:t>
      </w:r>
      <w:hyperlink r:id="rId14">
        <w:r w:rsidDel="00000000" w:rsidR="00000000" w:rsidRPr="00000000">
          <w:rPr>
            <w:rFonts w:ascii="Times New Roman" w:cs="Times New Roman" w:eastAsia="Times New Roman" w:hAnsi="Times New Roman"/>
            <w:color w:val="1155cc"/>
            <w:sz w:val="24"/>
            <w:szCs w:val="24"/>
            <w:u w:val="single"/>
            <w:rtl w:val="0"/>
          </w:rPr>
          <w:t xml:space="preserve">https://pypi.org/project/yfinance/</w:t>
        </w:r>
      </w:hyperlink>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CoinMarketCap API: </w:t>
      </w:r>
      <w:hyperlink r:id="rId15">
        <w:r w:rsidDel="00000000" w:rsidR="00000000" w:rsidRPr="00000000">
          <w:rPr>
            <w:rFonts w:ascii="Times New Roman" w:cs="Times New Roman" w:eastAsia="Times New Roman" w:hAnsi="Times New Roman"/>
            <w:color w:val="1155cc"/>
            <w:sz w:val="24"/>
            <w:szCs w:val="24"/>
            <w:u w:val="single"/>
            <w:rtl w:val="0"/>
          </w:rPr>
          <w:t xml:space="preserve">https://coinmarketcap.com/api/documentation/v1/</w:t>
        </w:r>
      </w:hyperlink>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 Software Requirements Specification: </w:t>
      </w:r>
      <w:hyperlink r:id="rId16">
        <w:r w:rsidDel="00000000" w:rsidR="00000000" w:rsidRPr="00000000">
          <w:rPr>
            <w:rFonts w:ascii="Times New Roman" w:cs="Times New Roman" w:eastAsia="Times New Roman" w:hAnsi="Times New Roman"/>
            <w:color w:val="1155cc"/>
            <w:sz w:val="24"/>
            <w:szCs w:val="24"/>
            <w:u w:val="single"/>
            <w:rtl w:val="0"/>
          </w:rPr>
          <w:t xml:space="preserve">https://en.wikipedia.org/wiki/Software_requirements_specification</w:t>
        </w:r>
      </w:hyperlink>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pStyle w:val="Heading3"/>
        <w:rPr>
          <w:rFonts w:ascii="Times New Roman" w:cs="Times New Roman" w:eastAsia="Times New Roman" w:hAnsi="Times New Roman"/>
          <w:color w:val="4a86e8"/>
        </w:rPr>
      </w:pPr>
      <w:bookmarkStart w:colFirst="0" w:colLast="0" w:name="_23wdmjwb6su7" w:id="49"/>
      <w:bookmarkEnd w:id="49"/>
      <w:r w:rsidDel="00000000" w:rsidR="00000000" w:rsidRPr="00000000">
        <w:rPr>
          <w:rFonts w:ascii="Times New Roman" w:cs="Times New Roman" w:eastAsia="Times New Roman" w:hAnsi="Times New Roman"/>
          <w:color w:val="4a86e8"/>
          <w:rtl w:val="0"/>
        </w:rPr>
        <w:t xml:space="preserve">8.4.1.5 Resumen general del documento: una guía de lectura del ERS.</w:t>
      </w:r>
    </w:p>
    <w:p w:rsidR="00000000" w:rsidDel="00000000" w:rsidP="00000000" w:rsidRDefault="00000000" w:rsidRPr="00000000" w14:paraId="00000404">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ERS se organiza en seis capítulos principales que abordan de manera progresiva y completa todos los aspectos del Sistema de Predicción Bursátil Inteligente (SPBI), cuyo contenido se presenta en la siguiente tabla:</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256189886377"/>
        <w:gridCol w:w="7055.255621137247"/>
        <w:tblGridChange w:id="0">
          <w:tblGrid>
            <w:gridCol w:w="1970.256189886377"/>
            <w:gridCol w:w="7055.255621137247"/>
          </w:tblGrid>
        </w:tblGridChange>
      </w:tblGrid>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shd w:fill="e6b8af" w:val="clear"/>
            <w:tcMar>
              <w:left w:w="140.0" w:type="dxa"/>
              <w:right w:w="140.0" w:type="dxa"/>
            </w:tcMar>
          </w:tcPr>
          <w:p w:rsidR="00000000" w:rsidDel="00000000" w:rsidP="00000000" w:rsidRDefault="00000000" w:rsidRPr="00000000" w14:paraId="000004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w:t>
            </w:r>
          </w:p>
        </w:tc>
        <w:tc>
          <w:tcPr>
            <w:tcBorders>
              <w:top w:color="999999" w:space="0" w:sz="6" w:val="single"/>
              <w:left w:color="999999" w:space="0" w:sz="6" w:val="single"/>
              <w:bottom w:color="999999" w:space="0" w:sz="6" w:val="single"/>
              <w:right w:color="999999" w:space="0" w:sz="6" w:val="single"/>
            </w:tcBorders>
            <w:shd w:fill="fce5cd" w:val="clear"/>
            <w:tcMar>
              <w:left w:w="140.0" w:type="dxa"/>
              <w:right w:w="140.0" w:type="dxa"/>
            </w:tcMar>
          </w:tcPr>
          <w:p w:rsidR="00000000" w:rsidDel="00000000" w:rsidP="00000000" w:rsidRDefault="00000000" w:rsidRPr="00000000" w14:paraId="000004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tc>
      </w:tr>
      <w:tr>
        <w:trPr>
          <w:cantSplit w:val="0"/>
          <w:trHeight w:val="930" w:hRule="atLeast"/>
          <w:tblHeader w:val="0"/>
        </w:trPr>
        <w:tc>
          <w:tcPr>
            <w:tcBorders>
              <w:top w:color="999999" w:space="0" w:sz="6" w:val="single"/>
              <w:left w:color="999999" w:space="0" w:sz="6" w:val="single"/>
              <w:bottom w:color="999999" w:space="0" w:sz="6" w:val="single"/>
              <w:right w:color="999999" w:space="0" w:sz="6" w:val="single"/>
            </w:tcBorders>
            <w:shd w:fill="e6b8af" w:val="clear"/>
            <w:tcMar>
              <w:left w:w="140.0" w:type="dxa"/>
              <w:right w:w="140.0" w:type="dxa"/>
            </w:tcMar>
          </w:tcPr>
          <w:p w:rsidR="00000000" w:rsidDel="00000000" w:rsidP="00000000" w:rsidRDefault="00000000" w:rsidRPr="00000000" w14:paraId="000004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1 Introducción</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el propósito del documento, el ámbito del sistema, el glosario de términos técnicos, las referencias normativas y este resumen de estructura. Es el punto de partida para cualquier lector del documento.</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e6b8af" w:val="clear"/>
            <w:tcMar>
              <w:left w:w="140.0" w:type="dxa"/>
              <w:right w:w="140.0" w:type="dxa"/>
            </w:tcMar>
          </w:tcPr>
          <w:p w:rsidR="00000000" w:rsidDel="00000000" w:rsidP="00000000" w:rsidRDefault="00000000" w:rsidRPr="00000000" w14:paraId="000004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2 Descripción General</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 una visión macro del sistema: su perspectiva como producto, las funciones principales de cada módulo, los perfiles de usuario (Inversor y Administrador), los supuestos de operación y las restricciones técnicas y académicas aplicables.</w:t>
            </w:r>
          </w:p>
        </w:tc>
      </w:tr>
      <w:tr>
        <w:trPr>
          <w:cantSplit w:val="0"/>
          <w:trHeight w:val="1650" w:hRule="atLeast"/>
          <w:tblHeader w:val="0"/>
        </w:trPr>
        <w:tc>
          <w:tcPr>
            <w:tcBorders>
              <w:top w:color="999999" w:space="0" w:sz="6" w:val="single"/>
              <w:left w:color="999999" w:space="0" w:sz="6" w:val="single"/>
              <w:bottom w:color="999999" w:space="0" w:sz="6" w:val="single"/>
              <w:right w:color="999999" w:space="0" w:sz="6" w:val="single"/>
            </w:tcBorders>
            <w:shd w:fill="e6b8af" w:val="clear"/>
            <w:tcMar>
              <w:left w:w="140.0" w:type="dxa"/>
              <w:right w:w="140.0" w:type="dxa"/>
            </w:tcMar>
          </w:tcPr>
          <w:p w:rsidR="00000000" w:rsidDel="00000000" w:rsidP="00000000" w:rsidRDefault="00000000" w:rsidRPr="00000000" w14:paraId="000004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3 Requisitos Funcionales</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 todos los requisitos funcionales del sistema organizados por módulo: Ingesta de Datos, Modelos Predictivos (RF-IA-01 al RF-IA-16), Formulación de Estrategias (RF-EST-01 al RF-EST-03), Backtesting (RF-BT-01) y Capa de Salida (RF-SAL-01 al RF-SAL-05). Cada requisito se presenta en ficha estandarizada con identificador, descripción, prioridad, fuente y criterios de aceptación.</w:t>
            </w:r>
          </w:p>
        </w:tc>
      </w:tr>
      <w:tr>
        <w:trPr>
          <w:cantSplit w:val="0"/>
          <w:trHeight w:val="930" w:hRule="atLeast"/>
          <w:tblHeader w:val="0"/>
        </w:trPr>
        <w:tc>
          <w:tcPr>
            <w:tcBorders>
              <w:top w:color="999999" w:space="0" w:sz="6" w:val="single"/>
              <w:left w:color="999999" w:space="0" w:sz="6" w:val="single"/>
              <w:bottom w:color="999999" w:space="0" w:sz="6" w:val="single"/>
              <w:right w:color="999999" w:space="0" w:sz="6" w:val="single"/>
            </w:tcBorders>
            <w:shd w:fill="e6b8af" w:val="clear"/>
            <w:tcMar>
              <w:left w:w="140.0" w:type="dxa"/>
              <w:right w:w="140.0" w:type="dxa"/>
            </w:tcMar>
          </w:tcPr>
          <w:p w:rsidR="00000000" w:rsidDel="00000000" w:rsidP="00000000" w:rsidRDefault="00000000" w:rsidRPr="00000000" w14:paraId="000004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4 Requisitos No Funcionales</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los requisitos de calidad del sistema organizados por categoría: usabilidad, rendimiento, seguridad, mantenibilidad, escalabilidad, fiabilidad y portabilidad. Cada RNF incluye su medida de validación cuantitativa.</w:t>
            </w:r>
          </w:p>
        </w:tc>
      </w:tr>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e6b8af" w:val="clear"/>
            <w:tcMar>
              <w:left w:w="140.0" w:type="dxa"/>
              <w:right w:w="140.0" w:type="dxa"/>
            </w:tcMar>
          </w:tcPr>
          <w:p w:rsidR="00000000" w:rsidDel="00000000" w:rsidP="00000000" w:rsidRDefault="00000000" w:rsidRPr="00000000" w14:paraId="000004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5 Requisitos de Interfaz</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 las interfaces del sistema: interfaz de usuario (pantallas y flujos principales), interfaces de hardware y software (entorno mínimo requerido) e interfaces externas (APIs de Yahoo Finance, Interactive Brokers, CoinMarketCap y OpenAI, con endpoints, parámetros y protocolos).</w:t>
            </w:r>
          </w:p>
        </w:tc>
      </w:tr>
      <w:tr>
        <w:trPr>
          <w:cantSplit w:val="0"/>
          <w:trHeight w:val="930" w:hRule="atLeast"/>
          <w:tblHeader w:val="0"/>
        </w:trPr>
        <w:tc>
          <w:tcPr>
            <w:tcBorders>
              <w:top w:color="999999" w:space="0" w:sz="6" w:val="single"/>
              <w:left w:color="999999" w:space="0" w:sz="6" w:val="single"/>
              <w:bottom w:color="999999" w:space="0" w:sz="6" w:val="single"/>
              <w:right w:color="999999" w:space="0" w:sz="6" w:val="single"/>
            </w:tcBorders>
            <w:shd w:fill="e6b8af" w:val="clear"/>
            <w:tcMar>
              <w:left w:w="140.0" w:type="dxa"/>
              <w:right w:w="140.0" w:type="dxa"/>
            </w:tcMar>
          </w:tcPr>
          <w:p w:rsidR="00000000" w:rsidDel="00000000" w:rsidP="00000000" w:rsidRDefault="00000000" w:rsidRPr="00000000" w14:paraId="000004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6 Criterios de Aceptación</w:t>
            </w:r>
          </w:p>
        </w:tc>
        <w:tc>
          <w:tcPr>
            <w:tcBorders>
              <w:top w:color="999999" w:space="0" w:sz="6" w:val="single"/>
              <w:left w:color="999999" w:space="0" w:sz="6" w:val="single"/>
              <w:bottom w:color="999999" w:space="0" w:sz="6" w:val="single"/>
              <w:right w:color="999999" w:space="0" w:sz="6" w:val="single"/>
            </w:tcBorders>
            <w:tcMar>
              <w:left w:w="140.0" w:type="dxa"/>
              <w:right w:w="140.0" w:type="dxa"/>
            </w:tcMar>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las estrategias de prueba para validar los requisitos funcionales y no funcionales, establece la cobertura mínima de pruebas requerida y asigna la prioridad MoSCoW a cada requisito principal del sistema.</w:t>
            </w:r>
          </w:p>
        </w:tc>
      </w:tr>
    </w:tbl>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al lector seguir el documento en el orden presentado, dado que los capítulos posteriores hacen referencia a conceptos, identificadores y definiciones introducidos en los capítulos anteriores. Para una consulta rápida de un requisito específico, puede utilizarse el identificador único de cada RF o RNF como referencia directa.</w:t>
      </w:r>
    </w:p>
    <w:p w:rsidR="00000000" w:rsidDel="00000000" w:rsidP="00000000" w:rsidRDefault="00000000" w:rsidRPr="00000000" w14:paraId="00000416">
      <w:pPr>
        <w:pStyle w:val="Heading2"/>
        <w:spacing w:line="240" w:lineRule="auto"/>
        <w:jc w:val="both"/>
        <w:rPr>
          <w:rFonts w:ascii="Times New Roman" w:cs="Times New Roman" w:eastAsia="Times New Roman" w:hAnsi="Times New Roman"/>
        </w:rPr>
      </w:pPr>
      <w:bookmarkStart w:colFirst="0" w:colLast="0" w:name="_nk8kw373avqa" w:id="50"/>
      <w:bookmarkEnd w:id="50"/>
      <w:r w:rsidDel="00000000" w:rsidR="00000000" w:rsidRPr="00000000">
        <w:rPr>
          <w:rFonts w:ascii="Times New Roman" w:cs="Times New Roman" w:eastAsia="Times New Roman" w:hAnsi="Times New Roman"/>
          <w:rtl w:val="0"/>
        </w:rPr>
        <w:t xml:space="preserve">8.4.2 Capítulo 2: Descripción General del Sistema.</w:t>
      </w:r>
    </w:p>
    <w:p w:rsidR="00000000" w:rsidDel="00000000" w:rsidP="00000000" w:rsidRDefault="00000000" w:rsidRPr="00000000" w14:paraId="00000417">
      <w:pPr>
        <w:pStyle w:val="Heading3"/>
        <w:rPr>
          <w:rFonts w:ascii="Times New Roman" w:cs="Times New Roman" w:eastAsia="Times New Roman" w:hAnsi="Times New Roman"/>
          <w:color w:val="4a86e8"/>
        </w:rPr>
      </w:pPr>
      <w:bookmarkStart w:colFirst="0" w:colLast="0" w:name="_6adpow5icjf" w:id="51"/>
      <w:bookmarkEnd w:id="51"/>
      <w:r w:rsidDel="00000000" w:rsidR="00000000" w:rsidRPr="00000000">
        <w:rPr>
          <w:rFonts w:ascii="Times New Roman" w:cs="Times New Roman" w:eastAsia="Times New Roman" w:hAnsi="Times New Roman"/>
          <w:color w:val="4a86e8"/>
          <w:rtl w:val="0"/>
        </w:rPr>
        <w:t xml:space="preserve">8.4.2.1 Perspectiva del Producto</w:t>
      </w:r>
    </w:p>
    <w:p w:rsidR="00000000" w:rsidDel="00000000" w:rsidP="00000000" w:rsidRDefault="00000000" w:rsidRPr="00000000" w14:paraId="00000418">
      <w:pPr>
        <w:jc w:val="both"/>
        <w:rPr/>
      </w:pPr>
      <w:r w:rsidDel="00000000" w:rsidR="00000000" w:rsidRPr="00000000">
        <w:rPr>
          <w:rFonts w:ascii="Times New Roman" w:cs="Times New Roman" w:eastAsia="Times New Roman" w:hAnsi="Times New Roman"/>
          <w:sz w:val="24"/>
          <w:szCs w:val="24"/>
          <w:rtl w:val="0"/>
        </w:rPr>
        <w:t xml:space="preserve">El Sistema de Predicción Bursátil Inteligente (SPBI) es un producto de software académico-experimental desarrollado en el marco del curso Introducción al Desarrollo de Software (iDeSo) de la Escuela Profesional de Ingeniería de Software de la UNMSM. El sistema se integra con servicios externos de datos financieros e inteligencia artificial, conformando un ecosistema tecnológico orientado al análisis y pronóstico de mercados bursátiles. Arquitectónicamente se organiza en cinco capas interconectadas: ingesta de datos, modelos predictivos, formulación de estrategias, backtesting y capa de salida.</w:t>
      </w:r>
      <w:r w:rsidDel="00000000" w:rsidR="00000000" w:rsidRPr="00000000">
        <w:rPr>
          <w:rtl w:val="0"/>
        </w:rPr>
      </w:r>
    </w:p>
    <w:p w:rsidR="00000000" w:rsidDel="00000000" w:rsidP="00000000" w:rsidRDefault="00000000" w:rsidRPr="00000000" w14:paraId="00000419">
      <w:pPr>
        <w:pStyle w:val="Heading3"/>
        <w:rPr>
          <w:rFonts w:ascii="Times New Roman" w:cs="Times New Roman" w:eastAsia="Times New Roman" w:hAnsi="Times New Roman"/>
          <w:color w:val="4a86e8"/>
        </w:rPr>
      </w:pPr>
      <w:bookmarkStart w:colFirst="0" w:colLast="0" w:name="_fh4nicpy9yq" w:id="52"/>
      <w:bookmarkEnd w:id="52"/>
      <w:r w:rsidDel="00000000" w:rsidR="00000000" w:rsidRPr="00000000">
        <w:rPr>
          <w:rFonts w:ascii="Times New Roman" w:cs="Times New Roman" w:eastAsia="Times New Roman" w:hAnsi="Times New Roman"/>
          <w:color w:val="4a86e8"/>
          <w:rtl w:val="0"/>
        </w:rPr>
        <w:t xml:space="preserve">8.4.2.2 Perfiles de Usuario</w:t>
      </w:r>
    </w:p>
    <w:p w:rsidR="00000000" w:rsidDel="00000000" w:rsidP="00000000" w:rsidRDefault="00000000" w:rsidRPr="00000000" w14:paraId="000004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dos perfiles principales. El </w:t>
      </w:r>
      <w:r w:rsidDel="00000000" w:rsidR="00000000" w:rsidRPr="00000000">
        <w:rPr>
          <w:rFonts w:ascii="Times New Roman" w:cs="Times New Roman" w:eastAsia="Times New Roman" w:hAnsi="Times New Roman"/>
          <w:b w:val="1"/>
          <w:bCs w:val="1"/>
          <w:sz w:val="24"/>
          <w:szCs w:val="24"/>
          <w:rtl w:val="0"/>
        </w:rPr>
        <w:t xml:space="preserve">Inversor</w:t>
      </w:r>
      <w:r w:rsidDel="00000000" w:rsidR="00000000" w:rsidRPr="00000000">
        <w:rPr>
          <w:rFonts w:ascii="Times New Roman" w:cs="Times New Roman" w:eastAsia="Times New Roman" w:hAnsi="Times New Roman"/>
          <w:sz w:val="24"/>
          <w:szCs w:val="24"/>
          <w:rtl w:val="0"/>
        </w:rPr>
        <w:t xml:space="preserve"> es el usuario final que consume predicciones y recomendaciones a través de la interfaz visual; no requiere conocimientos técnicos ni accede a la configuración interna del sistema, y es el único responsable de confirmar la ejecución de operaciones reales. El </w:t>
      </w: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gestiona parámetros internos, reentrenamiento de modelos y conexiones con APIs externas; requiere conocimientos avanzados en Python y administración de sistemas. </w:t>
      </w:r>
    </w:p>
    <w:p w:rsidR="00000000" w:rsidDel="00000000" w:rsidP="00000000" w:rsidRDefault="00000000" w:rsidRPr="00000000" w14:paraId="0000041B">
      <w:pPr>
        <w:pStyle w:val="Heading3"/>
        <w:rPr>
          <w:rFonts w:ascii="Times New Roman" w:cs="Times New Roman" w:eastAsia="Times New Roman" w:hAnsi="Times New Roman"/>
          <w:color w:val="4a86e8"/>
        </w:rPr>
      </w:pPr>
      <w:bookmarkStart w:colFirst="0" w:colLast="0" w:name="_xqu1tbcvytey" w:id="53"/>
      <w:bookmarkEnd w:id="53"/>
      <w:r w:rsidDel="00000000" w:rsidR="00000000" w:rsidRPr="00000000">
        <w:rPr>
          <w:rtl w:val="0"/>
        </w:rPr>
      </w:r>
    </w:p>
    <w:p w:rsidR="00000000" w:rsidDel="00000000" w:rsidP="00000000" w:rsidRDefault="00000000" w:rsidRPr="00000000" w14:paraId="0000041C">
      <w:pPr>
        <w:pStyle w:val="Heading3"/>
        <w:rPr/>
      </w:pPr>
      <w:bookmarkStart w:colFirst="0" w:colLast="0" w:name="_uzqdkdczzv1u" w:id="54"/>
      <w:bookmarkEnd w:id="54"/>
      <w:r w:rsidDel="00000000" w:rsidR="00000000" w:rsidRPr="00000000">
        <w:rPr>
          <w:rFonts w:ascii="Times New Roman" w:cs="Times New Roman" w:eastAsia="Times New Roman" w:hAnsi="Times New Roman"/>
          <w:color w:val="4a86e8"/>
          <w:rtl w:val="0"/>
        </w:rPr>
        <w:t xml:space="preserve">8.4.2.3 Supuestos, Dependencias y Restricciones</w:t>
      </w: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Supuestos y Dependencias</w:t>
      </w:r>
    </w:p>
    <w:tbl>
      <w:tblPr>
        <w:tblStyle w:val="Table19"/>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5730"/>
        <w:gridCol w:w="2700"/>
        <w:tblGridChange w:id="0">
          <w:tblGrid>
            <w:gridCol w:w="1005"/>
            <w:gridCol w:w="5730"/>
            <w:gridCol w:w="2700"/>
          </w:tblGrid>
        </w:tblGridChange>
      </w:tblGrid>
      <w:tr>
        <w:trPr>
          <w:cantSplit w:val="0"/>
          <w:tblHeader w:val="0"/>
        </w:trPr>
        <w:tc>
          <w:tcPr>
            <w:shd w:fill="c9daf8" w:val="clear"/>
          </w:tcPr>
          <w:p w:rsidR="00000000" w:rsidDel="00000000" w:rsidP="00000000" w:rsidRDefault="00000000" w:rsidRPr="00000000" w14:paraId="000004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c9daf8" w:val="clear"/>
          </w:tcPr>
          <w:p w:rsidR="00000000" w:rsidDel="00000000" w:rsidP="00000000" w:rsidRDefault="00000000" w:rsidRPr="00000000" w14:paraId="000004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Supuesto</w:t>
            </w:r>
          </w:p>
        </w:tc>
        <w:tc>
          <w:tcPr>
            <w:shd w:fill="c9daf8" w:val="clear"/>
          </w:tcPr>
          <w:p w:rsidR="00000000" w:rsidDel="00000000" w:rsidP="00000000" w:rsidRDefault="00000000" w:rsidRPr="00000000" w14:paraId="000004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r>
      <w:tr>
        <w:trPr>
          <w:cantSplit w:val="0"/>
          <w:tblHeader w:val="0"/>
        </w:trPr>
        <w:tc>
          <w:tcPr>
            <w:shd w:fill="f3f3f3" w:val="clear"/>
          </w:tcPr>
          <w:p w:rsidR="00000000" w:rsidDel="00000000" w:rsidP="00000000" w:rsidRDefault="00000000" w:rsidRPr="00000000" w14:paraId="000004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shd w:fill="f3f3f3" w:val="clear"/>
          </w:tcPr>
          <w:p w:rsidR="00000000" w:rsidDel="00000000" w:rsidP="00000000" w:rsidRDefault="00000000" w:rsidRPr="00000000" w14:paraId="000004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estable a internet durante la operación </w:t>
            </w:r>
          </w:p>
        </w:tc>
        <w:tc>
          <w:tcPr>
            <w:shd w:fill="f3f3f3" w:val="clear"/>
          </w:tcPr>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Operativo </w:t>
            </w:r>
          </w:p>
        </w:tc>
      </w:tr>
      <w:tr>
        <w:trPr>
          <w:cantSplit w:val="0"/>
          <w:tblHeader w:val="0"/>
        </w:trPr>
        <w:tc>
          <w:tcPr>
            <w:shd w:fill="f3f3f3" w:val="clear"/>
          </w:tcPr>
          <w:p w:rsidR="00000000" w:rsidDel="00000000" w:rsidP="00000000" w:rsidRDefault="00000000" w:rsidRPr="00000000" w14:paraId="000004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shd w:fill="f3f3f3" w:val="clear"/>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 externas disponibles con credenciales válidas </w:t>
            </w:r>
          </w:p>
        </w:tc>
        <w:tc>
          <w:tcPr>
            <w:shd w:fill="f3f3f3" w:val="clear"/>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w:t>
            </w:r>
          </w:p>
        </w:tc>
      </w:tr>
      <w:tr>
        <w:trPr>
          <w:cantSplit w:val="0"/>
          <w:tblHeader w:val="0"/>
        </w:trPr>
        <w:tc>
          <w:tcPr>
            <w:shd w:fill="f3f3f3" w:val="clear"/>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shd w:fill="f3f3f3" w:val="clear"/>
          </w:tcPr>
          <w:p w:rsidR="00000000" w:rsidDel="00000000" w:rsidP="00000000" w:rsidRDefault="00000000" w:rsidRPr="00000000" w14:paraId="000004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mínimo disponible, incluyendo GPU NVIDIA T4 para entrenamiento de modelos de Deep Learning </w:t>
            </w:r>
          </w:p>
        </w:tc>
        <w:tc>
          <w:tcPr>
            <w:shd w:fill="f3f3f3" w:val="clear"/>
          </w:tcPr>
          <w:p w:rsidR="00000000" w:rsidDel="00000000" w:rsidP="00000000" w:rsidRDefault="00000000" w:rsidRPr="00000000" w14:paraId="000004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w:t>
            </w:r>
          </w:p>
        </w:tc>
      </w:tr>
      <w:tr>
        <w:trPr>
          <w:cantSplit w:val="0"/>
          <w:tblHeader w:val="0"/>
        </w:trPr>
        <w:tc>
          <w:tcPr>
            <w:shd w:fill="f3f3f3" w:val="clear"/>
          </w:tcPr>
          <w:p w:rsidR="00000000" w:rsidDel="00000000" w:rsidP="00000000" w:rsidRDefault="00000000" w:rsidRPr="00000000" w14:paraId="000004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w:t>
            </w:r>
          </w:p>
        </w:tc>
        <w:tc>
          <w:tcPr>
            <w:shd w:fill="f3f3f3" w:val="clear"/>
          </w:tcPr>
          <w:p w:rsidR="00000000" w:rsidDel="00000000" w:rsidP="00000000" w:rsidRDefault="00000000" w:rsidRPr="00000000" w14:paraId="000004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 de datos históricos suficiente para el entrenamiento de los modelos de IA </w:t>
            </w:r>
          </w:p>
        </w:tc>
        <w:tc>
          <w:tcPr>
            <w:shd w:fill="f3f3f3" w:val="clear"/>
          </w:tcPr>
          <w:p w:rsidR="00000000" w:rsidDel="00000000" w:rsidP="00000000" w:rsidRDefault="00000000" w:rsidRPr="00000000" w14:paraId="000004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w:t>
            </w:r>
          </w:p>
        </w:tc>
      </w:tr>
    </w:tbl>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bl>
      <w:tblPr>
        <w:tblStyle w:val="Table20"/>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5715"/>
        <w:gridCol w:w="2715"/>
        <w:tblGridChange w:id="0">
          <w:tblGrid>
            <w:gridCol w:w="1005"/>
            <w:gridCol w:w="5715"/>
            <w:gridCol w:w="2715"/>
          </w:tblGrid>
        </w:tblGridChange>
      </w:tblGrid>
      <w:tr>
        <w:trPr>
          <w:cantSplit w:val="0"/>
          <w:tblHeader w:val="0"/>
        </w:trPr>
        <w:tc>
          <w:tcPr>
            <w:shd w:fill="c9daf8" w:val="clear"/>
          </w:tcPr>
          <w:p w:rsidR="00000000" w:rsidDel="00000000" w:rsidP="00000000" w:rsidRDefault="00000000" w:rsidRPr="00000000" w14:paraId="0000042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c9daf8" w:val="clear"/>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p>
        </w:tc>
        <w:tc>
          <w:tcPr>
            <w:shd w:fill="c9daf8" w:val="clear"/>
          </w:tcPr>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Motivo</w:t>
            </w:r>
          </w:p>
        </w:tc>
      </w:tr>
      <w:tr>
        <w:trPr>
          <w:cantSplit w:val="0"/>
          <w:tblHeader w:val="0"/>
        </w:trPr>
        <w:tc>
          <w:tcPr>
            <w:shd w:fill="f3f3f3" w:val="clear"/>
          </w:tcPr>
          <w:p w:rsidR="00000000" w:rsidDel="00000000" w:rsidP="00000000" w:rsidRDefault="00000000" w:rsidRPr="00000000" w14:paraId="000004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shd w:fill="f3f3f3" w:val="clear"/>
          </w:tcPr>
          <w:p w:rsidR="00000000" w:rsidDel="00000000" w:rsidP="00000000" w:rsidRDefault="00000000" w:rsidRPr="00000000" w14:paraId="000004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incluye recomendaciones sobre ForEx, commodities ni ETFs </w:t>
            </w:r>
          </w:p>
        </w:tc>
        <w:tc>
          <w:tcPr>
            <w:shd w:fill="f3f3f3" w:val="clear"/>
          </w:tcPr>
          <w:p w:rsidR="00000000" w:rsidDel="00000000" w:rsidP="00000000" w:rsidRDefault="00000000" w:rsidRPr="00000000" w14:paraId="000004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del alcance académico definido </w:t>
            </w:r>
          </w:p>
        </w:tc>
      </w:tr>
      <w:tr>
        <w:trPr>
          <w:cantSplit w:val="0"/>
          <w:tblHeader w:val="0"/>
        </w:trPr>
        <w:tc>
          <w:tcPr>
            <w:shd w:fill="f3f3f3" w:val="clear"/>
          </w:tcPr>
          <w:p w:rsidR="00000000" w:rsidDel="00000000" w:rsidP="00000000" w:rsidRDefault="00000000" w:rsidRPr="00000000" w14:paraId="000004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shd w:fill="f3f3f3" w:val="clear"/>
          </w:tcPr>
          <w:p w:rsidR="00000000" w:rsidDel="00000000" w:rsidP="00000000" w:rsidRDefault="00000000" w:rsidRPr="00000000" w14:paraId="000004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garantiza disponibilidad 24/7 ni soporte técnico continuo </w:t>
            </w:r>
          </w:p>
        </w:tc>
        <w:tc>
          <w:tcPr>
            <w:shd w:fill="f3f3f3" w:val="clear"/>
          </w:tcPr>
          <w:p w:rsidR="00000000" w:rsidDel="00000000" w:rsidP="00000000" w:rsidRDefault="00000000" w:rsidRPr="00000000" w14:paraId="000004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académico del proyecto </w:t>
            </w:r>
          </w:p>
        </w:tc>
      </w:tr>
      <w:tr>
        <w:trPr>
          <w:cantSplit w:val="0"/>
          <w:tblHeader w:val="0"/>
        </w:trPr>
        <w:tc>
          <w:tcPr>
            <w:shd w:fill="f3f3f3" w:val="clear"/>
          </w:tcPr>
          <w:p w:rsidR="00000000" w:rsidDel="00000000" w:rsidP="00000000" w:rsidRDefault="00000000" w:rsidRPr="00000000" w14:paraId="000004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shd w:fill="f3f3f3" w:val="clear"/>
          </w:tcPr>
          <w:p w:rsidR="00000000" w:rsidDel="00000000" w:rsidP="00000000" w:rsidRDefault="00000000" w:rsidRPr="00000000" w14:paraId="000004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de operaciones reales requiere confirmación explícita del usuario antes de enviarse </w:t>
            </w:r>
          </w:p>
        </w:tc>
        <w:tc>
          <w:tcPr>
            <w:shd w:fill="f3f3f3" w:val="clear"/>
          </w:tcPr>
          <w:p w:rsidR="00000000" w:rsidDel="00000000" w:rsidP="00000000" w:rsidRDefault="00000000" w:rsidRPr="00000000" w14:paraId="000004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riesgo obligatorio </w:t>
            </w:r>
          </w:p>
        </w:tc>
      </w:tr>
      <w:tr>
        <w:trPr>
          <w:cantSplit w:val="0"/>
          <w:tblHeader w:val="0"/>
        </w:trPr>
        <w:tc>
          <w:tcPr>
            <w:shd w:fill="f3f3f3" w:val="clear"/>
          </w:tcPr>
          <w:p w:rsidR="00000000" w:rsidDel="00000000" w:rsidP="00000000" w:rsidRDefault="00000000" w:rsidRPr="00000000" w14:paraId="000004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shd w:fill="f3f3f3" w:val="clear"/>
          </w:tcPr>
          <w:p w:rsidR="00000000" w:rsidDel="00000000" w:rsidP="00000000" w:rsidRDefault="00000000" w:rsidRPr="00000000" w14:paraId="000004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ofrece asesoría financiera certificada ni garantiza rentabilidad real sobre las operaciones ejecutadas </w:t>
            </w:r>
          </w:p>
        </w:tc>
        <w:tc>
          <w:tcPr>
            <w:shd w:fill="f3f3f3" w:val="clear"/>
          </w:tcPr>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 legal y académica </w:t>
            </w:r>
          </w:p>
        </w:tc>
      </w:tr>
    </w:tbl>
    <w:p w:rsidR="00000000" w:rsidDel="00000000" w:rsidP="00000000" w:rsidRDefault="00000000" w:rsidRPr="00000000" w14:paraId="0000043E">
      <w:pPr>
        <w:jc w:val="both"/>
        <w:rPr/>
      </w:pPr>
      <w:r w:rsidDel="00000000" w:rsidR="00000000" w:rsidRPr="00000000">
        <w:rPr>
          <w:rtl w:val="0"/>
        </w:rPr>
      </w:r>
    </w:p>
    <w:p w:rsidR="00000000" w:rsidDel="00000000" w:rsidP="00000000" w:rsidRDefault="00000000" w:rsidRPr="00000000" w14:paraId="0000043F">
      <w:pPr>
        <w:pStyle w:val="Heading2"/>
        <w:spacing w:line="240" w:lineRule="auto"/>
        <w:jc w:val="both"/>
        <w:rPr>
          <w:rFonts w:ascii="Times New Roman" w:cs="Times New Roman" w:eastAsia="Times New Roman" w:hAnsi="Times New Roman"/>
        </w:rPr>
      </w:pPr>
      <w:bookmarkStart w:colFirst="0" w:colLast="0" w:name="_yk7tp3j6xgpt" w:id="55"/>
      <w:bookmarkEnd w:id="55"/>
      <w:r w:rsidDel="00000000" w:rsidR="00000000" w:rsidRPr="00000000">
        <w:rPr>
          <w:rFonts w:ascii="Times New Roman" w:cs="Times New Roman" w:eastAsia="Times New Roman" w:hAnsi="Times New Roman"/>
          <w:rtl w:val="0"/>
        </w:rPr>
        <w:t xml:space="preserve">8.4.3 Capítulo 3: Requisitos Funcionales (por Módulo).</w:t>
      </w:r>
    </w:p>
    <w:p w:rsidR="00000000" w:rsidDel="00000000" w:rsidP="00000000" w:rsidRDefault="00000000" w:rsidRPr="00000000" w14:paraId="000004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funcionales del SPBI se organizan en cinco módulos. Las fichas detalladas de cada requisito han sido desarrolladas en las secciones 8.3.1 a 8.3.5 del presente documento.</w:t>
      </w:r>
    </w:p>
    <w:p w:rsidR="00000000" w:rsidDel="00000000" w:rsidP="00000000" w:rsidRDefault="00000000" w:rsidRPr="00000000" w14:paraId="00000441">
      <w:pPr>
        <w:numPr>
          <w:ilvl w:val="0"/>
          <w:numId w:val="11"/>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Ingesta de Datos:</w:t>
      </w:r>
      <w:r w:rsidDel="00000000" w:rsidR="00000000" w:rsidRPr="00000000">
        <w:rPr>
          <w:rFonts w:ascii="Times New Roman" w:cs="Times New Roman" w:eastAsia="Times New Roman" w:hAnsi="Times New Roman"/>
          <w:sz w:val="24"/>
          <w:szCs w:val="24"/>
          <w:rtl w:val="0"/>
        </w:rPr>
        <w:t xml:space="preserve"> El sistema deberá conectarse a Yahoo Finance, Interactive Brokers y CoinMarketCap para descargar y almacenar datos financieros históricos y en tiempo real (RF-DAT-01, prioridad Must).</w:t>
      </w:r>
    </w:p>
    <w:p w:rsidR="00000000" w:rsidDel="00000000" w:rsidP="00000000" w:rsidRDefault="00000000" w:rsidRPr="00000000" w14:paraId="00000442">
      <w:pPr>
        <w:numPr>
          <w:ilvl w:val="0"/>
          <w:numId w:val="11"/>
        </w:numPr>
        <w:spacing w:after="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Modelos Predictivos:</w:t>
      </w:r>
      <w:r w:rsidDel="00000000" w:rsidR="00000000" w:rsidRPr="00000000">
        <w:rPr>
          <w:rFonts w:ascii="Times New Roman" w:cs="Times New Roman" w:eastAsia="Times New Roman" w:hAnsi="Times New Roman"/>
          <w:sz w:val="24"/>
          <w:szCs w:val="24"/>
          <w:rtl w:val="0"/>
        </w:rPr>
        <w:t xml:space="preserve"> Comprende 16 requisitos funcionales (RF-IA-01 al RF-IA-16) que abarcan clasificadores, regresores, modelos híbridos, ensamblados y selección automática del mejor modelo. La mayoría tiene prioridad Must, a excepción de SimpleRNN (RF-IA-08) y Regresión Polinómica (RF-IA-12), clasificados como Should por ser modelos de referencia comparativa.</w:t>
      </w:r>
    </w:p>
    <w:p w:rsidR="00000000" w:rsidDel="00000000" w:rsidP="00000000" w:rsidRDefault="00000000" w:rsidRPr="00000000" w14:paraId="00000443">
      <w:pPr>
        <w:numPr>
          <w:ilvl w:val="0"/>
          <w:numId w:val="11"/>
        </w:numPr>
        <w:spacing w:after="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Estrategias:</w:t>
      </w:r>
      <w:r w:rsidDel="00000000" w:rsidR="00000000" w:rsidRPr="00000000">
        <w:rPr>
          <w:rFonts w:ascii="Times New Roman" w:cs="Times New Roman" w:eastAsia="Times New Roman" w:hAnsi="Times New Roman"/>
          <w:sz w:val="24"/>
          <w:szCs w:val="24"/>
          <w:rtl w:val="0"/>
        </w:rPr>
        <w:t xml:space="preserve"> Cubre la generación de recomendaciones de compra/venta/hold/short selling (RF-EST-01), formulación de estrategias de opciones financieras (RF-EST-02) y optimización de portafolio (RF-EST-03). Todos con prioridad Must.</w:t>
      </w:r>
    </w:p>
    <w:p w:rsidR="00000000" w:rsidDel="00000000" w:rsidP="00000000" w:rsidRDefault="00000000" w:rsidRPr="00000000" w14:paraId="00000444">
      <w:pPr>
        <w:numPr>
          <w:ilvl w:val="0"/>
          <w:numId w:val="11"/>
        </w:numPr>
        <w:spacing w:after="6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Backtesting:</w:t>
      </w:r>
      <w:r w:rsidDel="00000000" w:rsidR="00000000" w:rsidRPr="00000000">
        <w:rPr>
          <w:rFonts w:ascii="Times New Roman" w:cs="Times New Roman" w:eastAsia="Times New Roman" w:hAnsi="Times New Roman"/>
          <w:sz w:val="24"/>
          <w:szCs w:val="24"/>
          <w:rtl w:val="0"/>
        </w:rPr>
        <w:t xml:space="preserve"> El sistema deberá simular históricamente las estrategias formuladas utilizando VectorBT y generar reportes completos de desempeño (RF-BT-01, prioridad Must).</w:t>
      </w:r>
    </w:p>
    <w:p w:rsidR="00000000" w:rsidDel="00000000" w:rsidP="00000000" w:rsidRDefault="00000000" w:rsidRPr="00000000" w14:paraId="00000445">
      <w:pPr>
        <w:numPr>
          <w:ilvl w:val="0"/>
          <w:numId w:val="11"/>
        </w:numPr>
        <w:spacing w:after="240" w:before="6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Salida:</w:t>
      </w:r>
      <w:r w:rsidDel="00000000" w:rsidR="00000000" w:rsidRPr="00000000">
        <w:rPr>
          <w:rFonts w:ascii="Times New Roman" w:cs="Times New Roman" w:eastAsia="Times New Roman" w:hAnsi="Times New Roman"/>
          <w:sz w:val="24"/>
          <w:szCs w:val="24"/>
          <w:rtl w:val="0"/>
        </w:rPr>
        <w:t xml:space="preserve"> Comprende dashboards interactivos (RF-SAL-01), visualización de recomendaciones (RF-SAL-02), opciones financieras (RF-SAL-03), portafolio optimizado (RF-SAL-04) y ejecución de operaciones vía Interactive Brokers (RF-SAL-05). Todos con prioridad Must.</w:t>
      </w:r>
    </w:p>
    <w:p w:rsidR="00000000" w:rsidDel="00000000" w:rsidP="00000000" w:rsidRDefault="00000000" w:rsidRPr="00000000" w14:paraId="00000446">
      <w:pPr>
        <w:pStyle w:val="Heading2"/>
        <w:spacing w:line="240" w:lineRule="auto"/>
        <w:jc w:val="both"/>
        <w:rPr>
          <w:rFonts w:ascii="Times New Roman" w:cs="Times New Roman" w:eastAsia="Times New Roman" w:hAnsi="Times New Roman"/>
        </w:rPr>
      </w:pPr>
      <w:bookmarkStart w:colFirst="0" w:colLast="0" w:name="_iiem7alxxl9o" w:id="56"/>
      <w:bookmarkEnd w:id="56"/>
      <w:r w:rsidDel="00000000" w:rsidR="00000000" w:rsidRPr="00000000">
        <w:rPr>
          <w:rFonts w:ascii="Times New Roman" w:cs="Times New Roman" w:eastAsia="Times New Roman" w:hAnsi="Times New Roman"/>
          <w:rtl w:val="0"/>
        </w:rPr>
        <w:t xml:space="preserve">8.4.4 Capítulo 4: Requisitos No Funcionales (por Categoría de Calidad).</w:t>
      </w:r>
    </w:p>
    <w:p w:rsidR="00000000" w:rsidDel="00000000" w:rsidP="00000000" w:rsidRDefault="00000000" w:rsidRPr="00000000" w14:paraId="000004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no funcionales definen los atributos de calidad del SPBI siguiendo el estándar ISO 25010. Todos tienen prioridad Must.</w:t>
      </w:r>
    </w:p>
    <w:p w:rsidR="00000000" w:rsidDel="00000000" w:rsidP="00000000" w:rsidRDefault="00000000" w:rsidRPr="00000000" w14:paraId="00000448">
      <w:pPr>
        <w:numPr>
          <w:ilvl w:val="0"/>
          <w:numId w:val="2"/>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Los dashboards deberán cargarse en máximo 3 segundos (RNF-REN-01), verificado con Lighthouse. La inferencia de modelos ML no superará 100 ms y la de modelos DL no superará 500 ms (RNF-REN-02), validado mediante registro automatizado de tiempos en producción.</w:t>
      </w:r>
    </w:p>
    <w:p w:rsidR="00000000" w:rsidDel="00000000" w:rsidP="00000000" w:rsidRDefault="00000000" w:rsidRPr="00000000" w14:paraId="00000449">
      <w:pPr>
        <w:numPr>
          <w:ilvl w:val="0"/>
          <w:numId w:val="2"/>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Usabilidad:</w:t>
      </w:r>
      <w:r w:rsidDel="00000000" w:rsidR="00000000" w:rsidRPr="00000000">
        <w:rPr>
          <w:rFonts w:ascii="Times New Roman" w:cs="Times New Roman" w:eastAsia="Times New Roman" w:hAnsi="Times New Roman"/>
          <w:sz w:val="24"/>
          <w:szCs w:val="24"/>
          <w:rtl w:val="0"/>
        </w:rPr>
        <w:t xml:space="preserve"> Los gráficos interactivos con Plotly y React deberán responder sin bloqueos a operaciones de zoom, desplazamiento y selección de rangos (RNF-USA-01), verificado con pruebas manuales en Chrome, Firefox y Edge.</w:t>
      </w:r>
    </w:p>
    <w:p w:rsidR="00000000" w:rsidDel="00000000" w:rsidP="00000000" w:rsidRDefault="00000000" w:rsidRPr="00000000" w14:paraId="0000044A">
      <w:pPr>
        <w:numPr>
          <w:ilvl w:val="0"/>
          <w:numId w:val="2"/>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Todas las comunicaciones deberán autenticarse mediante JWT (RNF-SEG-01) y las credenciales de APIs externas deberán almacenarse cifradas en variables de entorno, nunca en código fuente ni en logs (RNF-SEG-02). Ambos validados mediante auditoría de peticiones HTTP y revisión de código.</w:t>
      </w:r>
    </w:p>
    <w:p w:rsidR="00000000" w:rsidDel="00000000" w:rsidP="00000000" w:rsidRDefault="00000000" w:rsidRPr="00000000" w14:paraId="0000044B">
      <w:pPr>
        <w:numPr>
          <w:ilvl w:val="0"/>
          <w:numId w:val="2"/>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Mantenibilidad:</w:t>
      </w:r>
      <w:r w:rsidDel="00000000" w:rsidR="00000000" w:rsidRPr="00000000">
        <w:rPr>
          <w:rFonts w:ascii="Times New Roman" w:cs="Times New Roman" w:eastAsia="Times New Roman" w:hAnsi="Times New Roman"/>
          <w:sz w:val="24"/>
          <w:szCs w:val="24"/>
          <w:rtl w:val="0"/>
        </w:rPr>
        <w:t xml:space="preserve"> El módulo de ensamblado deberá estar desacoplado, permitiendo incorporar nuevos modelos sin modificar la lógica central (RNF-MAN-01), validado añadiendo un clasificador ficticio y verificando su integración sin errores.</w:t>
      </w:r>
    </w:p>
    <w:p w:rsidR="00000000" w:rsidDel="00000000" w:rsidP="00000000" w:rsidRDefault="00000000" w:rsidRPr="00000000" w14:paraId="0000044C">
      <w:pPr>
        <w:numPr>
          <w:ilvl w:val="0"/>
          <w:numId w:val="2"/>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El módulo de backtesting deberá soportar simulaciones simultáneas sobre más de 100 activos sin superar el 85% de uso de RAM (RNF-ESC-01), validado mediante stress testing con VectorBT.</w:t>
      </w:r>
    </w:p>
    <w:p w:rsidR="00000000" w:rsidDel="00000000" w:rsidP="00000000" w:rsidRDefault="00000000" w:rsidRPr="00000000" w14:paraId="0000044D">
      <w:pPr>
        <w:numPr>
          <w:ilvl w:val="0"/>
          <w:numId w:val="2"/>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Fiabilidad:</w:t>
      </w:r>
      <w:r w:rsidDel="00000000" w:rsidR="00000000" w:rsidRPr="00000000">
        <w:rPr>
          <w:rFonts w:ascii="Times New Roman" w:cs="Times New Roman" w:eastAsia="Times New Roman" w:hAnsi="Times New Roman"/>
          <w:sz w:val="24"/>
          <w:szCs w:val="24"/>
          <w:rtl w:val="0"/>
        </w:rPr>
        <w:t xml:space="preserve"> El módulo de ejecución de operaciones deberá aplicar hasta 3 reintentos automáticos ante fallos de conexión con Interactive Brokers antes de emitir alerta al usuario (RNF-FIA-01). Todas las escrituras críticas en PostgreSQL deberán garantizar transacciones ACID (RNF-FIA-02). Ambos validados mediante simulación de fallos controlados.</w:t>
      </w:r>
    </w:p>
    <w:p w:rsidR="00000000" w:rsidDel="00000000" w:rsidP="00000000" w:rsidRDefault="00000000" w:rsidRPr="00000000" w14:paraId="0000044E">
      <w:pPr>
        <w:numPr>
          <w:ilvl w:val="0"/>
          <w:numId w:val="2"/>
        </w:numPr>
        <w:spacing w:after="6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Portabilidad:</w:t>
      </w:r>
      <w:r w:rsidDel="00000000" w:rsidR="00000000" w:rsidRPr="00000000">
        <w:rPr>
          <w:rFonts w:ascii="Times New Roman" w:cs="Times New Roman" w:eastAsia="Times New Roman" w:hAnsi="Times New Roman"/>
          <w:sz w:val="24"/>
          <w:szCs w:val="24"/>
          <w:rtl w:val="0"/>
        </w:rPr>
        <w:t xml:space="preserve"> La interfaz deberá visualizarse correctamente en Chrome, Firefox y Edge bajo Windows, macOS y Linux (RNF-POR-01), validado mediante cross-browser testing.</w:t>
      </w:r>
    </w:p>
    <w:p w:rsidR="00000000" w:rsidDel="00000000" w:rsidP="00000000" w:rsidRDefault="00000000" w:rsidRPr="00000000" w14:paraId="0000044F">
      <w:pPr>
        <w:pStyle w:val="Heading2"/>
        <w:spacing w:line="240" w:lineRule="auto"/>
        <w:jc w:val="both"/>
        <w:rPr>
          <w:rFonts w:ascii="Times New Roman" w:cs="Times New Roman" w:eastAsia="Times New Roman" w:hAnsi="Times New Roman"/>
        </w:rPr>
      </w:pPr>
      <w:bookmarkStart w:colFirst="0" w:colLast="0" w:name="_7lcnq362yqs" w:id="57"/>
      <w:bookmarkEnd w:id="57"/>
      <w:r w:rsidDel="00000000" w:rsidR="00000000" w:rsidRPr="00000000">
        <w:rPr>
          <w:rFonts w:ascii="Times New Roman" w:cs="Times New Roman" w:eastAsia="Times New Roman" w:hAnsi="Times New Roman"/>
          <w:rtl w:val="0"/>
        </w:rPr>
        <w:t xml:space="preserve">8.4.5 Capítulo 5:  Requisitos de Interfaz.</w:t>
      </w:r>
    </w:p>
    <w:p w:rsidR="00000000" w:rsidDel="00000000" w:rsidP="00000000" w:rsidRDefault="00000000" w:rsidRPr="00000000" w14:paraId="00000450">
      <w:pPr>
        <w:pStyle w:val="Heading3"/>
        <w:rPr>
          <w:rFonts w:ascii="Times New Roman" w:cs="Times New Roman" w:eastAsia="Times New Roman" w:hAnsi="Times New Roman"/>
          <w:color w:val="4a86e8"/>
        </w:rPr>
      </w:pPr>
      <w:bookmarkStart w:colFirst="0" w:colLast="0" w:name="_27vdvqi6fmkc" w:id="58"/>
      <w:bookmarkEnd w:id="58"/>
      <w:r w:rsidDel="00000000" w:rsidR="00000000" w:rsidRPr="00000000">
        <w:rPr>
          <w:rFonts w:ascii="Times New Roman" w:cs="Times New Roman" w:eastAsia="Times New Roman" w:hAnsi="Times New Roman"/>
          <w:color w:val="4a86e8"/>
          <w:rtl w:val="0"/>
        </w:rPr>
        <w:t xml:space="preserve">8.4.5.1 Interfaz de Usuario</w:t>
      </w:r>
    </w:p>
    <w:p w:rsidR="00000000" w:rsidDel="00000000" w:rsidP="00000000" w:rsidRDefault="00000000" w:rsidRPr="00000000" w14:paraId="000004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contará con una interfaz web responsiva desarrollada con React 18 en el frontend y servida mediante FastAPI en el backend. Las pantallas principales son: Dashboard Principal con estado de mercado en tiempo real y gráfico de velas; Panel de Pronósticos con predicciones de precios a 30 días y comparativo real vs. predicho; Panel de Recomendaciones con indicadores visuales por color según tipo de operación y justificaciones generadas por el LLM; Panel de Opciones con payoff diagram interactivo; Panel de Portafolio con distribución de pesos y frontera eficiente; Panel de Backtesting con curva de capital y métricas de desempeño; y Panel de Administración para configuración y monitoreo del sistema. Todos los gráficos deberán soportar zoom, desplazamiento y exportación en PDF y CSV.</w:t>
      </w:r>
    </w:p>
    <w:p w:rsidR="00000000" w:rsidDel="00000000" w:rsidP="00000000" w:rsidRDefault="00000000" w:rsidRPr="00000000" w14:paraId="00000452">
      <w:pPr>
        <w:pStyle w:val="Heading3"/>
        <w:rPr>
          <w:rFonts w:ascii="Times New Roman" w:cs="Times New Roman" w:eastAsia="Times New Roman" w:hAnsi="Times New Roman"/>
          <w:color w:val="4a86e8"/>
        </w:rPr>
      </w:pPr>
      <w:bookmarkStart w:colFirst="0" w:colLast="0" w:name="_8xy1krkw91w1" w:id="59"/>
      <w:bookmarkEnd w:id="59"/>
      <w:r w:rsidDel="00000000" w:rsidR="00000000" w:rsidRPr="00000000">
        <w:rPr>
          <w:rFonts w:ascii="Times New Roman" w:cs="Times New Roman" w:eastAsia="Times New Roman" w:hAnsi="Times New Roman"/>
          <w:color w:val="4a86e8"/>
          <w:rtl w:val="0"/>
        </w:rPr>
        <w:t xml:space="preserve">8.4.5.2 Interfaces de Hardware y Software</w:t>
      </w:r>
    </w:p>
    <w:p w:rsidR="00000000" w:rsidDel="00000000" w:rsidP="00000000" w:rsidRDefault="00000000" w:rsidRPr="00000000" w14:paraId="00000453">
      <w:pPr>
        <w:rPr/>
      </w:pPr>
      <w:r w:rsidDel="00000000" w:rsidR="00000000" w:rsidRPr="00000000">
        <w:rPr>
          <w:rtl w:val="0"/>
        </w:rPr>
      </w:r>
    </w:p>
    <w:tbl>
      <w:tblPr>
        <w:tblStyle w:val="Table2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600"/>
        <w:gridCol w:w="3180"/>
        <w:tblGridChange w:id="0">
          <w:tblGrid>
            <w:gridCol w:w="2685"/>
            <w:gridCol w:w="3600"/>
            <w:gridCol w:w="3180"/>
          </w:tblGrid>
        </w:tblGridChange>
      </w:tblGrid>
      <w:tr>
        <w:trPr>
          <w:cantSplit w:val="0"/>
          <w:tblHeader w:val="0"/>
        </w:trPr>
        <w:tc>
          <w:tcPr>
            <w:shd w:fill="c9daf8" w:val="clear"/>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 </w:t>
            </w:r>
          </w:p>
        </w:tc>
        <w:tc>
          <w:tcPr>
            <w:shd w:fill="c9daf8" w:val="clear"/>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 / Especificación </w:t>
            </w:r>
          </w:p>
        </w:tc>
        <w:tc>
          <w:tcPr>
            <w:shd w:fill="c9daf8" w:val="clear"/>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 </w:t>
            </w:r>
          </w:p>
        </w:tc>
      </w:tr>
      <w:tr>
        <w:trPr>
          <w:cantSplit w:val="0"/>
          <w:tblHeader w:val="0"/>
        </w:trPr>
        <w:tc>
          <w:tcPr>
            <w:shd w:fill="f3f3f3" w:val="clear"/>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base de datos </w:t>
            </w:r>
          </w:p>
        </w:tc>
        <w:tc>
          <w:tcPr>
            <w:shd w:fill="f3f3f3" w:val="clear"/>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16 — 4 vCPU, 16 GB RAM, SSD 500 GB </w:t>
            </w:r>
          </w:p>
        </w:tc>
        <w:tc>
          <w:tcPr>
            <w:shd w:fill="f3f3f3" w:val="clear"/>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relacional de datos históricos y resultados </w:t>
            </w:r>
          </w:p>
        </w:tc>
      </w:tr>
      <w:tr>
        <w:trPr>
          <w:cantSplit w:val="0"/>
          <w:tblHeader w:val="0"/>
        </w:trPr>
        <w:tc>
          <w:tcPr>
            <w:shd w:fill="f3f3f3" w:val="clear"/>
          </w:tcPr>
          <w:p w:rsidR="00000000" w:rsidDel="00000000" w:rsidP="00000000" w:rsidRDefault="00000000" w:rsidRPr="00000000" w14:paraId="000004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entrenamiento </w:t>
            </w:r>
          </w:p>
        </w:tc>
        <w:tc>
          <w:tcPr>
            <w:shd w:fill="f3f3f3" w:val="clear"/>
          </w:tcPr>
          <w:p w:rsidR="00000000" w:rsidDel="00000000" w:rsidP="00000000" w:rsidRDefault="00000000" w:rsidRPr="00000000" w14:paraId="000004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3.11 + TensorFlow 2.15 — 8 vCPU, 32 GB RAM, GPU NVIDIA T4 </w:t>
            </w:r>
          </w:p>
        </w:tc>
        <w:tc>
          <w:tcPr>
            <w:shd w:fill="f3f3f3" w:val="clear"/>
          </w:tcPr>
          <w:p w:rsidR="00000000" w:rsidDel="00000000" w:rsidP="00000000" w:rsidRDefault="00000000" w:rsidRPr="00000000" w14:paraId="000004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de modelos LSTM, BiLSTM y SimpleRNN </w:t>
            </w:r>
          </w:p>
        </w:tc>
      </w:tr>
      <w:tr>
        <w:trPr>
          <w:cantSplit w:val="0"/>
          <w:tblHeader w:val="0"/>
        </w:trPr>
        <w:tc>
          <w:tcPr>
            <w:shd w:fill="f3f3f3" w:val="clear"/>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aplicación </w:t>
            </w:r>
          </w:p>
        </w:tc>
        <w:tc>
          <w:tcPr>
            <w:shd w:fill="f3f3f3" w:val="clear"/>
          </w:tcPr>
          <w:p w:rsidR="00000000" w:rsidDel="00000000" w:rsidP="00000000" w:rsidRDefault="00000000" w:rsidRPr="00000000" w14:paraId="000004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 Docker — 4 vCPU, 8 GB RAM, SSD 100 GB </w:t>
            </w:r>
          </w:p>
        </w:tc>
        <w:tc>
          <w:tcPr>
            <w:shd w:fill="f3f3f3" w:val="clear"/>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REST y servicio de predicción en producción </w:t>
            </w:r>
          </w:p>
        </w:tc>
      </w:tr>
      <w:tr>
        <w:trPr>
          <w:cantSplit w:val="0"/>
          <w:tblHeader w:val="0"/>
        </w:trPr>
        <w:tc>
          <w:tcPr>
            <w:shd w:fill="f3f3f3" w:val="clear"/>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w:t>
            </w:r>
          </w:p>
        </w:tc>
        <w:tc>
          <w:tcPr>
            <w:shd w:fill="f3f3f3" w:val="clear"/>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18 + Plotly 5 + JavaScript/HTML/CSS </w:t>
            </w:r>
          </w:p>
        </w:tc>
        <w:tc>
          <w:tcPr>
            <w:shd w:fill="f3f3f3" w:val="clear"/>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interactiva del usuario final </w:t>
            </w:r>
          </w:p>
        </w:tc>
      </w:tr>
      <w:tr>
        <w:trPr>
          <w:cantSplit w:val="0"/>
          <w:tblHeader w:val="0"/>
        </w:trPr>
        <w:tc>
          <w:tcPr>
            <w:shd w:fill="f3f3f3" w:val="clear"/>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w:t>
            </w:r>
          </w:p>
        </w:tc>
        <w:tc>
          <w:tcPr>
            <w:shd w:fill="f3f3f3" w:val="clear"/>
          </w:tcPr>
          <w:p w:rsidR="00000000" w:rsidDel="00000000" w:rsidP="00000000" w:rsidRDefault="00000000" w:rsidRPr="00000000" w14:paraId="000004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1.4 + XGBoost 2.0 </w:t>
            </w:r>
          </w:p>
        </w:tc>
        <w:tc>
          <w:tcPr>
            <w:shd w:fill="f3f3f3" w:val="clear"/>
          </w:tcPr>
          <w:p w:rsidR="00000000" w:rsidDel="00000000" w:rsidP="00000000" w:rsidRDefault="00000000" w:rsidRPr="00000000" w14:paraId="000004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Clasificadores SVC, RFC, XGBoost y regresores SVR, lineales </w:t>
            </w:r>
          </w:p>
        </w:tc>
      </w:tr>
      <w:tr>
        <w:trPr>
          <w:cantSplit w:val="0"/>
          <w:tblHeader w:val="0"/>
        </w:trPr>
        <w:tc>
          <w:tcPr>
            <w:shd w:fill="f3f3f3" w:val="clear"/>
          </w:tcPr>
          <w:p w:rsidR="00000000" w:rsidDel="00000000" w:rsidP="00000000" w:rsidRDefault="00000000" w:rsidRPr="00000000" w14:paraId="000004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Series temporales </w:t>
            </w:r>
          </w:p>
        </w:tc>
        <w:tc>
          <w:tcPr>
            <w:shd w:fill="f3f3f3" w:val="clear"/>
          </w:tcPr>
          <w:p w:rsidR="00000000" w:rsidDel="00000000" w:rsidP="00000000" w:rsidRDefault="00000000" w:rsidRPr="00000000" w14:paraId="000004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statsmodels 0.14 </w:t>
            </w:r>
          </w:p>
        </w:tc>
        <w:tc>
          <w:tcPr>
            <w:shd w:fill="f3f3f3" w:val="clear"/>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ARIMA del modelo híbrido ARIMA-LSTM </w:t>
            </w:r>
          </w:p>
        </w:tc>
      </w:tr>
      <w:tr>
        <w:trPr>
          <w:cantSplit w:val="0"/>
          <w:tblHeader w:val="0"/>
        </w:trPr>
        <w:tc>
          <w:tcPr>
            <w:shd w:fill="f3f3f3" w:val="clear"/>
          </w:tcPr>
          <w:p w:rsidR="00000000" w:rsidDel="00000000" w:rsidP="00000000" w:rsidRDefault="00000000" w:rsidRPr="00000000" w14:paraId="000004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Backtesting </w:t>
            </w:r>
          </w:p>
        </w:tc>
        <w:tc>
          <w:tcPr>
            <w:shd w:fill="f3f3f3" w:val="clear"/>
          </w:tcPr>
          <w:p w:rsidR="00000000" w:rsidDel="00000000" w:rsidP="00000000" w:rsidRDefault="00000000" w:rsidRPr="00000000" w14:paraId="000004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VectorBT 0.26 </w:t>
            </w:r>
          </w:p>
        </w:tc>
        <w:tc>
          <w:tcPr>
            <w:shd w:fill="f3f3f3" w:val="clear"/>
          </w:tcPr>
          <w:p w:rsidR="00000000" w:rsidDel="00000000" w:rsidP="00000000" w:rsidRDefault="00000000" w:rsidRPr="00000000" w14:paraId="000004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Simulación histórica vectorizada de estrategias </w:t>
            </w:r>
          </w:p>
        </w:tc>
      </w:tr>
      <w:tr>
        <w:trPr>
          <w:cantSplit w:val="0"/>
          <w:tblHeader w:val="0"/>
        </w:trPr>
        <w:tc>
          <w:tcPr>
            <w:shd w:fill="f3f3f3" w:val="clear"/>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 y LLM </w:t>
            </w:r>
          </w:p>
        </w:tc>
        <w:tc>
          <w:tcPr>
            <w:shd w:fill="f3f3f3" w:val="clear"/>
          </w:tcPr>
          <w:p w:rsidR="00000000" w:rsidDel="00000000" w:rsidP="00000000" w:rsidRDefault="00000000" w:rsidRPr="00000000" w14:paraId="000004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spaCy 3.7 + OpenAI API </w:t>
            </w:r>
          </w:p>
        </w:tc>
        <w:tc>
          <w:tcPr>
            <w:shd w:fill="f3f3f3" w:val="clear"/>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sentimiento y generación de explicaciones contextuales </w:t>
            </w:r>
          </w:p>
        </w:tc>
      </w:tr>
      <w:tr>
        <w:trPr>
          <w:cantSplit w:val="0"/>
          <w:tblHeader w:val="0"/>
        </w:trPr>
        <w:tc>
          <w:tcPr>
            <w:shd w:fill="f3f3f3" w:val="clear"/>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Contenedorización </w:t>
            </w:r>
          </w:p>
        </w:tc>
        <w:tc>
          <w:tcPr>
            <w:shd w:fill="f3f3f3" w:val="clear"/>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25 + Docker Compose </w:t>
            </w:r>
          </w:p>
        </w:tc>
        <w:tc>
          <w:tcPr>
            <w:shd w:fill="f3f3f3" w:val="clear"/>
          </w:tcPr>
          <w:p w:rsidR="00000000" w:rsidDel="00000000" w:rsidP="00000000" w:rsidRDefault="00000000" w:rsidRPr="00000000" w14:paraId="000004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 escalado horizontal y portabilidad del sistema </w:t>
            </w:r>
          </w:p>
        </w:tc>
      </w:tr>
      <w:tr>
        <w:trPr>
          <w:cantSplit w:val="0"/>
          <w:tblHeader w:val="0"/>
        </w:trPr>
        <w:tc>
          <w:tcPr>
            <w:shd w:fill="f3f3f3" w:val="clear"/>
          </w:tcPr>
          <w:p w:rsidR="00000000" w:rsidDel="00000000" w:rsidP="00000000" w:rsidRDefault="00000000" w:rsidRPr="00000000" w14:paraId="000004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ORM y driver BD </w:t>
            </w:r>
          </w:p>
        </w:tc>
        <w:tc>
          <w:tcPr>
            <w:shd w:fill="f3f3f3" w:val="clear"/>
          </w:tcPr>
          <w:p w:rsidR="00000000" w:rsidDel="00000000" w:rsidP="00000000" w:rsidRDefault="00000000" w:rsidRPr="00000000" w14:paraId="000004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SQLAlchemy 2.0 + psycopg2 </w:t>
            </w:r>
          </w:p>
        </w:tc>
        <w:tc>
          <w:tcPr>
            <w:shd w:fill="f3f3f3" w:val="clear"/>
          </w:tcPr>
          <w:p w:rsidR="00000000" w:rsidDel="00000000" w:rsidP="00000000" w:rsidRDefault="00000000" w:rsidRPr="00000000" w14:paraId="000004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y gestión de consultas a PostgreSQL </w:t>
            </w:r>
          </w:p>
        </w:tc>
      </w:tr>
    </w:tbl>
    <w:p w:rsidR="00000000" w:rsidDel="00000000" w:rsidP="00000000" w:rsidRDefault="00000000" w:rsidRPr="00000000" w14:paraId="00000475">
      <w:pPr>
        <w:pStyle w:val="Heading3"/>
        <w:rPr>
          <w:rFonts w:ascii="Times New Roman" w:cs="Times New Roman" w:eastAsia="Times New Roman" w:hAnsi="Times New Roman"/>
          <w:color w:val="4a86e8"/>
        </w:rPr>
      </w:pPr>
      <w:bookmarkStart w:colFirst="0" w:colLast="0" w:name="_85l3395ufhbe" w:id="60"/>
      <w:bookmarkEnd w:id="60"/>
      <w:r w:rsidDel="00000000" w:rsidR="00000000" w:rsidRPr="00000000">
        <w:rPr>
          <w:rFonts w:ascii="Times New Roman" w:cs="Times New Roman" w:eastAsia="Times New Roman" w:hAnsi="Times New Roman"/>
          <w:color w:val="4a86e8"/>
          <w:rtl w:val="0"/>
        </w:rPr>
        <w:t xml:space="preserve">8.4.5.3 Interfaces Externas (APIs de Terceros)</w:t>
      </w:r>
    </w:p>
    <w:p w:rsidR="00000000" w:rsidDel="00000000" w:rsidP="00000000" w:rsidRDefault="00000000" w:rsidRPr="00000000" w14:paraId="00000476">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depende de cuatro APIs externas para su funcionamiento. A continuación se detallan sus características principales:</w:t>
      </w:r>
    </w:p>
    <w:tbl>
      <w:tblPr>
        <w:tblStyle w:val="Table2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35"/>
        <w:gridCol w:w="2400"/>
        <w:gridCol w:w="2595"/>
        <w:tblGridChange w:id="0">
          <w:tblGrid>
            <w:gridCol w:w="1935"/>
            <w:gridCol w:w="2535"/>
            <w:gridCol w:w="2400"/>
            <w:gridCol w:w="2595"/>
          </w:tblGrid>
        </w:tblGridChange>
      </w:tblGrid>
      <w:tr>
        <w:trPr>
          <w:cantSplit w:val="0"/>
          <w:tblHeader w:val="0"/>
        </w:trPr>
        <w:tc>
          <w:tcPr>
            <w:shd w:fill="c9daf8" w:val="clear"/>
          </w:tcPr>
          <w:p w:rsidR="00000000" w:rsidDel="00000000" w:rsidP="00000000" w:rsidRDefault="00000000" w:rsidRPr="00000000" w14:paraId="000004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w:t>
            </w:r>
          </w:p>
        </w:tc>
        <w:tc>
          <w:tcPr>
            <w:shd w:fill="c9daf8" w:val="clear"/>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 </w:t>
            </w:r>
          </w:p>
        </w:tc>
        <w:tc>
          <w:tcPr>
            <w:shd w:fill="c9daf8" w:val="clear"/>
          </w:tcPr>
          <w:p w:rsidR="00000000" w:rsidDel="00000000" w:rsidP="00000000" w:rsidRDefault="00000000" w:rsidRPr="00000000" w14:paraId="000004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obtenidos </w:t>
            </w:r>
          </w:p>
        </w:tc>
        <w:tc>
          <w:tcPr>
            <w:shd w:fill="c9daf8" w:val="clear"/>
          </w:tcPr>
          <w:p w:rsidR="00000000" w:rsidDel="00000000" w:rsidP="00000000" w:rsidRDefault="00000000" w:rsidRPr="00000000" w14:paraId="000004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Manejo de errores </w:t>
            </w:r>
          </w:p>
        </w:tc>
      </w:tr>
      <w:tr>
        <w:trPr>
          <w:cantSplit w:val="0"/>
          <w:tblHeader w:val="0"/>
        </w:trPr>
        <w:tc>
          <w:tcPr>
            <w:shd w:fill="f3f3f3" w:val="clear"/>
          </w:tcPr>
          <w:p w:rsidR="00000000" w:rsidDel="00000000" w:rsidP="00000000" w:rsidRDefault="00000000" w:rsidRPr="00000000" w14:paraId="000004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Yahoo Finance (yfinance) </w:t>
            </w:r>
          </w:p>
        </w:tc>
        <w:tc>
          <w:tcPr>
            <w:shd w:fill="f3f3f3" w:val="clear"/>
          </w:tcPr>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API key requerida </w:t>
            </w:r>
          </w:p>
        </w:tc>
        <w:tc>
          <w:tcPr>
            <w:shd w:fill="f3f3f3" w:val="clear"/>
          </w:tcPr>
          <w:p w:rsidR="00000000" w:rsidDel="00000000" w:rsidP="00000000" w:rsidRDefault="00000000" w:rsidRPr="00000000" w14:paraId="000004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OHLCV histórico y precio ajustado (Adj Close) de acciones </w:t>
            </w:r>
          </w:p>
        </w:tc>
        <w:tc>
          <w:tcPr>
            <w:shd w:fill="f3f3f3" w:val="clear"/>
          </w:tcPr>
          <w:p w:rsidR="00000000" w:rsidDel="00000000" w:rsidP="00000000" w:rsidRDefault="00000000" w:rsidRPr="00000000" w14:paraId="000004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Reintento automático ante timeout; validación de datos nulos </w:t>
            </w:r>
          </w:p>
        </w:tc>
      </w:tr>
      <w:tr>
        <w:trPr>
          <w:cantSplit w:val="0"/>
          <w:tblHeader w:val="0"/>
        </w:trPr>
        <w:tc>
          <w:tcPr>
            <w:shd w:fill="f3f3f3" w:val="clear"/>
          </w:tcPr>
          <w:p w:rsidR="00000000" w:rsidDel="00000000" w:rsidP="00000000" w:rsidRDefault="00000000" w:rsidRPr="00000000" w14:paraId="000004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Brokers (IB_insync / TWS API) </w:t>
            </w:r>
          </w:p>
        </w:tc>
        <w:tc>
          <w:tcPr>
            <w:shd w:fill="f3f3f3" w:val="clear"/>
          </w:tcPr>
          <w:p w:rsidR="00000000" w:rsidDel="00000000" w:rsidP="00000000" w:rsidRDefault="00000000" w:rsidRPr="00000000" w14:paraId="000004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cuenta IB + TWS Gateway activo </w:t>
            </w:r>
          </w:p>
        </w:tc>
        <w:tc>
          <w:tcPr>
            <w:shd w:fill="f3f3f3" w:val="clear"/>
          </w:tcPr>
          <w:p w:rsidR="00000000" w:rsidDel="00000000" w:rsidP="00000000" w:rsidRDefault="00000000" w:rsidRPr="00000000" w14:paraId="000004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Precios en tiempo real, cadena de opciones y ejecución de órdenes </w:t>
            </w:r>
          </w:p>
        </w:tc>
        <w:tc>
          <w:tcPr>
            <w:shd w:fill="f3f3f3" w:val="clear"/>
          </w:tcPr>
          <w:p w:rsidR="00000000" w:rsidDel="00000000" w:rsidP="00000000" w:rsidRDefault="00000000" w:rsidRPr="00000000" w14:paraId="000004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Máximo 3 reintentos automáticos; alerta visual al usuario ante fallo persistente </w:t>
            </w:r>
          </w:p>
        </w:tc>
      </w:tr>
      <w:tr>
        <w:trPr>
          <w:cantSplit w:val="0"/>
          <w:tblHeader w:val="0"/>
        </w:trPr>
        <w:tc>
          <w:tcPr>
            <w:shd w:fill="f3f3f3" w:val="clear"/>
          </w:tcPr>
          <w:p w:rsidR="00000000" w:rsidDel="00000000" w:rsidP="00000000" w:rsidRDefault="00000000" w:rsidRPr="00000000" w14:paraId="000004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CoinMarketCap </w:t>
            </w:r>
          </w:p>
        </w:tc>
        <w:tc>
          <w:tcPr>
            <w:shd w:fill="f3f3f3" w:val="clear"/>
          </w:tcPr>
          <w:p w:rsidR="00000000" w:rsidDel="00000000" w:rsidP="00000000" w:rsidRDefault="00000000" w:rsidRPr="00000000" w14:paraId="0000048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API Key en header </w:t>
            </w:r>
            <w:r w:rsidDel="00000000" w:rsidR="00000000" w:rsidRPr="00000000">
              <w:rPr>
                <w:rFonts w:ascii="Times New Roman" w:cs="Times New Roman" w:eastAsia="Times New Roman" w:hAnsi="Times New Roman"/>
                <w:b w:val="1"/>
                <w:bCs w:val="1"/>
                <w:rtl w:val="0"/>
              </w:rPr>
              <w:t xml:space="preserve">X-CMC_PRO_API_KEY </w:t>
            </w:r>
          </w:p>
        </w:tc>
        <w:tc>
          <w:tcPr>
            <w:shd w:fill="f3f3f3" w:val="clear"/>
          </w:tcPr>
          <w:p w:rsidR="00000000" w:rsidDel="00000000" w:rsidP="00000000" w:rsidRDefault="00000000" w:rsidRPr="00000000" w14:paraId="000004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Precios, capitalización de mercado y volumen de criptomonedas </w:t>
            </w:r>
          </w:p>
        </w:tc>
        <w:tc>
          <w:tcPr>
            <w:shd w:fill="f3f3f3" w:val="clear"/>
          </w:tcPr>
          <w:p w:rsidR="00000000" w:rsidDel="00000000" w:rsidP="00000000" w:rsidRDefault="00000000" w:rsidRPr="00000000" w14:paraId="000004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rate limits; manejo de códigos HTTP 4xx y 5xx </w:t>
            </w:r>
          </w:p>
        </w:tc>
      </w:tr>
      <w:tr>
        <w:trPr>
          <w:cantSplit w:val="0"/>
          <w:tblHeader w:val="0"/>
        </w:trPr>
        <w:tc>
          <w:tcPr>
            <w:shd w:fill="f3f3f3" w:val="clear"/>
          </w:tcPr>
          <w:p w:rsidR="00000000" w:rsidDel="00000000" w:rsidP="00000000" w:rsidRDefault="00000000" w:rsidRPr="00000000" w14:paraId="000004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(LLM) </w:t>
            </w:r>
          </w:p>
        </w:tc>
        <w:tc>
          <w:tcPr>
            <w:shd w:fill="f3f3f3" w:val="clear"/>
          </w:tcPr>
          <w:p w:rsidR="00000000" w:rsidDel="00000000" w:rsidP="00000000" w:rsidRDefault="00000000" w:rsidRPr="00000000" w14:paraId="0000048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Bearer Token en header </w:t>
            </w:r>
            <w:r w:rsidDel="00000000" w:rsidR="00000000" w:rsidRPr="00000000">
              <w:rPr>
                <w:rFonts w:ascii="Times New Roman" w:cs="Times New Roman" w:eastAsia="Times New Roman" w:hAnsi="Times New Roman"/>
                <w:b w:val="1"/>
                <w:bCs w:val="1"/>
                <w:rtl w:val="0"/>
              </w:rPr>
              <w:t xml:space="preserve">Authorization </w:t>
            </w:r>
          </w:p>
        </w:tc>
        <w:tc>
          <w:tcPr>
            <w:shd w:fill="f3f3f3" w:val="clear"/>
          </w:tcPr>
          <w:p w:rsidR="00000000" w:rsidDel="00000000" w:rsidP="00000000" w:rsidRDefault="00000000" w:rsidRPr="00000000" w14:paraId="000004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Explicaciones contextuales, justificaciones de recomendaciones y resúmenes financieros </w:t>
            </w:r>
          </w:p>
        </w:tc>
        <w:tc>
          <w:tcPr>
            <w:shd w:fill="f3f3f3" w:val="clear"/>
          </w:tcPr>
          <w:p w:rsidR="00000000" w:rsidDel="00000000" w:rsidP="00000000" w:rsidRDefault="00000000" w:rsidRPr="00000000" w14:paraId="000004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Backoff exponencial ante fallo; alerta ante error de autenticación; registro de todas las solicitudes para auditoría </w:t>
            </w:r>
          </w:p>
        </w:tc>
      </w:tr>
    </w:tbl>
    <w:p w:rsidR="00000000" w:rsidDel="00000000" w:rsidP="00000000" w:rsidRDefault="00000000" w:rsidRPr="00000000" w14:paraId="000004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pStyle w:val="Heading2"/>
        <w:spacing w:line="240" w:lineRule="auto"/>
        <w:jc w:val="both"/>
        <w:rPr/>
      </w:pPr>
      <w:bookmarkStart w:colFirst="0" w:colLast="0" w:name="_rwp02bvopiof" w:id="61"/>
      <w:bookmarkEnd w:id="61"/>
      <w:r w:rsidDel="00000000" w:rsidR="00000000" w:rsidRPr="00000000">
        <w:rPr>
          <w:rFonts w:ascii="Times New Roman" w:cs="Times New Roman" w:eastAsia="Times New Roman" w:hAnsi="Times New Roman"/>
          <w:rtl w:val="0"/>
        </w:rPr>
        <w:t xml:space="preserve">8.4.6 Capítulo 6: Criterios de Aceptación y Validación. </w:t>
      </w:r>
      <w:r w:rsidDel="00000000" w:rsidR="00000000" w:rsidRPr="00000000">
        <w:rPr>
          <w:rtl w:val="0"/>
        </w:rPr>
      </w:r>
    </w:p>
    <w:p w:rsidR="00000000" w:rsidDel="00000000" w:rsidP="00000000" w:rsidRDefault="00000000" w:rsidRPr="00000000" w14:paraId="0000048D">
      <w:pPr>
        <w:pStyle w:val="Heading3"/>
        <w:spacing w:after="60" w:before="100" w:line="360" w:lineRule="auto"/>
        <w:jc w:val="both"/>
        <w:rPr>
          <w:rFonts w:ascii="Times New Roman" w:cs="Times New Roman" w:eastAsia="Times New Roman" w:hAnsi="Times New Roman"/>
          <w:color w:val="4a86e8"/>
        </w:rPr>
      </w:pPr>
      <w:bookmarkStart w:colFirst="0" w:colLast="0" w:name="_z8i7ze24jcde" w:id="62"/>
      <w:bookmarkEnd w:id="62"/>
      <w:r w:rsidDel="00000000" w:rsidR="00000000" w:rsidRPr="00000000">
        <w:rPr>
          <w:rFonts w:ascii="Times New Roman" w:cs="Times New Roman" w:eastAsia="Times New Roman" w:hAnsi="Times New Roman"/>
          <w:color w:val="4a86e8"/>
          <w:rtl w:val="0"/>
        </w:rPr>
        <w:t xml:space="preserve">8.4.6.1 Estrategia de Pruebas</w:t>
      </w:r>
    </w:p>
    <w:p w:rsidR="00000000" w:rsidDel="00000000" w:rsidP="00000000" w:rsidRDefault="00000000" w:rsidRPr="00000000" w14:paraId="000004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cumplimiento de los requisitos del SPBI se verificará mediante los siguientes tipos de prueba:</w:t>
      </w:r>
    </w:p>
    <w:p w:rsidR="00000000" w:rsidDel="00000000" w:rsidP="00000000" w:rsidRDefault="00000000" w:rsidRPr="00000000" w14:paraId="0000048F">
      <w:pPr>
        <w:jc w:val="both"/>
        <w:rPr>
          <w:rFonts w:ascii="Times New Roman" w:cs="Times New Roman" w:eastAsia="Times New Roman" w:hAnsi="Times New Roman"/>
          <w:sz w:val="24"/>
          <w:szCs w:val="24"/>
        </w:rPr>
      </w:pPr>
      <w:r w:rsidDel="00000000" w:rsidR="00000000" w:rsidRPr="00000000">
        <w:rPr>
          <w:rtl w:val="0"/>
        </w:rPr>
      </w:r>
    </w:p>
    <w:tbl>
      <w:tblPr>
        <w:tblStyle w:val="Table23"/>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435"/>
        <w:gridCol w:w="3900"/>
        <w:tblGridChange w:id="0">
          <w:tblGrid>
            <w:gridCol w:w="2235"/>
            <w:gridCol w:w="3435"/>
            <w:gridCol w:w="3900"/>
          </w:tblGrid>
        </w:tblGridChange>
      </w:tblGrid>
      <w:tr>
        <w:trPr>
          <w:cantSplit w:val="0"/>
          <w:tblHeader w:val="0"/>
        </w:trPr>
        <w:tc>
          <w:tcPr>
            <w:shd w:fill="c9daf8" w:val="clear"/>
          </w:tcPr>
          <w:p w:rsidR="00000000" w:rsidDel="00000000" w:rsidP="00000000" w:rsidRDefault="00000000" w:rsidRPr="00000000" w14:paraId="0000049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prueba </w:t>
            </w:r>
          </w:p>
        </w:tc>
        <w:tc>
          <w:tcPr>
            <w:shd w:fill="c9daf8" w:val="clear"/>
          </w:tcPr>
          <w:p w:rsidR="00000000" w:rsidDel="00000000" w:rsidP="00000000" w:rsidRDefault="00000000" w:rsidRPr="00000000" w14:paraId="000004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 </w:t>
            </w:r>
          </w:p>
        </w:tc>
        <w:tc>
          <w:tcPr>
            <w:shd w:fill="c9daf8" w:val="clear"/>
          </w:tcPr>
          <w:p w:rsidR="00000000" w:rsidDel="00000000" w:rsidP="00000000" w:rsidRDefault="00000000" w:rsidRPr="00000000" w14:paraId="000004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 y cobertura mínima </w:t>
            </w:r>
          </w:p>
        </w:tc>
      </w:tr>
      <w:tr>
        <w:trPr>
          <w:cantSplit w:val="0"/>
          <w:tblHeader w:val="0"/>
        </w:trPr>
        <w:tc>
          <w:tcPr>
            <w:shd w:fill="f3f3f3" w:val="clear"/>
          </w:tcPr>
          <w:p w:rsidR="00000000" w:rsidDel="00000000" w:rsidP="00000000" w:rsidRDefault="00000000" w:rsidRPr="00000000" w14:paraId="0000049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unitarias </w:t>
            </w:r>
          </w:p>
        </w:tc>
        <w:tc>
          <w:tcPr>
            <w:shd w:fill="f3f3f3" w:val="clear"/>
          </w:tcPr>
          <w:p w:rsidR="00000000" w:rsidDel="00000000" w:rsidP="00000000" w:rsidRDefault="00000000" w:rsidRPr="00000000" w14:paraId="000004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w:t>
            </w:r>
          </w:p>
        </w:tc>
        <w:tc>
          <w:tcPr>
            <w:shd w:fill="f3f3f3" w:val="clear"/>
          </w:tcPr>
          <w:p w:rsidR="00000000" w:rsidDel="00000000" w:rsidP="00000000" w:rsidRDefault="00000000" w:rsidRPr="00000000" w14:paraId="000004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Funciones individuales: descarga de datos, ventana deslizante, normalización y conexión a BD. Cobertura mínima: 80% en módulos críticos </w:t>
            </w:r>
          </w:p>
        </w:tc>
      </w:tr>
      <w:tr>
        <w:trPr>
          <w:cantSplit w:val="0"/>
          <w:tblHeader w:val="0"/>
        </w:trPr>
        <w:tc>
          <w:tcPr>
            <w:shd w:fill="f3f3f3" w:val="clear"/>
          </w:tcPr>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integración </w:t>
            </w:r>
          </w:p>
        </w:tc>
        <w:tc>
          <w:tcPr>
            <w:shd w:fill="f3f3f3" w:val="clear"/>
          </w:tcPr>
          <w:p w:rsidR="00000000" w:rsidDel="00000000" w:rsidP="00000000" w:rsidRDefault="00000000" w:rsidRPr="00000000" w14:paraId="000004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 fixtures </w:t>
            </w:r>
          </w:p>
        </w:tc>
        <w:tc>
          <w:tcPr>
            <w:shd w:fill="f3f3f3" w:val="clear"/>
          </w:tcPr>
          <w:p w:rsidR="00000000" w:rsidDel="00000000" w:rsidP="00000000" w:rsidRDefault="00000000" w:rsidRPr="00000000" w14:paraId="00000498">
            <w:pPr>
              <w:widowControl w:val="0"/>
              <w:spacing w:line="240"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Flujo completo: ingesta → preprocesamiento → predicción → almacenamiento en BD </w:t>
            </w:r>
          </w:p>
        </w:tc>
      </w:tr>
      <w:tr>
        <w:trPr>
          <w:cantSplit w:val="0"/>
          <w:tblHeader w:val="0"/>
        </w:trPr>
        <w:tc>
          <w:tcPr>
            <w:shd w:fill="f3f3f3" w:val="clear"/>
          </w:tcPr>
          <w:p w:rsidR="00000000" w:rsidDel="00000000" w:rsidP="00000000" w:rsidRDefault="00000000" w:rsidRPr="00000000" w14:paraId="000004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modelos </w:t>
            </w:r>
          </w:p>
        </w:tc>
        <w:tc>
          <w:tcPr>
            <w:shd w:fill="f3f3f3" w:val="clear"/>
          </w:tcPr>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metrics / TF evaluate </w:t>
            </w:r>
          </w:p>
        </w:tc>
        <w:tc>
          <w:tcPr>
            <w:shd w:fill="f3f3f3" w:val="clear"/>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métricas RMSE, MAE, R², Accuracy y F1-Score sobre conjuntos de prueba independientes </w:t>
            </w:r>
          </w:p>
        </w:tc>
      </w:tr>
      <w:tr>
        <w:trPr>
          <w:cantSplit w:val="0"/>
          <w:tblHeader w:val="0"/>
        </w:trPr>
        <w:tc>
          <w:tcPr>
            <w:shd w:fill="f3f3f3" w:val="clear"/>
          </w:tcPr>
          <w:p w:rsidR="00000000" w:rsidDel="00000000" w:rsidP="00000000" w:rsidRDefault="00000000" w:rsidRPr="00000000" w14:paraId="000004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rendimiento </w:t>
            </w:r>
          </w:p>
        </w:tc>
        <w:tc>
          <w:tcPr>
            <w:shd w:fill="f3f3f3" w:val="clear"/>
          </w:tcPr>
          <w:p w:rsidR="00000000" w:rsidDel="00000000" w:rsidP="00000000" w:rsidRDefault="00000000" w:rsidRPr="00000000" w14:paraId="000004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Locust / Apache JMeter </w:t>
            </w:r>
          </w:p>
        </w:tc>
        <w:tc>
          <w:tcPr>
            <w:shd w:fill="f3f3f3" w:val="clear"/>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respuesta del servidor bajo carga concurrente; verificación de RNF-REN-01 y RNF-REN-02 </w:t>
            </w:r>
          </w:p>
        </w:tc>
      </w:tr>
      <w:tr>
        <w:trPr>
          <w:cantSplit w:val="0"/>
          <w:tblHeader w:val="0"/>
        </w:trPr>
        <w:tc>
          <w:tcPr>
            <w:shd w:fill="f3f3f3" w:val="clear"/>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seguridad </w:t>
            </w:r>
          </w:p>
        </w:tc>
        <w:tc>
          <w:tcPr>
            <w:shd w:fill="f3f3f3" w:val="clear"/>
          </w:tcPr>
          <w:p w:rsidR="00000000" w:rsidDel="00000000" w:rsidP="00000000" w:rsidRDefault="00000000" w:rsidRPr="00000000" w14:paraId="000004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Auditoría de peticiones HTTP </w:t>
            </w:r>
          </w:p>
        </w:tc>
        <w:tc>
          <w:tcPr>
            <w:shd w:fill="f3f3f3" w:val="clear"/>
          </w:tcPr>
          <w:p w:rsidR="00000000" w:rsidDel="00000000" w:rsidP="00000000" w:rsidRDefault="00000000" w:rsidRPr="00000000" w14:paraId="000004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tokens JWT en endpoints protegidos y cifrado de credenciales en variables de entorno </w:t>
            </w:r>
          </w:p>
        </w:tc>
      </w:tr>
      <w:tr>
        <w:trPr>
          <w:cantSplit w:val="0"/>
          <w:tblHeader w:val="0"/>
        </w:trPr>
        <w:tc>
          <w:tcPr>
            <w:shd w:fill="f3f3f3" w:val="clear"/>
          </w:tcPr>
          <w:p w:rsidR="00000000" w:rsidDel="00000000" w:rsidP="00000000" w:rsidRDefault="00000000" w:rsidRPr="00000000" w14:paraId="000004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estrés </w:t>
            </w:r>
          </w:p>
        </w:tc>
        <w:tc>
          <w:tcPr>
            <w:shd w:fill="f3f3f3" w:val="clear"/>
          </w:tcPr>
          <w:p w:rsidR="00000000" w:rsidDel="00000000" w:rsidP="00000000" w:rsidRDefault="00000000" w:rsidRPr="00000000" w14:paraId="000004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VectorBT stress test </w:t>
            </w:r>
          </w:p>
        </w:tc>
        <w:tc>
          <w:tcPr>
            <w:shd w:fill="f3f3f3" w:val="clear"/>
          </w:tcPr>
          <w:p w:rsidR="00000000" w:rsidDel="00000000" w:rsidP="00000000" w:rsidRDefault="00000000" w:rsidRPr="00000000" w14:paraId="000004A4">
            <w:pPr>
              <w:widowControl w:val="0"/>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Backtesting simultáneo sobre 100+ activos verificando consumo de RAM ≤ 85% </w:t>
            </w:r>
          </w:p>
        </w:tc>
      </w:tr>
      <w:tr>
        <w:trPr>
          <w:cantSplit w:val="0"/>
          <w:tblHeader w:val="0"/>
        </w:trPr>
        <w:tc>
          <w:tcPr>
            <w:shd w:fill="f3f3f3" w:val="clear"/>
          </w:tcPr>
          <w:p w:rsidR="00000000" w:rsidDel="00000000" w:rsidP="00000000" w:rsidRDefault="00000000" w:rsidRPr="00000000" w14:paraId="000004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compatibilidad </w:t>
            </w:r>
          </w:p>
        </w:tc>
        <w:tc>
          <w:tcPr>
            <w:shd w:fill="f3f3f3" w:val="clear"/>
          </w:tcPr>
          <w:p w:rsidR="00000000" w:rsidDel="00000000" w:rsidP="00000000" w:rsidRDefault="00000000" w:rsidRPr="00000000" w14:paraId="000004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Cross-browser testing manual </w:t>
            </w:r>
          </w:p>
        </w:tc>
        <w:tc>
          <w:tcPr>
            <w:shd w:fill="f3f3f3" w:val="clear"/>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 Firefox y Edge en Windows, macOS y Linux </w:t>
            </w:r>
          </w:p>
        </w:tc>
      </w:tr>
    </w:tbl>
    <w:p w:rsidR="00000000" w:rsidDel="00000000" w:rsidP="00000000" w:rsidRDefault="00000000" w:rsidRPr="00000000" w14:paraId="000004A8">
      <w:pPr>
        <w:pStyle w:val="Heading2"/>
        <w:spacing w:before="100" w:line="360" w:lineRule="auto"/>
        <w:jc w:val="both"/>
        <w:rPr>
          <w:rFonts w:ascii="Times New Roman" w:cs="Times New Roman" w:eastAsia="Times New Roman" w:hAnsi="Times New Roman"/>
          <w:color w:val="4a86e8"/>
          <w:sz w:val="28"/>
          <w:szCs w:val="28"/>
        </w:rPr>
      </w:pPr>
      <w:bookmarkStart w:colFirst="0" w:colLast="0" w:name="_w1obum68og8x" w:id="63"/>
      <w:bookmarkEnd w:id="63"/>
      <w:r w:rsidDel="00000000" w:rsidR="00000000" w:rsidRPr="00000000">
        <w:rPr>
          <w:rtl w:val="0"/>
        </w:rPr>
      </w:r>
    </w:p>
    <w:p w:rsidR="00000000" w:rsidDel="00000000" w:rsidP="00000000" w:rsidRDefault="00000000" w:rsidRPr="00000000" w14:paraId="000004A9">
      <w:pPr>
        <w:pStyle w:val="Heading3"/>
        <w:spacing w:after="0" w:before="100" w:line="360" w:lineRule="auto"/>
        <w:jc w:val="both"/>
        <w:rPr/>
      </w:pPr>
      <w:bookmarkStart w:colFirst="0" w:colLast="0" w:name="_xdg1pqjo8lt3" w:id="64"/>
      <w:bookmarkEnd w:id="64"/>
      <w:r w:rsidDel="00000000" w:rsidR="00000000" w:rsidRPr="00000000">
        <w:rPr>
          <w:rFonts w:ascii="Times New Roman" w:cs="Times New Roman" w:eastAsia="Times New Roman" w:hAnsi="Times New Roman"/>
          <w:color w:val="4a86e8"/>
          <w:rtl w:val="0"/>
        </w:rPr>
        <w:t xml:space="preserve">8.4.6.1 Estrategia de Pruebas</w:t>
      </w:r>
      <w:r w:rsidDel="00000000" w:rsidR="00000000" w:rsidRPr="00000000">
        <w:rPr>
          <w:rtl w:val="0"/>
        </w:rPr>
      </w:r>
    </w:p>
    <w:tbl>
      <w:tblPr>
        <w:tblStyle w:val="Table24"/>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970"/>
        <w:gridCol w:w="3225"/>
        <w:tblGridChange w:id="0">
          <w:tblGrid>
            <w:gridCol w:w="3390"/>
            <w:gridCol w:w="2970"/>
            <w:gridCol w:w="3225"/>
          </w:tblGrid>
        </w:tblGridChange>
      </w:tblGrid>
      <w:tr>
        <w:trPr>
          <w:cantSplit w:val="0"/>
          <w:tblHeader w:val="0"/>
        </w:trPr>
        <w:tc>
          <w:tcPr>
            <w:shd w:fill="c9daf8" w:val="clear"/>
          </w:tcPr>
          <w:p w:rsidR="00000000" w:rsidDel="00000000" w:rsidP="00000000" w:rsidRDefault="00000000" w:rsidRPr="00000000" w14:paraId="000004A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w:t>
            </w:r>
          </w:p>
        </w:tc>
        <w:tc>
          <w:tcPr>
            <w:shd w:fill="c9daf8" w:val="clear"/>
          </w:tcPr>
          <w:p w:rsidR="00000000" w:rsidDel="00000000" w:rsidP="00000000" w:rsidRDefault="00000000" w:rsidRPr="00000000" w14:paraId="000004A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 </w:t>
            </w:r>
          </w:p>
        </w:tc>
        <w:tc>
          <w:tcPr>
            <w:shd w:fill="c9daf8" w:val="clear"/>
          </w:tcPr>
          <w:p w:rsidR="00000000" w:rsidDel="00000000" w:rsidP="00000000" w:rsidRDefault="00000000" w:rsidRPr="00000000" w14:paraId="000004A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Umbral de aceptación </w:t>
            </w:r>
          </w:p>
        </w:tc>
      </w:tr>
      <w:tr>
        <w:trPr>
          <w:cantSplit w:val="0"/>
          <w:tblHeader w:val="0"/>
        </w:trPr>
        <w:tc>
          <w:tcPr>
            <w:shd w:fill="f3f3f3" w:val="clear"/>
          </w:tcPr>
          <w:p w:rsidR="00000000" w:rsidDel="00000000" w:rsidP="00000000" w:rsidRDefault="00000000" w:rsidRPr="00000000" w14:paraId="000004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Regressor (RF-IA-09) </w:t>
            </w:r>
          </w:p>
        </w:tc>
        <w:tc>
          <w:tcPr>
            <w:shd w:fill="f3f3f3" w:val="clear"/>
          </w:tcPr>
          <w:p w:rsidR="00000000" w:rsidDel="00000000" w:rsidP="00000000" w:rsidRDefault="00000000" w:rsidRPr="00000000" w14:paraId="000004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 R² </w:t>
            </w:r>
          </w:p>
        </w:tc>
        <w:tc>
          <w:tcPr>
            <w:shd w:fill="f3f3f3" w:val="clear"/>
          </w:tcPr>
          <w:p w:rsidR="00000000" w:rsidDel="00000000" w:rsidP="00000000" w:rsidRDefault="00000000" w:rsidRPr="00000000" w14:paraId="000004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 del precio medio / &gt; 0.85 </w:t>
            </w:r>
          </w:p>
        </w:tc>
      </w:tr>
      <w:tr>
        <w:trPr>
          <w:cantSplit w:val="0"/>
          <w:tblHeader w:val="0"/>
        </w:trPr>
        <w:tc>
          <w:tcPr>
            <w:shd w:fill="f3f3f3" w:val="clear"/>
          </w:tcPr>
          <w:p w:rsidR="00000000" w:rsidDel="00000000" w:rsidP="00000000" w:rsidRDefault="00000000" w:rsidRPr="00000000" w14:paraId="000004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SVR (RF-IA-10) </w:t>
            </w:r>
          </w:p>
        </w:tc>
        <w:tc>
          <w:tcPr>
            <w:shd w:fill="f3f3f3" w:val="clear"/>
          </w:tcPr>
          <w:p w:rsidR="00000000" w:rsidDel="00000000" w:rsidP="00000000" w:rsidRDefault="00000000" w:rsidRPr="00000000" w14:paraId="000004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 R² </w:t>
            </w:r>
          </w:p>
        </w:tc>
        <w:tc>
          <w:tcPr>
            <w:shd w:fill="f3f3f3" w:val="clear"/>
          </w:tcPr>
          <w:p w:rsidR="00000000" w:rsidDel="00000000" w:rsidP="00000000" w:rsidRDefault="00000000" w:rsidRPr="00000000" w14:paraId="000004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7% del precio medio / &gt; 0.75 </w:t>
            </w:r>
          </w:p>
        </w:tc>
      </w:tr>
      <w:tr>
        <w:trPr>
          <w:cantSplit w:val="0"/>
          <w:tblHeader w:val="0"/>
        </w:trPr>
        <w:tc>
          <w:tcPr>
            <w:shd w:fill="f3f3f3" w:val="clear"/>
          </w:tcPr>
          <w:p w:rsidR="00000000" w:rsidDel="00000000" w:rsidP="00000000" w:rsidRDefault="00000000" w:rsidRPr="00000000" w14:paraId="000004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SVC (RF-IA-01) </w:t>
            </w:r>
          </w:p>
        </w:tc>
        <w:tc>
          <w:tcPr>
            <w:shd w:fill="f3f3f3" w:val="clear"/>
          </w:tcPr>
          <w:p w:rsidR="00000000" w:rsidDel="00000000" w:rsidP="00000000" w:rsidRDefault="00000000" w:rsidRPr="00000000" w14:paraId="000004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F1-Score </w:t>
            </w:r>
          </w:p>
        </w:tc>
        <w:tc>
          <w:tcPr>
            <w:shd w:fill="f3f3f3" w:val="clear"/>
          </w:tcPr>
          <w:p w:rsidR="00000000" w:rsidDel="00000000" w:rsidP="00000000" w:rsidRDefault="00000000" w:rsidRPr="00000000" w14:paraId="000004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70% / &gt; 0.68 </w:t>
            </w:r>
          </w:p>
        </w:tc>
      </w:tr>
      <w:tr>
        <w:trPr>
          <w:cantSplit w:val="0"/>
          <w:tblHeader w:val="0"/>
        </w:trPr>
        <w:tc>
          <w:tcPr>
            <w:shd w:fill="f3f3f3" w:val="clear"/>
          </w:tcPr>
          <w:p w:rsidR="00000000" w:rsidDel="00000000" w:rsidP="00000000" w:rsidRDefault="00000000" w:rsidRPr="00000000" w14:paraId="000004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Classifier (RF-IA-07) </w:t>
            </w:r>
          </w:p>
        </w:tc>
        <w:tc>
          <w:tcPr>
            <w:shd w:fill="f3f3f3" w:val="clear"/>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F1-Score </w:t>
            </w:r>
          </w:p>
        </w:tc>
        <w:tc>
          <w:tcPr>
            <w:shd w:fill="f3f3f3" w:val="clear"/>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72% / &gt; 0.70 </w:t>
            </w:r>
          </w:p>
        </w:tc>
      </w:tr>
      <w:tr>
        <w:trPr>
          <w:cantSplit w:val="0"/>
          <w:tblHeader w:val="0"/>
        </w:trPr>
        <w:tc>
          <w:tcPr>
            <w:shd w:fill="f3f3f3" w:val="clear"/>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Classifier (RF-IA-05) </w:t>
            </w:r>
          </w:p>
        </w:tc>
        <w:tc>
          <w:tcPr>
            <w:shd w:fill="f3f3f3" w:val="clear"/>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F1-Score </w:t>
            </w:r>
          </w:p>
        </w:tc>
        <w:tc>
          <w:tcPr>
            <w:shd w:fill="f3f3f3" w:val="clear"/>
          </w:tcPr>
          <w:p w:rsidR="00000000" w:rsidDel="00000000" w:rsidP="00000000" w:rsidRDefault="00000000" w:rsidRPr="00000000" w14:paraId="000004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75% / &gt; 0.72 </w:t>
            </w:r>
          </w:p>
        </w:tc>
      </w:tr>
      <w:tr>
        <w:trPr>
          <w:cantSplit w:val="0"/>
          <w:tblHeader w:val="0"/>
        </w:trPr>
        <w:tc>
          <w:tcPr>
            <w:shd w:fill="f3f3f3" w:val="clear"/>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Híbrido ARIMA-LSTM (RF-IA-13) </w:t>
            </w:r>
          </w:p>
        </w:tc>
        <w:tc>
          <w:tcPr>
            <w:shd w:fill="f3f3f3" w:val="clear"/>
          </w:tcPr>
          <w:p w:rsidR="00000000" w:rsidDel="00000000" w:rsidP="00000000" w:rsidRDefault="00000000" w:rsidRPr="00000000" w14:paraId="000004B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MAPE / R² </w:t>
            </w:r>
          </w:p>
        </w:tc>
        <w:tc>
          <w:tcPr>
            <w:shd w:fill="f3f3f3" w:val="clear"/>
          </w:tcPr>
          <w:p w:rsidR="00000000" w:rsidDel="00000000" w:rsidP="00000000" w:rsidRDefault="00000000" w:rsidRPr="00000000" w14:paraId="000004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4% / &gt; 0.87 </w:t>
            </w:r>
          </w:p>
        </w:tc>
      </w:tr>
      <w:tr>
        <w:trPr>
          <w:cantSplit w:val="0"/>
          <w:tblHeader w:val="0"/>
        </w:trPr>
        <w:tc>
          <w:tcPr>
            <w:shd w:fill="f3f3f3" w:val="clear"/>
          </w:tcPr>
          <w:p w:rsidR="00000000" w:rsidDel="00000000" w:rsidP="00000000" w:rsidRDefault="00000000" w:rsidRPr="00000000" w14:paraId="000004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Ensamblado de Clasificadores (RF-IA-14) </w:t>
            </w:r>
          </w:p>
        </w:tc>
        <w:tc>
          <w:tcPr>
            <w:shd w:fill="f3f3f3" w:val="clear"/>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w:t>
            </w:r>
          </w:p>
        </w:tc>
        <w:tc>
          <w:tcPr>
            <w:shd w:fill="f3f3f3" w:val="clear"/>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0.75 </w:t>
            </w:r>
          </w:p>
        </w:tc>
      </w:tr>
      <w:tr>
        <w:trPr>
          <w:cantSplit w:val="0"/>
          <w:tblHeader w:val="0"/>
        </w:trPr>
        <w:tc>
          <w:tcPr>
            <w:shd w:fill="f3f3f3" w:val="clear"/>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Ensamblado de Regresores (RF-IA-15) </w:t>
            </w:r>
          </w:p>
        </w:tc>
        <w:tc>
          <w:tcPr>
            <w:shd w:fill="f3f3f3" w:val="clear"/>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w:t>
            </w:r>
          </w:p>
        </w:tc>
        <w:tc>
          <w:tcPr>
            <w:shd w:fill="f3f3f3" w:val="clear"/>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4% del precio medio </w:t>
            </w:r>
          </w:p>
        </w:tc>
      </w:tr>
    </w:tbl>
    <w:p w:rsidR="00000000" w:rsidDel="00000000" w:rsidP="00000000" w:rsidRDefault="00000000" w:rsidRPr="00000000" w14:paraId="000004C5">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pStyle w:val="Heading1"/>
        <w:spacing w:after="100" w:before="100" w:line="360" w:lineRule="auto"/>
        <w:jc w:val="both"/>
        <w:rPr>
          <w:rFonts w:ascii="Times New Roman" w:cs="Times New Roman" w:eastAsia="Times New Roman" w:hAnsi="Times New Roman"/>
          <w:sz w:val="36"/>
          <w:szCs w:val="36"/>
        </w:rPr>
      </w:pPr>
      <w:bookmarkStart w:colFirst="0" w:colLast="0" w:name="_ctblvn9qn2t2" w:id="65"/>
      <w:bookmarkEnd w:id="65"/>
      <w:r w:rsidDel="00000000" w:rsidR="00000000" w:rsidRPr="00000000">
        <w:rPr>
          <w:rFonts w:ascii="Times New Roman" w:cs="Times New Roman" w:eastAsia="Times New Roman" w:hAnsi="Times New Roman"/>
          <w:sz w:val="36"/>
          <w:szCs w:val="36"/>
          <w:rtl w:val="0"/>
        </w:rPr>
        <w:t xml:space="preserve">8.5 Guía de Desarrollo del ERS Paso a Paso</w:t>
      </w:r>
    </w:p>
    <w:p w:rsidR="00000000" w:rsidDel="00000000" w:rsidP="00000000" w:rsidRDefault="00000000" w:rsidRPr="00000000" w14:paraId="000004C7">
      <w:pPr>
        <w:pStyle w:val="Heading2"/>
        <w:spacing w:after="100" w:before="100" w:line="360" w:lineRule="auto"/>
        <w:jc w:val="both"/>
        <w:rPr/>
      </w:pPr>
      <w:bookmarkStart w:colFirst="0" w:colLast="0" w:name="_5u42h2pr9y8s" w:id="66"/>
      <w:bookmarkEnd w:id="66"/>
      <w:r w:rsidDel="00000000" w:rsidR="00000000" w:rsidRPr="00000000">
        <w:rPr>
          <w:rFonts w:ascii="Times New Roman" w:cs="Times New Roman" w:eastAsia="Times New Roman" w:hAnsi="Times New Roman"/>
          <w:color w:val="4a86e8"/>
          <w:sz w:val="28"/>
          <w:szCs w:val="28"/>
          <w:rtl w:val="0"/>
        </w:rPr>
        <w:t xml:space="preserve">8.5.1 Paso 1: Redactar la Introducción</w:t>
      </w:r>
      <w:r w:rsidDel="00000000" w:rsidR="00000000" w:rsidRPr="00000000">
        <w:rPr>
          <w:rtl w:val="0"/>
        </w:rPr>
        <w:t xml:space="preserve"> </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constituye la Especificación de Requisitos de Software (ERS) para el Sistema de Predicción Bursátil Inteligente (SPBI). El objetivo central de este sistema es proporcionar a inversores y analistas financieros predicciones precisas sobre tendencias y precios futuros de acciones y criptomonedas, consolidándose como una herramienta avanzada de soporte a la toma de decisiones. Para lograrlo, el sistema integra tecnologías de vanguardia en el campo de la Inteligencia Artificial, abarcando modelos de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(ML),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(DL), Procesamiento de Lenguaje Natural (NLP) y el uso de APIs de modelos de lenguaje de gran escala (LLM).</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fundamental precisar que el SPBI tiene un carácter netamente académico y experimental, por lo que no garantiza rentabilidad real sobre las operaciones ejecutadas y excluye de su alcance brindar recomendaciones sobre instrumentos financieros como ForEx, </w:t>
      </w:r>
      <w:r w:rsidDel="00000000" w:rsidR="00000000" w:rsidRPr="00000000">
        <w:rPr>
          <w:rFonts w:ascii="Times New Roman" w:cs="Times New Roman" w:eastAsia="Times New Roman" w:hAnsi="Times New Roman"/>
          <w:i w:val="1"/>
          <w:iCs w:val="1"/>
          <w:sz w:val="24"/>
          <w:szCs w:val="24"/>
          <w:rtl w:val="0"/>
        </w:rPr>
        <w:t xml:space="preserve">commodities</w:t>
      </w:r>
      <w:r w:rsidDel="00000000" w:rsidR="00000000" w:rsidRPr="00000000">
        <w:rPr>
          <w:rFonts w:ascii="Times New Roman" w:cs="Times New Roman" w:eastAsia="Times New Roman" w:hAnsi="Times New Roman"/>
          <w:sz w:val="24"/>
          <w:szCs w:val="24"/>
          <w:rtl w:val="0"/>
        </w:rPr>
        <w:t xml:space="preserve"> o ETFs. Para garantizar la correcta comprensión técnica de este documento, se ha establecido un glosario de términos especializados (tales como LSTM, VectorBT, Ratio de Sharpe, entre otros) y se han adoptado como marcos técnicos de referencia los estándares internacionales IEEE 830 e ISO 29148.</w:t>
      </w:r>
    </w:p>
    <w:p w:rsidR="00000000" w:rsidDel="00000000" w:rsidP="00000000" w:rsidRDefault="00000000" w:rsidRPr="00000000" w14:paraId="000004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B">
      <w:pPr>
        <w:spacing w:after="100" w:before="10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C">
      <w:pPr>
        <w:pStyle w:val="Heading2"/>
        <w:spacing w:after="100" w:before="100" w:line="360" w:lineRule="auto"/>
        <w:jc w:val="both"/>
        <w:rPr/>
      </w:pPr>
      <w:bookmarkStart w:colFirst="0" w:colLast="0" w:name="_w94fhdskgbbf" w:id="67"/>
      <w:bookmarkEnd w:id="67"/>
      <w:r w:rsidDel="00000000" w:rsidR="00000000" w:rsidRPr="00000000">
        <w:rPr>
          <w:rFonts w:ascii="Times New Roman" w:cs="Times New Roman" w:eastAsia="Times New Roman" w:hAnsi="Times New Roman"/>
          <w:b w:val="1"/>
          <w:bCs w:val="1"/>
          <w:color w:val="4a86e8"/>
          <w:sz w:val="28"/>
          <w:szCs w:val="28"/>
          <w:rtl w:val="0"/>
        </w:rPr>
        <w:t xml:space="preserve">8.5.2 Paso 2: Descripción General del Sistema</w:t>
      </w:r>
      <w:r w:rsidDel="00000000" w:rsidR="00000000" w:rsidRPr="00000000">
        <w:rPr>
          <w:rtl w:val="0"/>
        </w:rPr>
        <w:t xml:space="preserve"> </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SPBI se concibe a nivel arquitectónico como un sistema integral compuesto por un conjunto de módulos interdependientes: ingesta de datos, modelos predictivos, formulación de estrategias, evaluación histórica (</w:t>
      </w:r>
      <w:r w:rsidDel="00000000" w:rsidR="00000000" w:rsidRPr="00000000">
        <w:rPr>
          <w:rFonts w:ascii="Times New Roman" w:cs="Times New Roman" w:eastAsia="Times New Roman" w:hAnsi="Times New Roman"/>
          <w:i w:val="1"/>
          <w:iCs w:val="1"/>
          <w:sz w:val="24"/>
          <w:szCs w:val="24"/>
          <w:rtl w:val="0"/>
        </w:rPr>
        <w:t xml:space="preserve">backtesting</w:t>
      </w:r>
      <w:r w:rsidDel="00000000" w:rsidR="00000000" w:rsidRPr="00000000">
        <w:rPr>
          <w:rFonts w:ascii="Times New Roman" w:cs="Times New Roman" w:eastAsia="Times New Roman" w:hAnsi="Times New Roman"/>
          <w:sz w:val="24"/>
          <w:szCs w:val="24"/>
          <w:rtl w:val="0"/>
        </w:rPr>
        <w:t xml:space="preserve">), visualización (capa de salida) y ejecución de operaciones. Los principales perfiles de usuario que interactuarán con la plataforma son el Inversor, quien consume las predicciones y recomendaciones, y el Administrador, encargado de gestionar los parámetros del sistema.</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entorno de operación, el software se desplegará bajo el contexto de un proyecto académico universitario. A partir de este entorno, se derivan supuestos de trabajo y limitaciones operativas ineludibles: se asume que el sistema requerirá obligatoriamente de una conexión a internet estable para establecer la comunicación con APIs externas (Interactive Brokers, Yahoo Finance, CoinMarketCap). Asimismo, debido a su naturaleza académica, se establece la restricción de que no se ofrecerá soporte técnico continuo ni se garantizará una disponibilidad operativa 24/7.</w:t>
      </w:r>
    </w:p>
    <w:p w:rsidR="00000000" w:rsidDel="00000000" w:rsidP="00000000" w:rsidRDefault="00000000" w:rsidRPr="00000000" w14:paraId="000004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0">
      <w:pPr>
        <w:spacing w:after="100" w:before="10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D1">
      <w:pPr>
        <w:pStyle w:val="Heading2"/>
        <w:spacing w:after="100" w:before="100" w:line="360" w:lineRule="auto"/>
        <w:jc w:val="both"/>
        <w:rPr>
          <w:sz w:val="24"/>
          <w:szCs w:val="24"/>
        </w:rPr>
      </w:pPr>
      <w:bookmarkStart w:colFirst="0" w:colLast="0" w:name="_7vs7oc66m0w0" w:id="68"/>
      <w:bookmarkEnd w:id="68"/>
      <w:r w:rsidDel="00000000" w:rsidR="00000000" w:rsidRPr="00000000">
        <w:rPr>
          <w:rFonts w:ascii="Times New Roman" w:cs="Times New Roman" w:eastAsia="Times New Roman" w:hAnsi="Times New Roman"/>
          <w:b w:val="1"/>
          <w:bCs w:val="1"/>
          <w:color w:val="4a86e8"/>
          <w:sz w:val="28"/>
          <w:szCs w:val="28"/>
          <w:rtl w:val="0"/>
        </w:rPr>
        <w:t xml:space="preserve">8.5.3 Paso 3: Identificación de Requisitos Funcionales</w:t>
      </w: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funcionales del sistema se agrupan en las siguientes unidades modulares verificables:</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Ingesta de Datos: El sistema deberá conectarse a diversas APIs externas (tales como Interactive Brokers, yfinance y CoinMarketCap) para recopilar información financiera y procesar estos datos de manera estructurada para el consumo de los algoritmos predictivos. </w:t>
      </w:r>
    </w:p>
    <w:p w:rsidR="00000000" w:rsidDel="00000000" w:rsidP="00000000" w:rsidRDefault="00000000" w:rsidRPr="00000000" w14:paraId="000004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Modelos Predictivos: El sistema ejecutará una extensa batería de modelos de Inteligencia Artificial que incluyen clasificadores (SVC, LSTM, BiLSTM, XGBoost, Random Forest, SimpleRNN), regresores (SVR, regresión lineal y polinómica multivariable, LSTM Regressor), arquitecturas híbridas (ARIMA-LSTM) y componentes de NLP basados en LLMAdemás, se requerirá un submódulo capaz de ensamblar estos clasificadores y regresores para generar pronósticos consolidados.</w:t>
      </w:r>
    </w:p>
    <w:p w:rsidR="00000000" w:rsidDel="00000000" w:rsidP="00000000" w:rsidRDefault="00000000" w:rsidRPr="00000000" w14:paraId="000004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Estrategia: A partir de las predicciones obtenidas, el sistema deberá generar recomendaciones automáticas de inversión simples (operaciones de compra, venta, hold o short selling), formular estrategias complejas mediante opciones financieras (Covered Call, Iron Condor, etc.) y optimizar el portafolio maximizando los ratios de Sharpe, Sortino y Calmar.</w:t>
      </w:r>
    </w:p>
    <w:p w:rsidR="00000000" w:rsidDel="00000000" w:rsidP="00000000" w:rsidRDefault="00000000" w:rsidRPr="00000000" w14:paraId="000004D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Backtesting: El sistema deberá integrar la librería VectorBT de Python para calcular y evaluar el desempeño histórico de las estrategias formuladas sobre grandes volúmenes de datos pasados, generando reportes con métricas como retorno total, máximo drawdown y win rate.</w:t>
      </w:r>
    </w:p>
    <w:p w:rsidR="00000000" w:rsidDel="00000000" w:rsidP="00000000" w:rsidRDefault="00000000" w:rsidRPr="00000000" w14:paraId="000004D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Visualización: El sistema presentará dashboards y reportes interactivos implementados en el frontend con React y en el backend con Plotly y Matplotlib, permitiendo visualizar gráficos de tendencias, precios esperados e indicadores de desempeño de manera amigable e interactiva.</w:t>
      </w:r>
    </w:p>
    <w:p w:rsidR="00000000" w:rsidDel="00000000" w:rsidP="00000000" w:rsidRDefault="00000000" w:rsidRPr="00000000" w14:paraId="000004D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Ejecución: El software establecerá una conexión con la API oficial de Interactive Brokers (IB_insync) para ejecutar operaciones reales de compra y venta en el mercado, exigiendo invariablemente la confirmación previa por parte del usuario.</w:t>
      </w:r>
    </w:p>
    <w:p w:rsidR="00000000" w:rsidDel="00000000" w:rsidP="00000000" w:rsidRDefault="00000000" w:rsidRPr="00000000" w14:paraId="000004D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1">
      <w:pPr>
        <w:pStyle w:val="Heading2"/>
        <w:spacing w:after="100" w:before="100" w:line="360" w:lineRule="auto"/>
        <w:jc w:val="both"/>
        <w:rPr/>
      </w:pPr>
      <w:bookmarkStart w:colFirst="0" w:colLast="0" w:name="_ubr01feewg2s" w:id="69"/>
      <w:bookmarkEnd w:id="69"/>
      <w:r w:rsidDel="00000000" w:rsidR="00000000" w:rsidRPr="00000000">
        <w:rPr>
          <w:rFonts w:ascii="Times New Roman" w:cs="Times New Roman" w:eastAsia="Times New Roman" w:hAnsi="Times New Roman"/>
          <w:b w:val="1"/>
          <w:bCs w:val="1"/>
          <w:color w:val="4a86e8"/>
          <w:sz w:val="28"/>
          <w:szCs w:val="28"/>
          <w:rtl w:val="0"/>
        </w:rPr>
        <w:t xml:space="preserve">8.5.4 Paso 4: Identificación de Requisitos No Funcionales</w:t>
      </w:r>
      <w:r w:rsidDel="00000000" w:rsidR="00000000" w:rsidRPr="00000000">
        <w:rPr>
          <w:rFonts w:ascii="Times New Roman" w:cs="Times New Roman" w:eastAsia="Times New Roman" w:hAnsi="Times New Roman"/>
          <w:color w:val="4a86e8"/>
          <w:sz w:val="28"/>
          <w:szCs w:val="28"/>
          <w:rtl w:val="0"/>
        </w:rPr>
        <w:t xml:space="preserve"> </w:t>
      </w:r>
      <w:r w:rsidDel="00000000" w:rsidR="00000000" w:rsidRPr="00000000">
        <w:rPr>
          <w:rtl w:val="0"/>
        </w:rPr>
      </w:r>
    </w:p>
    <w:p w:rsidR="00000000" w:rsidDel="00000000" w:rsidP="00000000" w:rsidRDefault="00000000" w:rsidRPr="00000000" w14:paraId="000004E2">
      <w:pPr>
        <w:spacing w:after="100" w:before="100" w:line="360" w:lineRule="auto"/>
        <w:ind w:left="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y los atributos de calidad del Sistema de Predicción Bursátil Inteligente</w:t>
      </w:r>
    </w:p>
    <w:p w:rsidR="00000000" w:rsidDel="00000000" w:rsidP="00000000" w:rsidRDefault="00000000" w:rsidRPr="00000000" w14:paraId="000004E3">
      <w:pPr>
        <w:spacing w:after="100" w:before="100" w:line="360" w:lineRule="auto"/>
        <w:ind w:left="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(SPBI) se rigen por métricas cuantitativas organizadas en las siguientes categorías de calidad:</w:t>
      </w:r>
    </w:p>
    <w:p w:rsidR="00000000" w:rsidDel="00000000" w:rsidP="00000000" w:rsidRDefault="00000000" w:rsidRPr="00000000" w14:paraId="000004E4">
      <w:pPr>
        <w:numPr>
          <w:ilvl w:val="0"/>
          <w:numId w:val="4"/>
        </w:numP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4"/>
          <w:szCs w:val="24"/>
          <w:rtl w:val="0"/>
        </w:rPr>
        <w:t xml:space="preserve">Rendimiento (RNF-REN-01):</w:t>
      </w:r>
    </w:p>
    <w:p w:rsidR="00000000" w:rsidDel="00000000" w:rsidP="00000000" w:rsidRDefault="00000000" w:rsidRPr="00000000" w14:paraId="000004E5">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Los </w:t>
      </w:r>
      <w:r w:rsidDel="00000000" w:rsidR="00000000" w:rsidRPr="00000000">
        <w:rPr>
          <w:rFonts w:ascii="Times New Roman" w:cs="Times New Roman" w:eastAsia="Times New Roman" w:hAnsi="Times New Roman"/>
          <w:i w:val="1"/>
          <w:iCs w:val="1"/>
          <w:sz w:val="24"/>
          <w:szCs w:val="24"/>
          <w:rtl w:val="0"/>
        </w:rPr>
        <w:t xml:space="preserve">dashboards</w:t>
      </w:r>
      <w:r w:rsidDel="00000000" w:rsidR="00000000" w:rsidRPr="00000000">
        <w:rPr>
          <w:rFonts w:ascii="Times New Roman" w:cs="Times New Roman" w:eastAsia="Times New Roman" w:hAnsi="Times New Roman"/>
          <w:sz w:val="24"/>
          <w:szCs w:val="24"/>
          <w:rtl w:val="0"/>
        </w:rPr>
        <w:t xml:space="preserve"> dinámicos y reportes interactivos de pronósticos deberán cargarse de manera completa en el navegador del usuario en un tiempo máximo de 3 segundos.</w:t>
      </w:r>
    </w:p>
    <w:p w:rsidR="00000000" w:rsidDel="00000000" w:rsidP="00000000" w:rsidRDefault="00000000" w:rsidRPr="00000000" w14:paraId="000004E6">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Medida de validación:</w:t>
      </w:r>
      <w:r w:rsidDel="00000000" w:rsidR="00000000" w:rsidRPr="00000000">
        <w:rPr>
          <w:rFonts w:ascii="Times New Roman" w:cs="Times New Roman" w:eastAsia="Times New Roman" w:hAnsi="Times New Roman"/>
          <w:sz w:val="24"/>
          <w:szCs w:val="24"/>
          <w:rtl w:val="0"/>
        </w:rPr>
        <w:t xml:space="preserve"> Cronometraje automatizado del tiempo de respuesta del servidor y de la finalización del renderizado en pantalla utilizando herramientas de auditoría de rendimiento web.</w:t>
      </w:r>
    </w:p>
    <w:p w:rsidR="00000000" w:rsidDel="00000000" w:rsidP="00000000" w:rsidRDefault="00000000" w:rsidRPr="00000000" w14:paraId="000004E7">
      <w:pPr>
        <w:numPr>
          <w:ilvl w:val="0"/>
          <w:numId w:val="4"/>
        </w:numP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4"/>
          <w:szCs w:val="24"/>
          <w:rtl w:val="0"/>
        </w:rPr>
        <w:t xml:space="preserve">Usabilidad (RNF-USA-01):</w:t>
      </w:r>
    </w:p>
    <w:p w:rsidR="00000000" w:rsidDel="00000000" w:rsidP="00000000" w:rsidRDefault="00000000" w:rsidRPr="00000000" w14:paraId="000004E8">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Los gráficos interactivos generados con Plotly y React deben permitir operaciones de </w:t>
      </w:r>
      <w:r w:rsidDel="00000000" w:rsidR="00000000" w:rsidRPr="00000000">
        <w:rPr>
          <w:rFonts w:ascii="Times New Roman" w:cs="Times New Roman" w:eastAsia="Times New Roman" w:hAnsi="Times New Roman"/>
          <w:i w:val="1"/>
          <w:iCs w:val="1"/>
          <w:sz w:val="24"/>
          <w:szCs w:val="24"/>
          <w:rtl w:val="0"/>
        </w:rPr>
        <w:t xml:space="preserve">zoom</w:t>
      </w:r>
      <w:r w:rsidDel="00000000" w:rsidR="00000000" w:rsidRPr="00000000">
        <w:rPr>
          <w:rFonts w:ascii="Times New Roman" w:cs="Times New Roman" w:eastAsia="Times New Roman" w:hAnsi="Times New Roman"/>
          <w:sz w:val="24"/>
          <w:szCs w:val="24"/>
          <w:rtl w:val="0"/>
        </w:rPr>
        <w:t xml:space="preserve">, desplazamiento y selección de rangos de manera fluida y sin bloqueos en la interfaz.</w:t>
      </w:r>
    </w:p>
    <w:p w:rsidR="00000000" w:rsidDel="00000000" w:rsidP="00000000" w:rsidRDefault="00000000" w:rsidRPr="00000000" w14:paraId="000004E9">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Medida de validación:</w:t>
      </w:r>
      <w:r w:rsidDel="00000000" w:rsidR="00000000" w:rsidRPr="00000000">
        <w:rPr>
          <w:rFonts w:ascii="Times New Roman" w:cs="Times New Roman" w:eastAsia="Times New Roman" w:hAnsi="Times New Roman"/>
          <w:sz w:val="24"/>
          <w:szCs w:val="24"/>
          <w:rtl w:val="0"/>
        </w:rPr>
        <w:t xml:space="preserve"> Pruebas de usabilidad e interacción manual garantizando que las herramientas (como los </w:t>
      </w:r>
      <w:r w:rsidDel="00000000" w:rsidR="00000000" w:rsidRPr="00000000">
        <w:rPr>
          <w:rFonts w:ascii="Times New Roman" w:cs="Times New Roman" w:eastAsia="Times New Roman" w:hAnsi="Times New Roman"/>
          <w:i w:val="1"/>
          <w:iCs w:val="1"/>
          <w:sz w:val="24"/>
          <w:szCs w:val="24"/>
          <w:rtl w:val="0"/>
        </w:rPr>
        <w:t xml:space="preserve">tooltips</w:t>
      </w:r>
      <w:r w:rsidDel="00000000" w:rsidR="00000000" w:rsidRPr="00000000">
        <w:rPr>
          <w:rFonts w:ascii="Times New Roman" w:cs="Times New Roman" w:eastAsia="Times New Roman" w:hAnsi="Times New Roman"/>
          <w:sz w:val="24"/>
          <w:szCs w:val="24"/>
          <w:rtl w:val="0"/>
        </w:rPr>
        <w:t xml:space="preserve"> informativos) respondan en tiempo real a las acciones del usuario.</w:t>
      </w:r>
    </w:p>
    <w:p w:rsidR="00000000" w:rsidDel="00000000" w:rsidP="00000000" w:rsidRDefault="00000000" w:rsidRPr="00000000" w14:paraId="000004EA">
      <w:pPr>
        <w:numPr>
          <w:ilvl w:val="0"/>
          <w:numId w:val="4"/>
        </w:numP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4"/>
          <w:szCs w:val="24"/>
          <w:rtl w:val="0"/>
        </w:rPr>
        <w:t xml:space="preserve">Seguridad (RNF-SEG-01):</w:t>
      </w:r>
    </w:p>
    <w:p w:rsidR="00000000" w:rsidDel="00000000" w:rsidP="00000000" w:rsidRDefault="00000000" w:rsidRPr="00000000" w14:paraId="000004EB">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Todas las comunicaciones del sistema y la gestión de acceso deben implementarse garantizando la autenticación y transmisión de información segura mediante el estándar JSON Web Token (JWT).</w:t>
      </w:r>
    </w:p>
    <w:p w:rsidR="00000000" w:rsidDel="00000000" w:rsidP="00000000" w:rsidRDefault="00000000" w:rsidRPr="00000000" w14:paraId="000004EC">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Medida de validación:</w:t>
      </w:r>
      <w:r w:rsidDel="00000000" w:rsidR="00000000" w:rsidRPr="00000000">
        <w:rPr>
          <w:rFonts w:ascii="Times New Roman" w:cs="Times New Roman" w:eastAsia="Times New Roman" w:hAnsi="Times New Roman"/>
          <w:sz w:val="24"/>
          <w:szCs w:val="24"/>
          <w:rtl w:val="0"/>
        </w:rPr>
        <w:t xml:space="preserve"> Auditoría de seguridad interceptando las peticiones HTTP para verificar la presencia obligatoria y el cifrado válido de los </w:t>
      </w:r>
      <w:r w:rsidDel="00000000" w:rsidR="00000000" w:rsidRPr="00000000">
        <w:rPr>
          <w:rFonts w:ascii="Times New Roman" w:cs="Times New Roman" w:eastAsia="Times New Roman" w:hAnsi="Times New Roman"/>
          <w:i w:val="1"/>
          <w:i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JWT.</w:t>
      </w:r>
    </w:p>
    <w:p w:rsidR="00000000" w:rsidDel="00000000" w:rsidP="00000000" w:rsidRDefault="00000000" w:rsidRPr="00000000" w14:paraId="000004ED">
      <w:pPr>
        <w:numPr>
          <w:ilvl w:val="0"/>
          <w:numId w:val="4"/>
        </w:numP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4"/>
          <w:szCs w:val="24"/>
          <w:rtl w:val="0"/>
        </w:rPr>
        <w:t xml:space="preserve">Mantenibilidad (RNF-MAN-01):</w:t>
      </w:r>
    </w:p>
    <w:p w:rsidR="00000000" w:rsidDel="00000000" w:rsidP="00000000" w:rsidRDefault="00000000" w:rsidRPr="00000000" w14:paraId="000004EE">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El módulo de ensamblado de regresores (y clasificadores) deberá estar desacoplado de tal manera que soporte la incorporación de nuevos modelos de inteligencia artificial sin requerir modificaciones estructurales importantes en el código base.</w:t>
      </w:r>
    </w:p>
    <w:p w:rsidR="00000000" w:rsidDel="00000000" w:rsidP="00000000" w:rsidRDefault="00000000" w:rsidRPr="00000000" w14:paraId="000004EF">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Medida de validación:</w:t>
      </w:r>
      <w:r w:rsidDel="00000000" w:rsidR="00000000" w:rsidRPr="00000000">
        <w:rPr>
          <w:rFonts w:ascii="Times New Roman" w:cs="Times New Roman" w:eastAsia="Times New Roman" w:hAnsi="Times New Roman"/>
          <w:sz w:val="24"/>
          <w:szCs w:val="24"/>
          <w:rtl w:val="0"/>
        </w:rPr>
        <w:t xml:space="preserve"> Prueba de integración consistente en añadir un algoritmo predictivo ficticio al sistema y verificar que el módulo central de ensamblado lo reconozca sin arrojar errores de compilación o ejecución.</w:t>
      </w:r>
    </w:p>
    <w:p w:rsidR="00000000" w:rsidDel="00000000" w:rsidP="00000000" w:rsidRDefault="00000000" w:rsidRPr="00000000" w14:paraId="000004F0">
      <w:pPr>
        <w:numPr>
          <w:ilvl w:val="0"/>
          <w:numId w:val="4"/>
        </w:numP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4"/>
          <w:szCs w:val="24"/>
          <w:rtl w:val="0"/>
        </w:rPr>
        <w:t xml:space="preserve">Escalabilidad (RNF-ESC-01):</w:t>
      </w:r>
    </w:p>
    <w:p w:rsidR="00000000" w:rsidDel="00000000" w:rsidP="00000000" w:rsidRDefault="00000000" w:rsidRPr="00000000" w14:paraId="000004F1">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El módulo de </w:t>
      </w:r>
      <w:r w:rsidDel="00000000" w:rsidR="00000000" w:rsidRPr="00000000">
        <w:rPr>
          <w:rFonts w:ascii="Times New Roman" w:cs="Times New Roman" w:eastAsia="Times New Roman" w:hAnsi="Times New Roman"/>
          <w:i w:val="1"/>
          <w:iCs w:val="1"/>
          <w:sz w:val="24"/>
          <w:szCs w:val="24"/>
          <w:rtl w:val="0"/>
        </w:rPr>
        <w:t xml:space="preserve">backtesting</w:t>
      </w:r>
      <w:r w:rsidDel="00000000" w:rsidR="00000000" w:rsidRPr="00000000">
        <w:rPr>
          <w:rFonts w:ascii="Times New Roman" w:cs="Times New Roman" w:eastAsia="Times New Roman" w:hAnsi="Times New Roman"/>
          <w:sz w:val="24"/>
          <w:szCs w:val="24"/>
          <w:rtl w:val="0"/>
        </w:rPr>
        <w:t xml:space="preserve">, impulsado por la librería VectorBT, deberá soportar la ejecución de simulaciones vectorizadas simultáneas sobre múltiples activos financieros utilizando grandes volúmenes de datos históricos sin provocar el colapso de la memoria del sistema.</w:t>
      </w:r>
    </w:p>
    <w:p w:rsidR="00000000" w:rsidDel="00000000" w:rsidP="00000000" w:rsidRDefault="00000000" w:rsidRPr="00000000" w14:paraId="000004F2">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Medida de validación:</w:t>
      </w:r>
      <w:r w:rsidDel="00000000" w:rsidR="00000000" w:rsidRPr="00000000">
        <w:rPr>
          <w:rFonts w:ascii="Times New Roman" w:cs="Times New Roman" w:eastAsia="Times New Roman" w:hAnsi="Times New Roman"/>
          <w:sz w:val="24"/>
          <w:szCs w:val="24"/>
          <w:rtl w:val="0"/>
        </w:rPr>
        <w:t xml:space="preserve"> Ejecución de pruebas de estrés (</w:t>
      </w:r>
      <w:r w:rsidDel="00000000" w:rsidR="00000000" w:rsidRPr="00000000">
        <w:rPr>
          <w:rFonts w:ascii="Times New Roman" w:cs="Times New Roman" w:eastAsia="Times New Roman" w:hAnsi="Times New Roman"/>
          <w:i w:val="1"/>
          <w:iCs w:val="1"/>
          <w:sz w:val="24"/>
          <w:szCs w:val="24"/>
          <w:rtl w:val="0"/>
        </w:rPr>
        <w:t xml:space="preserve">stress testing</w:t>
      </w:r>
      <w:r w:rsidDel="00000000" w:rsidR="00000000" w:rsidRPr="00000000">
        <w:rPr>
          <w:rFonts w:ascii="Times New Roman" w:cs="Times New Roman" w:eastAsia="Times New Roman" w:hAnsi="Times New Roman"/>
          <w:sz w:val="24"/>
          <w:szCs w:val="24"/>
          <w:rtl w:val="0"/>
        </w:rPr>
        <w:t xml:space="preserve">) simulando </w:t>
      </w:r>
      <w:r w:rsidDel="00000000" w:rsidR="00000000" w:rsidRPr="00000000">
        <w:rPr>
          <w:rFonts w:ascii="Times New Roman" w:cs="Times New Roman" w:eastAsia="Times New Roman" w:hAnsi="Times New Roman"/>
          <w:i w:val="1"/>
          <w:iCs w:val="1"/>
          <w:sz w:val="24"/>
          <w:szCs w:val="24"/>
          <w:rtl w:val="0"/>
        </w:rPr>
        <w:t xml:space="preserve">backtesting</w:t>
      </w:r>
      <w:r w:rsidDel="00000000" w:rsidR="00000000" w:rsidRPr="00000000">
        <w:rPr>
          <w:rFonts w:ascii="Times New Roman" w:cs="Times New Roman" w:eastAsia="Times New Roman" w:hAnsi="Times New Roman"/>
          <w:sz w:val="24"/>
          <w:szCs w:val="24"/>
          <w:rtl w:val="0"/>
        </w:rPr>
        <w:t xml:space="preserve"> simultáneo sobre más de 100 activos financieros distintos y evaluando el consumo de recursos de CPU y RAM.</w:t>
      </w:r>
    </w:p>
    <w:p w:rsidR="00000000" w:rsidDel="00000000" w:rsidP="00000000" w:rsidRDefault="00000000" w:rsidRPr="00000000" w14:paraId="000004F3">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numPr>
          <w:ilvl w:val="0"/>
          <w:numId w:val="4"/>
        </w:numP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4"/>
          <w:szCs w:val="24"/>
          <w:rtl w:val="0"/>
        </w:rPr>
        <w:t xml:space="preserve">Fiabilidad (RNF-FIA-01):</w:t>
      </w:r>
    </w:p>
    <w:p w:rsidR="00000000" w:rsidDel="00000000" w:rsidP="00000000" w:rsidRDefault="00000000" w:rsidRPr="00000000" w14:paraId="000004F5">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El módulo de ejecución de operaciones (Capa de Salida) deberá manejar proactivamente los errores de conectividad con la API de Interactive Brokers (</w:t>
      </w:r>
      <w:r w:rsidDel="00000000" w:rsidR="00000000" w:rsidRPr="00000000">
        <w:rPr>
          <w:rFonts w:ascii="Times New Roman" w:cs="Times New Roman" w:eastAsia="Times New Roman" w:hAnsi="Times New Roman"/>
          <w:i w:val="1"/>
          <w:iCs w:val="1"/>
          <w:sz w:val="24"/>
          <w:szCs w:val="24"/>
          <w:rtl w:val="0"/>
        </w:rPr>
        <w:t xml:space="preserve">IB_insync</w:t>
      </w:r>
      <w:r w:rsidDel="00000000" w:rsidR="00000000" w:rsidRPr="00000000">
        <w:rPr>
          <w:rFonts w:ascii="Times New Roman" w:cs="Times New Roman" w:eastAsia="Times New Roman" w:hAnsi="Times New Roman"/>
          <w:sz w:val="24"/>
          <w:szCs w:val="24"/>
          <w:rtl w:val="0"/>
        </w:rPr>
        <w:t xml:space="preserve">), aplicando ciclos de reintentos automáticos y enviando alertas visuales antes de abortar la ejecución.</w:t>
      </w:r>
    </w:p>
    <w:p w:rsidR="00000000" w:rsidDel="00000000" w:rsidP="00000000" w:rsidRDefault="00000000" w:rsidRPr="00000000" w14:paraId="000004F6">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Medida de validación:</w:t>
      </w:r>
      <w:r w:rsidDel="00000000" w:rsidR="00000000" w:rsidRPr="00000000">
        <w:rPr>
          <w:rFonts w:ascii="Times New Roman" w:cs="Times New Roman" w:eastAsia="Times New Roman" w:hAnsi="Times New Roman"/>
          <w:sz w:val="24"/>
          <w:szCs w:val="24"/>
          <w:rtl w:val="0"/>
        </w:rPr>
        <w:t xml:space="preserve"> Simulación controlada de pérdida momentánea de conexión a la red, verificando mediante </w:t>
      </w:r>
      <w:r w:rsidDel="00000000" w:rsidR="00000000" w:rsidRPr="00000000">
        <w:rPr>
          <w:rFonts w:ascii="Times New Roman" w:cs="Times New Roman" w:eastAsia="Times New Roman" w:hAnsi="Times New Roman"/>
          <w:i w:val="1"/>
          <w:iCs w:val="1"/>
          <w:sz w:val="24"/>
          <w:szCs w:val="24"/>
          <w:rtl w:val="0"/>
        </w:rPr>
        <w:t xml:space="preserve">logs</w:t>
      </w:r>
      <w:r w:rsidDel="00000000" w:rsidR="00000000" w:rsidRPr="00000000">
        <w:rPr>
          <w:rFonts w:ascii="Times New Roman" w:cs="Times New Roman" w:eastAsia="Times New Roman" w:hAnsi="Times New Roman"/>
          <w:sz w:val="24"/>
          <w:szCs w:val="24"/>
          <w:rtl w:val="0"/>
        </w:rPr>
        <w:t xml:space="preserve"> del sistema que los reintentos automáticos se ejecuten conforme a lo esperado sin duplicar órdenes de mercado.</w:t>
      </w:r>
    </w:p>
    <w:p w:rsidR="00000000" w:rsidDel="00000000" w:rsidP="00000000" w:rsidRDefault="00000000" w:rsidRPr="00000000" w14:paraId="000004F7">
      <w:pPr>
        <w:numPr>
          <w:ilvl w:val="0"/>
          <w:numId w:val="4"/>
        </w:numPr>
        <w:ind w:left="720" w:hanging="36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4"/>
          <w:szCs w:val="24"/>
          <w:rtl w:val="0"/>
        </w:rPr>
        <w:t xml:space="preserve">Portabilidad (RNF-POR-01):</w:t>
      </w:r>
    </w:p>
    <w:p w:rsidR="00000000" w:rsidDel="00000000" w:rsidP="00000000" w:rsidRDefault="00000000" w:rsidRPr="00000000" w14:paraId="000004F8">
      <w:pPr>
        <w:numPr>
          <w:ilvl w:val="1"/>
          <w:numId w:val="4"/>
        </w:numPr>
        <w:spacing w:after="0" w:afterAutospacing="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La interfaz visual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del sistema y sus reportes deberán ser completamente responsivos y accesibles sin pérdida de formato desde navegadores web modernos operando en sistemas operativos Windows, macOS y Linux.</w:t>
      </w:r>
    </w:p>
    <w:p w:rsidR="00000000" w:rsidDel="00000000" w:rsidP="00000000" w:rsidRDefault="00000000" w:rsidRPr="00000000" w14:paraId="000004F9">
      <w:pPr>
        <w:numPr>
          <w:ilvl w:val="1"/>
          <w:numId w:val="4"/>
        </w:numPr>
        <w:spacing w:after="18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Medida de validación:</w:t>
      </w:r>
      <w:r w:rsidDel="00000000" w:rsidR="00000000" w:rsidRPr="00000000">
        <w:rPr>
          <w:rFonts w:ascii="Times New Roman" w:cs="Times New Roman" w:eastAsia="Times New Roman" w:hAnsi="Times New Roman"/>
          <w:sz w:val="24"/>
          <w:szCs w:val="24"/>
          <w:rtl w:val="0"/>
        </w:rPr>
        <w:t xml:space="preserve"> Pruebas de compatibilidad cruzada (</w:t>
      </w:r>
      <w:r w:rsidDel="00000000" w:rsidR="00000000" w:rsidRPr="00000000">
        <w:rPr>
          <w:rFonts w:ascii="Times New Roman" w:cs="Times New Roman" w:eastAsia="Times New Roman" w:hAnsi="Times New Roman"/>
          <w:i w:val="1"/>
          <w:iCs w:val="1"/>
          <w:sz w:val="24"/>
          <w:szCs w:val="24"/>
          <w:rtl w:val="0"/>
        </w:rPr>
        <w:t xml:space="preserve">cross-browser testing</w:t>
      </w:r>
      <w:r w:rsidDel="00000000" w:rsidR="00000000" w:rsidRPr="00000000">
        <w:rPr>
          <w:rFonts w:ascii="Times New Roman" w:cs="Times New Roman" w:eastAsia="Times New Roman" w:hAnsi="Times New Roman"/>
          <w:sz w:val="24"/>
          <w:szCs w:val="24"/>
          <w:rtl w:val="0"/>
        </w:rPr>
        <w:t xml:space="preserve">) ejecutando la aplicación de forma exitosa en entornos Windows, macOS y distribuciones de Linux.</w:t>
      </w:r>
    </w:p>
    <w:p w:rsidR="00000000" w:rsidDel="00000000" w:rsidP="00000000" w:rsidRDefault="00000000" w:rsidRPr="00000000" w14:paraId="000004FA">
      <w:pPr>
        <w:spacing w:after="100" w:before="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after="100" w:before="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after="100" w:before="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spacing w:after="100" w:before="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ynza9uq1ynum" w:id="70"/>
      <w:bookmarkEnd w:id="70"/>
      <w:r w:rsidDel="00000000" w:rsidR="00000000" w:rsidRPr="00000000">
        <w:rPr>
          <w:rFonts w:ascii="Times New Roman" w:cs="Times New Roman" w:eastAsia="Times New Roman" w:hAnsi="Times New Roman"/>
          <w:b w:val="1"/>
          <w:bCs w:val="1"/>
          <w:color w:val="4a86e8"/>
          <w:sz w:val="28"/>
          <w:szCs w:val="28"/>
          <w:rtl w:val="0"/>
        </w:rPr>
        <w:t xml:space="preserve">8.5.5 Paso 5: Documentar Interfaces Externas</w:t>
      </w:r>
    </w:p>
    <w:p w:rsidR="00000000" w:rsidDel="00000000" w:rsidP="00000000" w:rsidRDefault="00000000" w:rsidRPr="00000000" w14:paraId="000004FF">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se especifica todas las interfaces que el Sistema de Predicción Bursátil Inteligente (SPBI) requiere para interactuar con el usuario, con el entorno de hardware y software, y con los servicios externos necesarios para su operación.</w:t>
      </w:r>
    </w:p>
    <w:p w:rsidR="00000000" w:rsidDel="00000000" w:rsidP="00000000" w:rsidRDefault="00000000" w:rsidRPr="00000000" w14:paraId="00000500">
      <w:pPr>
        <w:spacing w:after="100" w:before="100" w:line="360" w:lineRule="auto"/>
        <w:rPr/>
      </w:pPr>
      <w:r w:rsidDel="00000000" w:rsidR="00000000" w:rsidRPr="00000000">
        <w:rPr>
          <w:rtl w:val="0"/>
        </w:rPr>
        <w:t xml:space="preserve"> </w:t>
      </w:r>
    </w:p>
    <w:p w:rsidR="00000000" w:rsidDel="00000000" w:rsidP="00000000" w:rsidRDefault="00000000" w:rsidRPr="00000000" w14:paraId="00000501">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 Usuario</w:t>
      </w:r>
    </w:p>
    <w:p w:rsidR="00000000" w:rsidDel="00000000" w:rsidP="00000000" w:rsidRDefault="00000000" w:rsidRPr="00000000" w14:paraId="00000502">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dispondrá de una interfaz web accesible desde cualquier navegador moderno. Las pantallas principales del sistema son:</w:t>
      </w:r>
    </w:p>
    <w:p w:rsidR="00000000" w:rsidDel="00000000" w:rsidP="00000000" w:rsidRDefault="00000000" w:rsidRPr="00000000" w14:paraId="00000503">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Principal (Dashboard): muestra pronósticos de precios y tendencias para los próximos 30 días mediante gráficos de velas (candlestick) interactivos con Plotly/React. Incluye filtros por activo, modelo predictivo y horizonte temporal.</w:t>
      </w:r>
    </w:p>
    <w:p w:rsidR="00000000" w:rsidDel="00000000" w:rsidP="00000000" w:rsidRDefault="00000000" w:rsidRPr="00000000" w14:paraId="00000504">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de Recomendaciones de Inversión: presenta las decisiones de compra, venta, hold y short selling generadas por el módulo de estrategias, con indicadores visuales por color y explicaciones en lenguaje natural producidas por el LLM.</w:t>
      </w:r>
    </w:p>
    <w:p w:rsidR="00000000" w:rsidDel="00000000" w:rsidP="00000000" w:rsidRDefault="00000000" w:rsidRPr="00000000" w14:paraId="00000505">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de Estrategias de Opciones: visualiza los gráficos de perfil de riesgo/beneficio (payoff diagram) para las estrategias Covered Call, Naked Put, Debit Spread, Credit Spread e Iron Condor.</w:t>
      </w:r>
    </w:p>
    <w:p w:rsidR="00000000" w:rsidDel="00000000" w:rsidP="00000000" w:rsidRDefault="00000000" w:rsidRPr="00000000" w14:paraId="00000506">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de Portafolio Optimizado: muestra la distribución óptima de capital por activo, la frontera eficiente y los ratios de Sharpe, Sortino y Calmar.</w:t>
      </w:r>
    </w:p>
    <w:p w:rsidR="00000000" w:rsidDel="00000000" w:rsidP="00000000" w:rsidRDefault="00000000" w:rsidRPr="00000000" w14:paraId="00000507">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de Backtesting: presenta los resultados históricos de las estrategias con métricas de retorno, drawdown, win rate y curva de capital.</w:t>
      </w:r>
    </w:p>
    <w:p w:rsidR="00000000" w:rsidDel="00000000" w:rsidP="00000000" w:rsidRDefault="00000000" w:rsidRPr="00000000" w14:paraId="00000508">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de Ejecución de Operaciones: permite enviar órdenes de compra/venta a Interactive Brokers con confirmación explícita del usuario.</w:t>
      </w:r>
    </w:p>
    <w:p w:rsidR="00000000" w:rsidDel="00000000" w:rsidP="00000000" w:rsidRDefault="00000000" w:rsidRPr="00000000" w14:paraId="00000509">
      <w:pPr>
        <w:spacing w:after="100" w:before="100" w:line="360" w:lineRule="auto"/>
        <w:rPr/>
      </w:pPr>
      <w:r w:rsidDel="00000000" w:rsidR="00000000" w:rsidRPr="00000000">
        <w:rPr>
          <w:rtl w:val="0"/>
        </w:rPr>
        <w:t xml:space="preserve"> </w:t>
      </w:r>
    </w:p>
    <w:p w:rsidR="00000000" w:rsidDel="00000000" w:rsidP="00000000" w:rsidRDefault="00000000" w:rsidRPr="00000000" w14:paraId="0000050A">
      <w:pPr>
        <w:spacing w:after="100" w:before="100" w:line="360" w:lineRule="auto"/>
        <w:rPr/>
      </w:pPr>
      <w:r w:rsidDel="00000000" w:rsidR="00000000" w:rsidRPr="00000000">
        <w:rPr>
          <w:rtl w:val="0"/>
        </w:rPr>
      </w:r>
    </w:p>
    <w:p w:rsidR="00000000" w:rsidDel="00000000" w:rsidP="00000000" w:rsidRDefault="00000000" w:rsidRPr="00000000" w14:paraId="0000050B">
      <w:pPr>
        <w:spacing w:after="100" w:before="100" w:line="360" w:lineRule="auto"/>
        <w:rPr/>
      </w:pPr>
      <w:r w:rsidDel="00000000" w:rsidR="00000000" w:rsidRPr="00000000">
        <w:rPr>
          <w:rtl w:val="0"/>
        </w:rPr>
      </w:r>
    </w:p>
    <w:p w:rsidR="00000000" w:rsidDel="00000000" w:rsidP="00000000" w:rsidRDefault="00000000" w:rsidRPr="00000000" w14:paraId="0000050C">
      <w:pPr>
        <w:spacing w:after="100" w:before="100" w:line="360" w:lineRule="auto"/>
        <w:rPr/>
      </w:pPr>
      <w:r w:rsidDel="00000000" w:rsidR="00000000" w:rsidRPr="00000000">
        <w:rPr>
          <w:rtl w:val="0"/>
        </w:rPr>
      </w:r>
    </w:p>
    <w:p w:rsidR="00000000" w:rsidDel="00000000" w:rsidP="00000000" w:rsidRDefault="00000000" w:rsidRPr="00000000" w14:paraId="0000050D">
      <w:pPr>
        <w:spacing w:after="100" w:before="100" w:line="360" w:lineRule="auto"/>
        <w:rPr/>
      </w:pPr>
      <w:r w:rsidDel="00000000" w:rsidR="00000000" w:rsidRPr="00000000">
        <w:rPr>
          <w:rtl w:val="0"/>
        </w:rPr>
      </w:r>
    </w:p>
    <w:p w:rsidR="00000000" w:rsidDel="00000000" w:rsidP="00000000" w:rsidRDefault="00000000" w:rsidRPr="00000000" w14:paraId="0000050E">
      <w:pPr>
        <w:spacing w:after="100" w:before="100" w:line="360" w:lineRule="auto"/>
        <w:rPr/>
      </w:pPr>
      <w:r w:rsidDel="00000000" w:rsidR="00000000" w:rsidRPr="00000000">
        <w:rPr>
          <w:rtl w:val="0"/>
        </w:rPr>
      </w:r>
    </w:p>
    <w:p w:rsidR="00000000" w:rsidDel="00000000" w:rsidP="00000000" w:rsidRDefault="00000000" w:rsidRPr="00000000" w14:paraId="0000050F">
      <w:pPr>
        <w:spacing w:after="100" w:before="100" w:line="360" w:lineRule="auto"/>
        <w:rPr/>
      </w:pPr>
      <w:r w:rsidDel="00000000" w:rsidR="00000000" w:rsidRPr="00000000">
        <w:rPr>
          <w:rtl w:val="0"/>
        </w:rPr>
      </w:r>
    </w:p>
    <w:p w:rsidR="00000000" w:rsidDel="00000000" w:rsidP="00000000" w:rsidRDefault="00000000" w:rsidRPr="00000000" w14:paraId="00000510">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Interfaces de Hardware y Software</w:t>
      </w:r>
    </w:p>
    <w:p w:rsidR="00000000" w:rsidDel="00000000" w:rsidP="00000000" w:rsidRDefault="00000000" w:rsidRPr="00000000" w14:paraId="00000511">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mínimo requerido para la operación del sistema es el siguiente:</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865"/>
        <w:tblGridChange w:id="0">
          <w:tblGrid>
            <w:gridCol w:w="3120"/>
            <w:gridCol w:w="5865"/>
          </w:tblGrid>
        </w:tblGridChange>
      </w:tblGrid>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12">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13">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Requisito Mínimo</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operativo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 / macOS 11 / Ubuntu 20.04 o superiores</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Navegador web</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Chrome 110+, Mozilla Firefox 110+ o Microsoft Edge 110+</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3.10 o superior</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Conexión a internet</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Banda ancha estable (mínimo 10 Mbps) para consultas a APIs externas</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GB mínimo (16 GB recomendado para entrenamiento de modelos DL)</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Almacenamiento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1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GB libres para base de datos histórica y modelos entrenados</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GPU (opcional)</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NVIDIA con soporte CUDA para entrenamiento acelerado de modelos DL</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15 o superior</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Frameworks</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TensorFlow 2.x, scikit-learn, XGBoost, statsmodels, VectorBT</w:t>
            </w:r>
          </w:p>
        </w:tc>
      </w:tr>
    </w:tbl>
    <w:p w:rsidR="00000000" w:rsidDel="00000000" w:rsidP="00000000" w:rsidRDefault="00000000" w:rsidRPr="00000000" w14:paraId="00000526">
      <w:pPr>
        <w:spacing w:after="100" w:before="100" w:line="360" w:lineRule="auto"/>
        <w:rPr/>
      </w:pPr>
      <w:r w:rsidDel="00000000" w:rsidR="00000000" w:rsidRPr="00000000">
        <w:rPr>
          <w:rtl w:val="0"/>
        </w:rPr>
        <w:t xml:space="preserve"> </w:t>
      </w:r>
    </w:p>
    <w:p w:rsidR="00000000" w:rsidDel="00000000" w:rsidP="00000000" w:rsidRDefault="00000000" w:rsidRPr="00000000" w14:paraId="00000527">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Interfaces Externas — APIs</w:t>
      </w:r>
    </w:p>
    <w:p w:rsidR="00000000" w:rsidDel="00000000" w:rsidP="00000000" w:rsidRDefault="00000000" w:rsidRPr="00000000" w14:paraId="00000528">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conecta con cuatro APIs externas y una base de datos relacional. A continuación se detalla cada interfaz:</w:t>
      </w:r>
    </w:p>
    <w:p w:rsidR="00000000" w:rsidDel="00000000" w:rsidP="00000000" w:rsidRDefault="00000000" w:rsidRPr="00000000" w14:paraId="00000529">
      <w:pPr>
        <w:spacing w:after="100" w:before="100" w:line="360" w:lineRule="auto"/>
        <w:rPr/>
      </w:pPr>
      <w:r w:rsidDel="00000000" w:rsidR="00000000" w:rsidRPr="00000000">
        <w:rPr>
          <w:rtl w:val="0"/>
        </w:rPr>
        <w:t xml:space="preserve"> </w:t>
      </w:r>
    </w:p>
    <w:p w:rsidR="00000000" w:rsidDel="00000000" w:rsidP="00000000" w:rsidRDefault="00000000" w:rsidRPr="00000000" w14:paraId="0000052A">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1 — Yahoo Finance (yfinance)</w:t>
      </w:r>
    </w:p>
    <w:tbl>
      <w:tblPr>
        <w:tblStyle w:val="Table2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165"/>
        <w:tblGridChange w:id="0">
          <w:tblGrid>
            <w:gridCol w:w="2805"/>
            <w:gridCol w:w="6165"/>
          </w:tblGrid>
        </w:tblGridChange>
      </w:tblGrid>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2B">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2C">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Detalle</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Librería / Método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yfinance.download(ticker, start, end, interval)</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2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Parámetros principales</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ticker: símbolo del activo (p.ej. 'AAPL'); start/end: fechas en formato 'YYYY-MM-DD'; interval: '1d', '1h', '1wk'</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respuesta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DataFrame de pandas con columnas: Open, High, Low, Close, Volume, Adj Close</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Protocolo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 / REST (gestionado internamente por la librería yfinance)</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requiere clave API para uso estándar</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en el sistema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 de datos históricos para entrenamiento y evaluación de todos los modelos predictivos</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Criterio de aceptación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 exitosa de al menos 1 000 registros del ticker AAPL con todas las columnas requeridas</w:t>
            </w:r>
          </w:p>
        </w:tc>
      </w:tr>
    </w:tbl>
    <w:p w:rsidR="00000000" w:rsidDel="00000000" w:rsidP="00000000" w:rsidRDefault="00000000" w:rsidRPr="00000000" w14:paraId="0000053B">
      <w:pPr>
        <w:spacing w:after="100" w:before="100" w:line="360" w:lineRule="auto"/>
        <w:rPr/>
      </w:pPr>
      <w:r w:rsidDel="00000000" w:rsidR="00000000" w:rsidRPr="00000000">
        <w:rPr>
          <w:rtl w:val="0"/>
        </w:rPr>
        <w:t xml:space="preserve"> </w:t>
      </w:r>
    </w:p>
    <w:p w:rsidR="00000000" w:rsidDel="00000000" w:rsidP="00000000" w:rsidRDefault="00000000" w:rsidRPr="00000000" w14:paraId="0000053C">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2 — Interactive Brokers (IB_insync / TWS API)</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165"/>
        <w:tblGridChange w:id="0">
          <w:tblGrid>
            <w:gridCol w:w="2820"/>
            <w:gridCol w:w="6165"/>
          </w:tblGrid>
        </w:tblGridChange>
      </w:tblGrid>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3D">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3E">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Detalle</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3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Librería / Conexión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ib_insync.IB(); ib.connect('127.0.0.1', 7497, clientId=1)</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Parámetros principales</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símbolo del activo; secType: 'STK', 'OPT'; exchange: 'SMART'; currency: 'USD'</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respuesta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Objetos Python (Contract, Trade, BarData) serializables a JSON o DataFrame</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Protocolo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TCP/IP — comunicación con TWS (Trader Workstation) o IB Gateway en localhost</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activa de TWS o IB Gateway con acceso habilitado para API en el puerto 7497</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en el sistema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Obtención de datos de mercado en tiempo real y ejecución de órdenes de compra/venta de acciones y opciones</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Criterio de aceptación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4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Conexión estable establecida y ejecución correcta de una orden de prueba en cuenta paper trading</w:t>
            </w:r>
          </w:p>
        </w:tc>
      </w:tr>
    </w:tbl>
    <w:p w:rsidR="00000000" w:rsidDel="00000000" w:rsidP="00000000" w:rsidRDefault="00000000" w:rsidRPr="00000000" w14:paraId="0000054D">
      <w:pPr>
        <w:spacing w:after="100" w:before="100" w:line="360" w:lineRule="auto"/>
        <w:rPr/>
      </w:pPr>
      <w:r w:rsidDel="00000000" w:rsidR="00000000" w:rsidRPr="00000000">
        <w:rPr>
          <w:rtl w:val="0"/>
        </w:rPr>
        <w:t xml:space="preserve"> </w:t>
      </w:r>
    </w:p>
    <w:p w:rsidR="00000000" w:rsidDel="00000000" w:rsidP="00000000" w:rsidRDefault="00000000" w:rsidRPr="00000000" w14:paraId="0000054E">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3 — CoinMarketCap</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270"/>
        <w:tblGridChange w:id="0">
          <w:tblGrid>
            <w:gridCol w:w="2715"/>
            <w:gridCol w:w="6270"/>
          </w:tblGrid>
        </w:tblGridChange>
      </w:tblGrid>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4F">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50">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Detalle</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Endpoint base</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https://pro-api.coinmarketcap.com/v1/cryptocurrency/quotes/latest</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Parámetros principales</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símbolo de la criptomoneda (p.ej. 'BTC,ETH'); convert: moneda de referencia (p.ej. 'USD')</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respuesta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con campos: id, name, symbol, quote.USD.price, quote.USD.market_cap, quote.USD.volume_24h</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Protocolo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 / REST</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Clave API enviada en el header X-CMC_PRO_API_KEY</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en el sistema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Obtención de precios actuales, capitalización de mercado y volumen de criptomonedas</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Criterio de aceptación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5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exitosa (HTTP 200) con precio actualizado de al menos 5 criptomonedas principales</w:t>
            </w:r>
          </w:p>
        </w:tc>
      </w:tr>
    </w:tbl>
    <w:p w:rsidR="00000000" w:rsidDel="00000000" w:rsidP="00000000" w:rsidRDefault="00000000" w:rsidRPr="00000000" w14:paraId="0000055F">
      <w:pPr>
        <w:spacing w:after="100" w:before="100" w:line="360" w:lineRule="auto"/>
        <w:rPr/>
      </w:pPr>
      <w:r w:rsidDel="00000000" w:rsidR="00000000" w:rsidRPr="00000000">
        <w:rPr>
          <w:rtl w:val="0"/>
        </w:rPr>
      </w:r>
    </w:p>
    <w:p w:rsidR="00000000" w:rsidDel="00000000" w:rsidP="00000000" w:rsidRDefault="00000000" w:rsidRPr="00000000" w14:paraId="00000560">
      <w:pPr>
        <w:spacing w:after="100" w:before="100" w:line="360" w:lineRule="auto"/>
        <w:rPr/>
      </w:pPr>
      <w:r w:rsidDel="00000000" w:rsidR="00000000" w:rsidRPr="00000000">
        <w:rPr>
          <w:rtl w:val="0"/>
        </w:rPr>
      </w:r>
    </w:p>
    <w:p w:rsidR="00000000" w:rsidDel="00000000" w:rsidP="00000000" w:rsidRDefault="00000000" w:rsidRPr="00000000" w14:paraId="00000561">
      <w:pPr>
        <w:spacing w:after="100" w:before="100" w:line="360" w:lineRule="auto"/>
        <w:rPr/>
      </w:pPr>
      <w:r w:rsidDel="00000000" w:rsidR="00000000" w:rsidRPr="00000000">
        <w:rPr>
          <w:rtl w:val="0"/>
        </w:rPr>
      </w:r>
    </w:p>
    <w:p w:rsidR="00000000" w:rsidDel="00000000" w:rsidP="00000000" w:rsidRDefault="00000000" w:rsidRPr="00000000" w14:paraId="00000562">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4 — OpenAI (LLM)</w:t>
      </w:r>
    </w:p>
    <w:tbl>
      <w:tblPr>
        <w:tblStyle w:val="Table2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210"/>
        <w:tblGridChange w:id="0">
          <w:tblGrid>
            <w:gridCol w:w="2760"/>
            <w:gridCol w:w="6210"/>
          </w:tblGrid>
        </w:tblGridChange>
      </w:tblGrid>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63">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64">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Detalle</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Endpoint</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https://api.openai.com/v1/chat/completions</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 HTTP</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Parámetros principales (body JSON)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'gpt-4o'; messages: lista de objetos {role, content}; temperature: 0.3–0.7; max_tokens: 1000</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respuesta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con campo choices[0].message.content que contiene el texto generado por el modelo</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Protocolo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 / REST</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6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Bearer token enviado en el header Authorization: Bearer {API_KEY}</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en el sistema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contextual de noticias financieras, generación de explicaciones de predicciones y reportes ejecutivos en lenguaje natural</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Criterio de aceptación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coherente recibida en menos de 5 segundos para un prompt financiero de prueba</w:t>
            </w:r>
          </w:p>
        </w:tc>
      </w:tr>
    </w:tbl>
    <w:p w:rsidR="00000000" w:rsidDel="00000000" w:rsidP="00000000" w:rsidRDefault="00000000" w:rsidRPr="00000000" w14:paraId="00000575">
      <w:pPr>
        <w:spacing w:after="100" w:before="100" w:line="360" w:lineRule="auto"/>
        <w:rPr/>
      </w:pPr>
      <w:r w:rsidDel="00000000" w:rsidR="00000000" w:rsidRPr="00000000">
        <w:rPr>
          <w:rtl w:val="0"/>
        </w:rPr>
        <w:t xml:space="preserve"> </w:t>
      </w:r>
    </w:p>
    <w:p w:rsidR="00000000" w:rsidDel="00000000" w:rsidP="00000000" w:rsidRDefault="00000000" w:rsidRPr="00000000" w14:paraId="00000576">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 PostgreSQL 15</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165"/>
        <w:tblGridChange w:id="0">
          <w:tblGrid>
            <w:gridCol w:w="2820"/>
            <w:gridCol w:w="6165"/>
          </w:tblGrid>
        </w:tblGridChange>
      </w:tblGrid>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77">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9fa7b4" w:space="0" w:sz="7" w:val="single"/>
              <w:left w:color="9fa7b4" w:space="0" w:sz="7" w:val="single"/>
              <w:bottom w:color="9fa7b4" w:space="0" w:sz="7" w:val="single"/>
              <w:right w:color="9fa7b4" w:space="0" w:sz="7" w:val="single"/>
            </w:tcBorders>
            <w:shd w:fill="bdd7ee" w:val="clear"/>
            <w:tcMar>
              <w:top w:w="80.0" w:type="dxa"/>
              <w:left w:w="120.0" w:type="dxa"/>
              <w:bottom w:w="80.0" w:type="dxa"/>
              <w:right w:w="120.0" w:type="dxa"/>
            </w:tcMar>
          </w:tcPr>
          <w:p w:rsidR="00000000" w:rsidDel="00000000" w:rsidP="00000000" w:rsidRDefault="00000000" w:rsidRPr="00000000" w14:paraId="00000578">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Detalle</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15</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Puerto</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5432 (por defecto)</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Tablas principales</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precios_historicos, predicciones, estrategias, backtesting_resultados, usuarios, ordenes_ejecutadas, logs_auditoria</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7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Protocolo de conexión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8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TCP/IP con driver psycopg2 desde Python</w:t>
            </w:r>
          </w:p>
        </w:tc>
      </w:tr>
      <w:tr>
        <w:trPr>
          <w:cantSplit w:val="0"/>
          <w:trHeight w:val="525"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8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8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y contraseña configurados en variables de entorno del sistema</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8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en el sistema</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8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de datos históricos, predicciones, recomendaciones de estrategia, resultados de backtesting y registro de operaciones ejecutadas</w:t>
            </w:r>
          </w:p>
        </w:tc>
      </w:tr>
      <w:tr>
        <w:trPr>
          <w:cantSplit w:val="0"/>
          <w:trHeight w:val="750" w:hRule="atLeast"/>
          <w:tblHeader w:val="0"/>
        </w:trPr>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8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Criterio de aceptación</w:t>
            </w:r>
          </w:p>
        </w:tc>
        <w:tc>
          <w:tcPr>
            <w:tcBorders>
              <w:top w:color="9fa7b4" w:space="0" w:sz="7" w:val="single"/>
              <w:left w:color="9fa7b4" w:space="0" w:sz="7" w:val="single"/>
              <w:bottom w:color="9fa7b4" w:space="0" w:sz="7" w:val="single"/>
              <w:right w:color="9fa7b4" w:space="0" w:sz="7" w:val="single"/>
            </w:tcBorders>
            <w:tcMar>
              <w:top w:w="80.0" w:type="dxa"/>
              <w:left w:w="120.0" w:type="dxa"/>
              <w:bottom w:w="80.0" w:type="dxa"/>
              <w:right w:w="120.0" w:type="dxa"/>
            </w:tcMar>
          </w:tcPr>
          <w:p w:rsidR="00000000" w:rsidDel="00000000" w:rsidP="00000000" w:rsidRDefault="00000000" w:rsidRPr="00000000" w14:paraId="0000058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Conexión exitosa y escritura/lectura correcta de al menos 10 000 registros de prueba</w:t>
            </w:r>
          </w:p>
        </w:tc>
      </w:tr>
    </w:tbl>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h3j6bf4gpdfv" w:id="71"/>
      <w:bookmarkEnd w:id="71"/>
      <w:r w:rsidDel="00000000" w:rsidR="00000000" w:rsidRPr="00000000">
        <w:rPr>
          <w:rtl w:val="0"/>
        </w:rPr>
      </w:r>
    </w:p>
    <w:p w:rsidR="00000000" w:rsidDel="00000000" w:rsidP="00000000" w:rsidRDefault="00000000" w:rsidRPr="00000000" w14:paraId="00000589">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ggih2wim7c4t" w:id="72"/>
      <w:bookmarkEnd w:id="72"/>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2"/>
        <w:spacing w:after="100" w:before="100" w:line="360" w:lineRule="auto"/>
        <w:jc w:val="both"/>
        <w:rPr/>
      </w:pPr>
      <w:bookmarkStart w:colFirst="0" w:colLast="0" w:name="_y7wlz69nckox" w:id="73"/>
      <w:bookmarkEnd w:id="73"/>
      <w:r w:rsidDel="00000000" w:rsidR="00000000" w:rsidRPr="00000000">
        <w:rPr>
          <w:rFonts w:ascii="Times New Roman" w:cs="Times New Roman" w:eastAsia="Times New Roman" w:hAnsi="Times New Roman"/>
          <w:b w:val="1"/>
          <w:bCs w:val="1"/>
          <w:color w:val="4a86e8"/>
          <w:sz w:val="28"/>
          <w:szCs w:val="28"/>
          <w:rtl w:val="0"/>
        </w:rPr>
        <w:t xml:space="preserve">8.5.6 Paso 6: Modelos UML</w:t>
      </w:r>
      <w:r w:rsidDel="00000000" w:rsidR="00000000" w:rsidRPr="00000000">
        <w:rPr>
          <w:rtl w:val="0"/>
        </w:rPr>
        <w:t xml:space="preserve"> </w:t>
      </w:r>
    </w:p>
    <w:p w:rsidR="00000000" w:rsidDel="00000000" w:rsidP="00000000" w:rsidRDefault="00000000" w:rsidRPr="00000000" w14:paraId="0000058C">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cuatro diagramas UML que documentan la arquitectura y el comportamiento del Sistema de Predicción Bursátil Inteligente. Cada diagrama incluye el código fuente PlantUML correspondiente, elaborado siguiendo el Protocolo de Estilo Profesional Ernesto.</w:t>
      </w:r>
    </w:p>
    <w:p w:rsidR="00000000" w:rsidDel="00000000" w:rsidP="00000000" w:rsidRDefault="00000000" w:rsidRPr="00000000" w14:paraId="0000058D">
      <w:pPr>
        <w:spacing w:after="100" w:before="100" w:line="360" w:lineRule="auto"/>
        <w:rPr/>
      </w:pPr>
      <w:r w:rsidDel="00000000" w:rsidR="00000000" w:rsidRPr="00000000">
        <w:rPr>
          <w:rtl w:val="0"/>
        </w:rPr>
        <w:t xml:space="preserve"> </w:t>
      </w:r>
    </w:p>
    <w:p w:rsidR="00000000" w:rsidDel="00000000" w:rsidP="00000000" w:rsidRDefault="00000000" w:rsidRPr="00000000" w14:paraId="0000058E">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1 — Diagrama de Casos de Uso</w:t>
      </w:r>
    </w:p>
    <w:p w:rsidR="00000000" w:rsidDel="00000000" w:rsidP="00000000" w:rsidRDefault="00000000" w:rsidRPr="00000000" w14:paraId="0000058F">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los dos actores principales del sistema (Inversor y Administrador) y sus respectivos casos de uso. El Inversor interactúa con las funcionalidades de análisis y visualización, mientras que el Administrador gestiona la configuración técnica y la supervisión del sistema.</w:t>
      </w:r>
    </w:p>
    <w:p w:rsidR="00000000" w:rsidDel="00000000" w:rsidP="00000000" w:rsidRDefault="00000000" w:rsidRPr="00000000" w14:paraId="0000059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-625311</wp:posOffset>
            </wp:positionH>
            <wp:positionV relativeFrom="paragraph">
              <wp:posOffset>159688</wp:posOffset>
            </wp:positionV>
            <wp:extent cx="6983438" cy="1890713"/>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983438" cy="1890713"/>
                    </a:xfrm>
                    <a:prstGeom prst="rect"/>
                    <a:ln/>
                  </pic:spPr>
                </pic:pic>
              </a:graphicData>
            </a:graphic>
          </wp:anchor>
        </w:drawing>
      </w:r>
    </w:p>
    <w:p w:rsidR="00000000" w:rsidDel="00000000" w:rsidP="00000000" w:rsidRDefault="00000000" w:rsidRPr="00000000" w14:paraId="00000591">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2">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2 — Diagrama de Clases del Dominio</w:t>
      </w:r>
    </w:p>
    <w:p w:rsidR="00000000" w:rsidDel="00000000" w:rsidP="00000000" w:rsidRDefault="00000000" w:rsidRPr="00000000" w14:paraId="00000593">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las entidades principales del dominio del sistema y las relaciones entre ellas. Se identifican las clases: Usuario, Activo, DatoHistorico, ModeloPredictivo, Prediccion, Estrategia, ResultadoBacktesting y Orden.</w:t>
      </w:r>
    </w:p>
    <w:p w:rsidR="00000000" w:rsidDel="00000000" w:rsidP="00000000" w:rsidRDefault="00000000" w:rsidRPr="00000000" w14:paraId="0000059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412913</wp:posOffset>
            </wp:positionH>
            <wp:positionV relativeFrom="paragraph">
              <wp:posOffset>190500</wp:posOffset>
            </wp:positionV>
            <wp:extent cx="4905375" cy="7115175"/>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905375" cy="7115175"/>
                    </a:xfrm>
                    <a:prstGeom prst="rect"/>
                    <a:ln/>
                  </pic:spPr>
                </pic:pic>
              </a:graphicData>
            </a:graphic>
          </wp:anchor>
        </w:drawing>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8">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9">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A">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B">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C">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D">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E">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F">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0">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1">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2">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3">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4">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5">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6">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7">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8">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9">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A">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B">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C">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D">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3 — Diagrama de Secuencia: Consultar Predicción</w:t>
      </w:r>
    </w:p>
    <w:p w:rsidR="00000000" w:rsidDel="00000000" w:rsidP="00000000" w:rsidRDefault="00000000" w:rsidRPr="00000000" w14:paraId="000005AE">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describe la interacción temporal entre el Inversor, la Interfaz Web, el Servicio de Predicción y la Base de Datos Histórica para el escenario de consulta de predicción de tendencia.</w:t>
      </w:r>
    </w:p>
    <w:p w:rsidR="00000000" w:rsidDel="00000000" w:rsidP="00000000" w:rsidRDefault="00000000" w:rsidRPr="00000000" w14:paraId="000005AF">
      <w:pPr>
        <w:rPr/>
      </w:pPr>
      <w:r w:rsidDel="00000000" w:rsidR="00000000" w:rsidRPr="00000000">
        <w:rPr/>
        <w:drawing>
          <wp:inline distB="114300" distT="114300" distL="114300" distR="114300">
            <wp:extent cx="5850033" cy="3255417"/>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50033" cy="3255417"/>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4 — Diagrama de Componentes: Arquitectura del Sistema</w:t>
      </w:r>
    </w:p>
    <w:p w:rsidR="00000000" w:rsidDel="00000000" w:rsidP="00000000" w:rsidRDefault="00000000" w:rsidRPr="00000000" w14:paraId="000005C8">
      <w:pPr>
        <w:rPr/>
      </w:pPr>
      <w:r w:rsidDel="00000000" w:rsidR="00000000" w:rsidRPr="00000000">
        <w:rPr>
          <w:rFonts w:ascii="Times New Roman" w:cs="Times New Roman" w:eastAsia="Times New Roman" w:hAnsi="Times New Roman"/>
          <w:sz w:val="24"/>
          <w:szCs w:val="24"/>
          <w:rtl w:val="0"/>
        </w:rPr>
        <w:t xml:space="preserve">El siguiente diagrama muestra la arquitectura modular del sistema, sus capas principales y las dependencias entre componentes.</w:t>
      </w:r>
      <w:r w:rsidDel="00000000" w:rsidR="00000000" w:rsidRPr="00000000">
        <w:rPr>
          <w:rtl w:val="0"/>
        </w:rPr>
        <w:t xml:space="preserve"> </w:t>
      </w:r>
    </w:p>
    <w:p w:rsidR="00000000" w:rsidDel="00000000" w:rsidP="00000000" w:rsidRDefault="00000000" w:rsidRPr="00000000" w14:paraId="000005C9">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-481012</wp:posOffset>
            </wp:positionH>
            <wp:positionV relativeFrom="paragraph">
              <wp:posOffset>342900</wp:posOffset>
            </wp:positionV>
            <wp:extent cx="6824663" cy="6207976"/>
            <wp:effectExtent b="0" l="0" r="0" t="0"/>
            <wp:wrapNone/>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824663" cy="6207976"/>
                    </a:xfrm>
                    <a:prstGeom prst="rect"/>
                    <a:ln/>
                  </pic:spPr>
                </pic:pic>
              </a:graphicData>
            </a:graphic>
          </wp:anchor>
        </w:drawing>
      </w:r>
    </w:p>
    <w:p w:rsidR="00000000" w:rsidDel="00000000" w:rsidP="00000000" w:rsidRDefault="00000000" w:rsidRPr="00000000" w14:paraId="000005CA">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u7ouw0a0f4ly" w:id="74"/>
      <w:bookmarkEnd w:id="74"/>
      <w:r w:rsidDel="00000000" w:rsidR="00000000" w:rsidRPr="00000000">
        <w:rPr>
          <w:rtl w:val="0"/>
        </w:rPr>
      </w:r>
    </w:p>
    <w:p w:rsidR="00000000" w:rsidDel="00000000" w:rsidP="00000000" w:rsidRDefault="00000000" w:rsidRPr="00000000" w14:paraId="000005CB">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yt9oeacfqsxd" w:id="75"/>
      <w:bookmarkEnd w:id="75"/>
      <w:r w:rsidDel="00000000" w:rsidR="00000000" w:rsidRPr="00000000">
        <w:rPr>
          <w:rtl w:val="0"/>
        </w:rPr>
      </w:r>
    </w:p>
    <w:p w:rsidR="00000000" w:rsidDel="00000000" w:rsidP="00000000" w:rsidRDefault="00000000" w:rsidRPr="00000000" w14:paraId="000005CC">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anylh0x6y7fy" w:id="76"/>
      <w:bookmarkEnd w:id="76"/>
      <w:r w:rsidDel="00000000" w:rsidR="00000000" w:rsidRPr="00000000">
        <w:rPr>
          <w:rtl w:val="0"/>
        </w:rPr>
      </w:r>
    </w:p>
    <w:p w:rsidR="00000000" w:rsidDel="00000000" w:rsidP="00000000" w:rsidRDefault="00000000" w:rsidRPr="00000000" w14:paraId="000005CD">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24oze0n6qikr" w:id="77"/>
      <w:bookmarkEnd w:id="77"/>
      <w:r w:rsidDel="00000000" w:rsidR="00000000" w:rsidRPr="00000000">
        <w:rPr>
          <w:rtl w:val="0"/>
        </w:rPr>
      </w:r>
    </w:p>
    <w:p w:rsidR="00000000" w:rsidDel="00000000" w:rsidP="00000000" w:rsidRDefault="00000000" w:rsidRPr="00000000" w14:paraId="000005CE">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3uw5e5opgkcz" w:id="78"/>
      <w:bookmarkEnd w:id="78"/>
      <w:r w:rsidDel="00000000" w:rsidR="00000000" w:rsidRPr="00000000">
        <w:rPr>
          <w:rtl w:val="0"/>
        </w:rPr>
      </w:r>
    </w:p>
    <w:p w:rsidR="00000000" w:rsidDel="00000000" w:rsidP="00000000" w:rsidRDefault="00000000" w:rsidRPr="00000000" w14:paraId="000005CF">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nsdh7nj8r1bb" w:id="79"/>
      <w:bookmarkEnd w:id="79"/>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2"/>
        <w:spacing w:after="100" w:before="100" w:line="360" w:lineRule="auto"/>
        <w:jc w:val="both"/>
        <w:rPr>
          <w:rFonts w:ascii="Times New Roman" w:cs="Times New Roman" w:eastAsia="Times New Roman" w:hAnsi="Times New Roman"/>
          <w:b w:val="1"/>
          <w:bCs w:val="1"/>
          <w:color w:val="4a86e8"/>
          <w:sz w:val="28"/>
          <w:szCs w:val="28"/>
        </w:rPr>
      </w:pPr>
      <w:bookmarkStart w:colFirst="0" w:colLast="0" w:name="_mke71zpk57g7" w:id="80"/>
      <w:bookmarkEnd w:id="80"/>
      <w:r w:rsidDel="00000000" w:rsidR="00000000" w:rsidRPr="00000000">
        <w:rPr>
          <w:rFonts w:ascii="Times New Roman" w:cs="Times New Roman" w:eastAsia="Times New Roman" w:hAnsi="Times New Roman"/>
          <w:b w:val="1"/>
          <w:bCs w:val="1"/>
          <w:color w:val="4a86e8"/>
          <w:sz w:val="28"/>
          <w:szCs w:val="28"/>
          <w:rtl w:val="0"/>
        </w:rPr>
        <w:t xml:space="preserve">8.5.7 Paso 7: Criterios de Aceptación y Prioridad</w:t>
      </w:r>
    </w:p>
    <w:p w:rsidR="00000000" w:rsidDel="00000000" w:rsidP="00000000" w:rsidRDefault="00000000" w:rsidRPr="00000000" w14:paraId="000005ED">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(Capítulo 6 del ERS) establece la estrategia de pruebas del sistema y asigna la prioridad MoSCoW a cada requisito identificado, determinando cuáles son imprescindibles (Must), deseables (Should), opcionales (Could) o excluidos de esta versión (Won't).</w:t>
      </w:r>
    </w:p>
    <w:p w:rsidR="00000000" w:rsidDel="00000000" w:rsidP="00000000" w:rsidRDefault="00000000" w:rsidRPr="00000000" w14:paraId="000005EE">
      <w:pPr>
        <w:spacing w:after="100" w:before="100" w:line="360" w:lineRule="auto"/>
        <w:jc w:val="both"/>
        <w:rPr/>
      </w:pPr>
      <w:r w:rsidDel="00000000" w:rsidR="00000000" w:rsidRPr="00000000">
        <w:rPr>
          <w:rtl w:val="0"/>
        </w:rPr>
      </w:r>
    </w:p>
    <w:p w:rsidR="00000000" w:rsidDel="00000000" w:rsidP="00000000" w:rsidRDefault="00000000" w:rsidRPr="00000000" w14:paraId="000005EF">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Pruebas</w:t>
      </w:r>
    </w:p>
    <w:p w:rsidR="00000000" w:rsidDel="00000000" w:rsidP="00000000" w:rsidRDefault="00000000" w:rsidRPr="00000000" w14:paraId="000005F0">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aplicarán los siguientes niveles de prueba para verificar el cumplimiento de los requisitos funcionales y no funcionales:</w:t>
      </w:r>
    </w:p>
    <w:p w:rsidR="00000000" w:rsidDel="00000000" w:rsidP="00000000" w:rsidRDefault="00000000" w:rsidRPr="00000000" w14:paraId="000005F1">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unitarias: cada modelo predictivo y cada módulo (ingesta, estrategia, backtesting) será verificado de forma independiente con conjuntos de datos de prueba predefinidos.</w:t>
      </w:r>
    </w:p>
    <w:p w:rsidR="00000000" w:rsidDel="00000000" w:rsidP="00000000" w:rsidRDefault="00000000" w:rsidRPr="00000000" w14:paraId="000005F2">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de integración: se verificará la comunicación correcta entre módulos: desde la ingesta de datos hasta la generación de predicciones y su visualización en el dashboard.</w:t>
      </w:r>
    </w:p>
    <w:p w:rsidR="00000000" w:rsidDel="00000000" w:rsidP="00000000" w:rsidRDefault="00000000" w:rsidRPr="00000000" w14:paraId="000005F3">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de sistema: el flujo completo desde la descarga de datos hasta la ejecución de una orden en Interactive Brokers será probado de extremo a extremo.</w:t>
      </w:r>
    </w:p>
    <w:p w:rsidR="00000000" w:rsidDel="00000000" w:rsidP="00000000" w:rsidRDefault="00000000" w:rsidRPr="00000000" w14:paraId="000005F4">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de carga (Locust): se ejecutarán 50 consultas concurrentes al dashboard para verificar el cumplimiento del RNF-REN-01 (tiempo de respuesta &lt; 3 segundos).</w:t>
      </w:r>
    </w:p>
    <w:p w:rsidR="00000000" w:rsidDel="00000000" w:rsidP="00000000" w:rsidRDefault="00000000" w:rsidRPr="00000000" w14:paraId="000005F5">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de estrés (VectorBT): backtesting simultáneo sobre más de 100 activos para verificar el RNF-ESC-01.</w:t>
      </w:r>
    </w:p>
    <w:p w:rsidR="00000000" w:rsidDel="00000000" w:rsidP="00000000" w:rsidRDefault="00000000" w:rsidRPr="00000000" w14:paraId="000005F6">
      <w:pPr>
        <w:spacing w:after="100" w:before="10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de compatibilidad cruzada: se verificará la correcta visualización del frontend en Chrome, Firefox y Edge sobre Windows, macOS y Linux.</w:t>
      </w:r>
    </w:p>
    <w:p w:rsidR="00000000" w:rsidDel="00000000" w:rsidP="00000000" w:rsidRDefault="00000000" w:rsidRPr="00000000" w14:paraId="000005F7">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mínima exigida: el 80% de los requisitos funcionales identificados deberán contar con al menos un caso de prueba automatizado documentado y ejecutable.</w:t>
      </w:r>
    </w:p>
    <w:p w:rsidR="00000000" w:rsidDel="00000000" w:rsidP="00000000" w:rsidRDefault="00000000" w:rsidRPr="00000000" w14:paraId="000005F8">
      <w:pPr>
        <w:spacing w:after="100" w:before="100" w:line="360" w:lineRule="auto"/>
        <w:rPr/>
      </w:pPr>
      <w:r w:rsidDel="00000000" w:rsidR="00000000" w:rsidRPr="00000000">
        <w:rPr>
          <w:rtl w:val="0"/>
        </w:rPr>
        <w:t xml:space="preserve"> </w:t>
      </w:r>
    </w:p>
    <w:p w:rsidR="00000000" w:rsidDel="00000000" w:rsidP="00000000" w:rsidRDefault="00000000" w:rsidRPr="00000000" w14:paraId="000005F9">
      <w:pPr>
        <w:spacing w:after="100" w:before="100" w:line="360" w:lineRule="auto"/>
        <w:rPr/>
      </w:pPr>
      <w:r w:rsidDel="00000000" w:rsidR="00000000" w:rsidRPr="00000000">
        <w:rPr>
          <w:rtl w:val="0"/>
        </w:rPr>
      </w:r>
    </w:p>
    <w:p w:rsidR="00000000" w:rsidDel="00000000" w:rsidP="00000000" w:rsidRDefault="00000000" w:rsidRPr="00000000" w14:paraId="000005FA">
      <w:pPr>
        <w:spacing w:after="100" w:before="100" w:line="360" w:lineRule="auto"/>
        <w:rPr/>
      </w:pPr>
      <w:r w:rsidDel="00000000" w:rsidR="00000000" w:rsidRPr="00000000">
        <w:rPr>
          <w:rtl w:val="0"/>
        </w:rPr>
      </w:r>
    </w:p>
    <w:p w:rsidR="00000000" w:rsidDel="00000000" w:rsidP="00000000" w:rsidRDefault="00000000" w:rsidRPr="00000000" w14:paraId="000005FB">
      <w:pPr>
        <w:spacing w:after="100" w:before="100" w:line="360" w:lineRule="auto"/>
        <w:rPr/>
      </w:pPr>
      <w:r w:rsidDel="00000000" w:rsidR="00000000" w:rsidRPr="00000000">
        <w:rPr>
          <w:rtl w:val="0"/>
        </w:rPr>
      </w:r>
    </w:p>
    <w:p w:rsidR="00000000" w:rsidDel="00000000" w:rsidP="00000000" w:rsidRDefault="00000000" w:rsidRPr="00000000" w14:paraId="000005FC">
      <w:pPr>
        <w:spacing w:after="100" w:before="100" w:line="360" w:lineRule="auto"/>
        <w:rPr/>
      </w:pPr>
      <w:r w:rsidDel="00000000" w:rsidR="00000000" w:rsidRPr="00000000">
        <w:rPr>
          <w:rtl w:val="0"/>
        </w:rPr>
      </w:r>
    </w:p>
    <w:p w:rsidR="00000000" w:rsidDel="00000000" w:rsidP="00000000" w:rsidRDefault="00000000" w:rsidRPr="00000000" w14:paraId="000005FD">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MoSCoW — Requisitos Funcionales</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775"/>
        <w:gridCol w:w="1215"/>
        <w:gridCol w:w="3810"/>
        <w:tblGridChange w:id="0">
          <w:tblGrid>
            <w:gridCol w:w="1185"/>
            <w:gridCol w:w="2775"/>
            <w:gridCol w:w="1215"/>
            <w:gridCol w:w="3810"/>
          </w:tblGrid>
        </w:tblGridChange>
      </w:tblGrid>
      <w:tr>
        <w:trPr>
          <w:cantSplit w:val="0"/>
          <w:trHeight w:val="525" w:hRule="atLeast"/>
          <w:tblHeader w:val="0"/>
        </w:trPr>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5FE">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5FF">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Requisito</w:t>
            </w:r>
          </w:p>
        </w:tc>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600">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MoSCoW</w:t>
            </w:r>
          </w:p>
        </w:tc>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601">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Verificación</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Vector Classifier (SVC)</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Precision, Recall, F1-Score calculados correctamente sobre dataset de prueba</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RF-IA-02</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Classifier</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Clasificaciones válidas generadas para secuencias temporales; métricas registradas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RF-IA-03</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BiLSTM Classifier</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bidireccional correcto; integración con ensamblado verificada</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RF-IA-04</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0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 Procesamiento Lenguaje Natural</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Sentimientos positivos/negativos/neutrales detectados correctamente en textos financieros de prueba</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RF-IA-05</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Classifier</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correcta del algoritmo; importancia de variables visualizada</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RF-IA-06</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 Integración OpenAI</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Conexión exitosa con API; respuestas coherentes generadas en menos de 5 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RF-IA-07</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Classifier (RFC)</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Múltiples árboles construidos; clasificaciones almacenadas correctamente</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RF-IA-08</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1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SimpleRNN Classifier</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Secuencias temporales procesadas; resultados comparables con LSTM</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RF-IA-09</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Regressor</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Predicciones numéricas continuas generadas; MAE, RMSE y MAPE calculados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RF-IA-10</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SVR — Support Vector Regressor</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Predicciones generadas con configuración de kernel RBF; métricas registradas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Lineal Multivariable</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Coeficientes calculados; R², MAE y RMSE disponibles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RF-IA-12</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2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Regresión Polinómica Multivariable</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Distintos grados polinómicos configurables; comparación con modelo lineal disponible</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RF-IA-13</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Híbrido ARIMA-LSTM</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Etapas ARIMA y LSTM ejecutadas secuencialmente; predicción consolidada generada</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RF-IA-14</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Ensamblado de Clasificadores</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 consolidada generada a partir de todos los clasificadores disponibles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RF-IA-15</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Ensamblado de Regresores</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Predicción final consolidada generada; ponderaciones configurables</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RF-IA-16</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3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Automática del Mejor Modelo</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Rankings actualizados generados; modelo con mejor desempeño identificado automáticamente</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RF-EST-01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Estrategias de Compra y Venta Simple</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Recomendaciones Compra/Venta/Hold/Short generadas correctamente según umbrales configurados</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RF-EST-02</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Estrategias de Opciones Financieras</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Parámetros (strike, prima, beneficio máximo, break-even) calculados para las 5 estrategias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RF-EST-03</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Optimización de Portafolio</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Pesos óptimos calculados para los 3 criterios: Sharpe, Sortino y Calmar</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RF-BT-01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4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Backtesting con VectorBT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Todas las métricas (retorno, Sharpe, drawdown, win rate) calculadas y reportadas correctamente</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RF-SAL-01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Dashboards y Reportes de Pronósticos</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cargado en navegador en menos de 3 s; gráficos interactivos funcionales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RF-SAL-02</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Recomendaciones</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muestra recomendaciones con indicadores visuales y explicaciones LLM</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RF-SAL-03</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Estrategias de Opciones</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Gráficos payoff diagram generados para las 5 estrategias</w:t>
            </w:r>
          </w:p>
        </w:tc>
      </w:tr>
      <w:tr>
        <w:trPr>
          <w:cantSplit w:val="0"/>
          <w:trHeight w:val="99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RF-SAL-04</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5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del Portafolio Optimizado</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6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6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Frontera eficiente y distribución de pesos visualizados; comparación entre criterios disponible</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6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RF-SAL-05</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6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de Operaciones vía IB</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6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6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Conexión estable con IB_insync; orden enviada con confirmación previa del usuario</w:t>
            </w:r>
          </w:p>
        </w:tc>
      </w:tr>
    </w:tbl>
    <w:p w:rsidR="00000000" w:rsidDel="00000000" w:rsidP="00000000" w:rsidRDefault="00000000" w:rsidRPr="00000000" w14:paraId="00000666">
      <w:pPr>
        <w:spacing w:after="100" w:before="100" w:line="360" w:lineRule="auto"/>
        <w:rPr/>
      </w:pPr>
      <w:r w:rsidDel="00000000" w:rsidR="00000000" w:rsidRPr="00000000">
        <w:rPr>
          <w:rtl w:val="0"/>
        </w:rPr>
      </w:r>
    </w:p>
    <w:p w:rsidR="00000000" w:rsidDel="00000000" w:rsidP="00000000" w:rsidRDefault="00000000" w:rsidRPr="00000000" w14:paraId="00000667">
      <w:pPr>
        <w:spacing w:after="100" w:before="100" w:line="360" w:lineRule="auto"/>
        <w:rPr/>
      </w:pPr>
      <w:r w:rsidDel="00000000" w:rsidR="00000000" w:rsidRPr="00000000">
        <w:rPr>
          <w:rtl w:val="0"/>
        </w:rPr>
      </w:r>
    </w:p>
    <w:p w:rsidR="00000000" w:rsidDel="00000000" w:rsidP="00000000" w:rsidRDefault="00000000" w:rsidRPr="00000000" w14:paraId="00000668">
      <w:pPr>
        <w:spacing w:after="100" w:before="100" w:line="360" w:lineRule="auto"/>
        <w:rPr/>
      </w:pPr>
      <w:r w:rsidDel="00000000" w:rsidR="00000000" w:rsidRPr="00000000">
        <w:rPr>
          <w:rtl w:val="0"/>
        </w:rPr>
      </w:r>
    </w:p>
    <w:p w:rsidR="00000000" w:rsidDel="00000000" w:rsidP="00000000" w:rsidRDefault="00000000" w:rsidRPr="00000000" w14:paraId="00000669">
      <w:pPr>
        <w:spacing w:after="100" w:before="100" w:line="360" w:lineRule="auto"/>
        <w:rPr/>
      </w:pPr>
      <w:r w:rsidDel="00000000" w:rsidR="00000000" w:rsidRPr="00000000">
        <w:rPr>
          <w:rtl w:val="0"/>
        </w:rPr>
      </w:r>
    </w:p>
    <w:p w:rsidR="00000000" w:rsidDel="00000000" w:rsidP="00000000" w:rsidRDefault="00000000" w:rsidRPr="00000000" w14:paraId="0000066A">
      <w:pPr>
        <w:spacing w:after="100" w:before="100" w:line="360" w:lineRule="auto"/>
        <w:rPr/>
      </w:pPr>
      <w:r w:rsidDel="00000000" w:rsidR="00000000" w:rsidRPr="00000000">
        <w:rPr>
          <w:rtl w:val="0"/>
        </w:rPr>
      </w:r>
    </w:p>
    <w:p w:rsidR="00000000" w:rsidDel="00000000" w:rsidP="00000000" w:rsidRDefault="00000000" w:rsidRPr="00000000" w14:paraId="0000066B">
      <w:pPr>
        <w:spacing w:after="100" w:before="100" w:line="360" w:lineRule="auto"/>
        <w:rPr/>
      </w:pPr>
      <w:r w:rsidDel="00000000" w:rsidR="00000000" w:rsidRPr="00000000">
        <w:rPr>
          <w:rtl w:val="0"/>
        </w:rPr>
      </w:r>
    </w:p>
    <w:p w:rsidR="00000000" w:rsidDel="00000000" w:rsidP="00000000" w:rsidRDefault="00000000" w:rsidRPr="00000000" w14:paraId="0000066C">
      <w:pPr>
        <w:spacing w:after="100" w:before="100" w:line="360" w:lineRule="auto"/>
        <w:rPr/>
      </w:pPr>
      <w:r w:rsidDel="00000000" w:rsidR="00000000" w:rsidRPr="00000000">
        <w:rPr>
          <w:rtl w:val="0"/>
        </w:rPr>
        <w:t xml:space="preserve"> </w:t>
      </w:r>
    </w:p>
    <w:p w:rsidR="00000000" w:rsidDel="00000000" w:rsidP="00000000" w:rsidRDefault="00000000" w:rsidRPr="00000000" w14:paraId="0000066D">
      <w:pPr>
        <w:spacing w:after="10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MoSCoW — Requisitos No Funcionales</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85"/>
        <w:gridCol w:w="1230"/>
        <w:gridCol w:w="4740"/>
        <w:tblGridChange w:id="0">
          <w:tblGrid>
            <w:gridCol w:w="1245"/>
            <w:gridCol w:w="1785"/>
            <w:gridCol w:w="1230"/>
            <w:gridCol w:w="4740"/>
          </w:tblGrid>
        </w:tblGridChange>
      </w:tblGrid>
      <w:tr>
        <w:trPr>
          <w:cantSplit w:val="0"/>
          <w:trHeight w:val="525" w:hRule="atLeast"/>
          <w:tblHeader w:val="0"/>
        </w:trPr>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66E">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66F">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Categoría</w:t>
            </w:r>
          </w:p>
        </w:tc>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670">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MoSCoW</w:t>
            </w:r>
          </w:p>
        </w:tc>
        <w:tc>
          <w:tcPr>
            <w:tcBorders>
              <w:top w:color="9fa7b4" w:space="0" w:sz="6" w:val="single"/>
              <w:left w:color="9fa7b4" w:space="0" w:sz="6" w:val="single"/>
              <w:bottom w:color="9fa7b4" w:space="0" w:sz="6" w:val="single"/>
              <w:right w:color="9fa7b4" w:space="0" w:sz="6" w:val="single"/>
            </w:tcBorders>
            <w:shd w:fill="bdd7ee" w:val="clear"/>
            <w:tcMar>
              <w:top w:w="80.0" w:type="dxa"/>
              <w:left w:w="120.0" w:type="dxa"/>
              <w:bottom w:w="80.0" w:type="dxa"/>
              <w:right w:w="120.0" w:type="dxa"/>
            </w:tcMar>
          </w:tcPr>
          <w:p w:rsidR="00000000" w:rsidDel="00000000" w:rsidP="00000000" w:rsidRDefault="00000000" w:rsidRPr="00000000" w14:paraId="00000671">
            <w:pPr>
              <w:spacing w:after="6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Medida de Validación</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RNF-REN-01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consultas consecutivas al dashboard medidas con Locust; tiempo promedio &lt; 3 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RNF-USA-01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Usabilidad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manuales de zoom, desplazamiento y tooltips en gráficos Plotly/React sin bloqueos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RNF-SEG-01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 de peticiones HTTP verificando presencia y validez de tokens JWT en cada solicitud</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E">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RNF-MAN-01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7F">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Mantenibilidad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0">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1">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Integración de un modelo ficticio al ensamblado sin errores de compilación ni ejecución</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2">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RNF-ESC-01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3">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Escalabilidad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Stress testing con backtesting simultáneo sobre más de 100 activos; sin colapso de memoria</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6">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RNF-FIA-01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Fiabilidad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8">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9">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Simulación de pérdida de conexión; reintentos automáticos ejecutados sin duplicación de órdenes</w:t>
            </w:r>
          </w:p>
        </w:tc>
      </w:tr>
      <w:tr>
        <w:trPr>
          <w:cantSplit w:val="0"/>
          <w:trHeight w:val="750" w:hRule="atLeast"/>
          <w:tblHeader w:val="0"/>
        </w:trPr>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RNF-POR-01</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B">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Portabilidad</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C">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tcBorders>
              <w:top w:color="9fa7b4" w:space="0" w:sz="6" w:val="single"/>
              <w:left w:color="9fa7b4" w:space="0" w:sz="6" w:val="single"/>
              <w:bottom w:color="9fa7b4" w:space="0" w:sz="6" w:val="single"/>
              <w:right w:color="9fa7b4" w:space="0" w:sz="6" w:val="single"/>
            </w:tcBorders>
            <w:tcMar>
              <w:top w:w="80.0" w:type="dxa"/>
              <w:left w:w="120.0" w:type="dxa"/>
              <w:bottom w:w="80.0" w:type="dxa"/>
              <w:right w:w="120.0" w:type="dxa"/>
            </w:tcMar>
          </w:tcPr>
          <w:p w:rsidR="00000000" w:rsidDel="00000000" w:rsidP="00000000" w:rsidRDefault="00000000" w:rsidRPr="00000000" w14:paraId="0000068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Cross-browser testing exitoso en Chrome, Firefox y Edge sobre Windows, macOS y Linux</w:t>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pStyle w:val="Heading1"/>
        <w:spacing w:after="100" w:before="100" w:line="360" w:lineRule="auto"/>
        <w:jc w:val="both"/>
        <w:rPr/>
      </w:pPr>
      <w:bookmarkStart w:colFirst="0" w:colLast="0" w:name="_b1d8g21kk7xd" w:id="81"/>
      <w:bookmarkEnd w:id="81"/>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2">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3">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4">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5">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6">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7">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8">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9">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A">
      <w:pPr>
        <w:spacing w:after="100" w:before="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B">
      <w:pPr>
        <w:pStyle w:val="Heading1"/>
        <w:spacing w:after="100" w:before="100" w:line="360" w:lineRule="auto"/>
        <w:jc w:val="both"/>
        <w:rPr>
          <w:rFonts w:ascii="Times New Roman" w:cs="Times New Roman" w:eastAsia="Times New Roman" w:hAnsi="Times New Roman"/>
          <w:b w:val="1"/>
          <w:bCs w:val="1"/>
          <w:color w:val="4a86e8"/>
          <w:sz w:val="32"/>
          <w:szCs w:val="32"/>
        </w:rPr>
      </w:pPr>
      <w:bookmarkStart w:colFirst="0" w:colLast="0" w:name="_qxrzyvwknopb" w:id="82"/>
      <w:bookmarkEnd w:id="82"/>
      <w:r w:rsidDel="00000000" w:rsidR="00000000" w:rsidRPr="00000000">
        <w:rPr>
          <w:rFonts w:ascii="Times New Roman" w:cs="Times New Roman" w:eastAsia="Times New Roman" w:hAnsi="Times New Roman"/>
          <w:b w:val="1"/>
          <w:bCs w:val="1"/>
          <w:color w:val="4a86e8"/>
          <w:sz w:val="32"/>
          <w:szCs w:val="32"/>
          <w:rtl w:val="0"/>
        </w:rPr>
        <w:t xml:space="preserve">Anexos:</w:t>
      </w:r>
    </w:p>
    <w:p w:rsidR="00000000" w:rsidDel="00000000" w:rsidP="00000000" w:rsidRDefault="00000000" w:rsidRPr="00000000" w14:paraId="0000069C">
      <w:pPr>
        <w:pStyle w:val="Heading2"/>
        <w:spacing w:after="100" w:before="100" w:line="360" w:lineRule="auto"/>
        <w:jc w:val="both"/>
        <w:rPr>
          <w:rFonts w:ascii="Times New Roman" w:cs="Times New Roman" w:eastAsia="Times New Roman" w:hAnsi="Times New Roman"/>
          <w:b w:val="1"/>
          <w:bCs w:val="1"/>
          <w:sz w:val="28"/>
          <w:szCs w:val="28"/>
        </w:rPr>
      </w:pPr>
      <w:bookmarkStart w:colFirst="0" w:colLast="0" w:name="_m7fpts65r5s6" w:id="83"/>
      <w:bookmarkEnd w:id="83"/>
      <w:r w:rsidDel="00000000" w:rsidR="00000000" w:rsidRPr="00000000">
        <w:rPr>
          <w:rFonts w:ascii="Times New Roman" w:cs="Times New Roman" w:eastAsia="Times New Roman" w:hAnsi="Times New Roman"/>
          <w:b w:val="1"/>
          <w:bCs w:val="1"/>
          <w:sz w:val="28"/>
          <w:szCs w:val="28"/>
          <w:rtl w:val="0"/>
        </w:rPr>
        <w:t xml:space="preserve">Anexo A- Código PlantUML: Diagrama de Casos de Uso</w:t>
      </w:r>
    </w:p>
    <w:p w:rsidR="00000000" w:rsidDel="00000000" w:rsidP="00000000" w:rsidRDefault="00000000" w:rsidRPr="00000000" w14:paraId="0000069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69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Sistema de Predicción Bursátil — Casos de Uso</w:t>
      </w:r>
    </w:p>
    <w:p w:rsidR="00000000" w:rsidDel="00000000" w:rsidP="00000000" w:rsidRDefault="00000000" w:rsidRPr="00000000" w14:paraId="0000069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defaultFontName Arial</w:t>
      </w:r>
    </w:p>
    <w:p w:rsidR="00000000" w:rsidDel="00000000" w:rsidP="00000000" w:rsidRDefault="00000000" w:rsidRPr="00000000" w14:paraId="000006A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defaultFontSize 12</w:t>
      </w:r>
    </w:p>
    <w:p w:rsidR="00000000" w:rsidDel="00000000" w:rsidP="00000000" w:rsidRDefault="00000000" w:rsidRPr="00000000" w14:paraId="000006A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backgroundColor #FAFAFA</w:t>
      </w:r>
    </w:p>
    <w:p w:rsidR="00000000" w:rsidDel="00000000" w:rsidP="00000000" w:rsidRDefault="00000000" w:rsidRPr="00000000" w14:paraId="000006A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actorStyle awesome</w:t>
      </w:r>
    </w:p>
    <w:p w:rsidR="00000000" w:rsidDel="00000000" w:rsidP="00000000" w:rsidRDefault="00000000" w:rsidRPr="00000000" w14:paraId="000006A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6A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actor {</w:t>
      </w:r>
    </w:p>
    <w:p w:rsidR="00000000" w:rsidDel="00000000" w:rsidP="00000000" w:rsidRDefault="00000000" w:rsidRPr="00000000" w14:paraId="000006A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#D6EAF8</w:t>
      </w:r>
    </w:p>
    <w:p w:rsidR="00000000" w:rsidDel="00000000" w:rsidP="00000000" w:rsidRDefault="00000000" w:rsidRPr="00000000" w14:paraId="000006A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#2E86C1</w:t>
      </w:r>
    </w:p>
    <w:p w:rsidR="00000000" w:rsidDel="00000000" w:rsidP="00000000" w:rsidRDefault="00000000" w:rsidRPr="00000000" w14:paraId="000006A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FontColor #1A5276</w:t>
      </w:r>
    </w:p>
    <w:p w:rsidR="00000000" w:rsidDel="00000000" w:rsidP="00000000" w:rsidRDefault="00000000" w:rsidRPr="00000000" w14:paraId="000006A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FontStyle bold</w:t>
      </w:r>
    </w:p>
    <w:p w:rsidR="00000000" w:rsidDel="00000000" w:rsidP="00000000" w:rsidRDefault="00000000" w:rsidRPr="00000000" w14:paraId="000006A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usecase {</w:t>
      </w:r>
    </w:p>
    <w:p w:rsidR="00000000" w:rsidDel="00000000" w:rsidP="00000000" w:rsidRDefault="00000000" w:rsidRPr="00000000" w14:paraId="000006A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#EBF5FB</w:t>
      </w:r>
    </w:p>
    <w:p w:rsidR="00000000" w:rsidDel="00000000" w:rsidP="00000000" w:rsidRDefault="00000000" w:rsidRPr="00000000" w14:paraId="000006A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#2E86C1</w:t>
      </w:r>
    </w:p>
    <w:p w:rsidR="00000000" w:rsidDel="00000000" w:rsidP="00000000" w:rsidRDefault="00000000" w:rsidRPr="00000000" w14:paraId="000006B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FontColor #1A5276</w:t>
      </w:r>
    </w:p>
    <w:p w:rsidR="00000000" w:rsidDel="00000000" w:rsidP="00000000" w:rsidRDefault="00000000" w:rsidRPr="00000000" w14:paraId="000006B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rectangle {</w:t>
      </w:r>
    </w:p>
    <w:p w:rsidR="00000000" w:rsidDel="00000000" w:rsidP="00000000" w:rsidRDefault="00000000" w:rsidRPr="00000000" w14:paraId="000006B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#F4F6F7</w:t>
      </w:r>
    </w:p>
    <w:p w:rsidR="00000000" w:rsidDel="00000000" w:rsidP="00000000" w:rsidRDefault="00000000" w:rsidRPr="00000000" w14:paraId="000006B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#5D6D7E</w:t>
      </w:r>
    </w:p>
    <w:p w:rsidR="00000000" w:rsidDel="00000000" w:rsidP="00000000" w:rsidRDefault="00000000" w:rsidRPr="00000000" w14:paraId="000006B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FontColor #2C3E50</w:t>
      </w:r>
    </w:p>
    <w:p w:rsidR="00000000" w:rsidDel="00000000" w:rsidP="00000000" w:rsidRDefault="00000000" w:rsidRPr="00000000" w14:paraId="000006B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FontStyle bold</w:t>
      </w:r>
    </w:p>
    <w:p w:rsidR="00000000" w:rsidDel="00000000" w:rsidP="00000000" w:rsidRDefault="00000000" w:rsidRPr="00000000" w14:paraId="000006B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Inversor as INV</w:t>
      </w:r>
    </w:p>
    <w:p w:rsidR="00000000" w:rsidDel="00000000" w:rsidP="00000000" w:rsidRDefault="00000000" w:rsidRPr="00000000" w14:paraId="000006B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Administrador as ADM</w:t>
      </w:r>
    </w:p>
    <w:p w:rsidR="00000000" w:rsidDel="00000000" w:rsidP="00000000" w:rsidRDefault="00000000" w:rsidRPr="00000000" w14:paraId="000006B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rectangle "SPBI — Sistema de Predicción Bursátil Inteligente" {</w:t>
      </w:r>
    </w:p>
    <w:p w:rsidR="00000000" w:rsidDel="00000000" w:rsidP="00000000" w:rsidRDefault="00000000" w:rsidRPr="00000000" w14:paraId="000006B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"Análisis y Predicción" {</w:t>
      </w:r>
    </w:p>
    <w:p w:rsidR="00000000" w:rsidDel="00000000" w:rsidP="00000000" w:rsidRDefault="00000000" w:rsidRPr="00000000" w14:paraId="000006C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(Consultar predicción\nde tendencias) as UC1</w:t>
      </w:r>
    </w:p>
    <w:p w:rsidR="00000000" w:rsidDel="00000000" w:rsidP="00000000" w:rsidRDefault="00000000" w:rsidRPr="00000000" w14:paraId="000006C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(Consultar predicción\nde precios) as UC2</w:t>
      </w:r>
    </w:p>
    <w:p w:rsidR="00000000" w:rsidDel="00000000" w:rsidP="00000000" w:rsidRDefault="00000000" w:rsidRPr="00000000" w14:paraId="000006C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(Ver resultados\nde backtesting) as UC3</w:t>
      </w:r>
    </w:p>
    <w:p w:rsidR="00000000" w:rsidDel="00000000" w:rsidP="00000000" w:rsidRDefault="00000000" w:rsidRPr="00000000" w14:paraId="000006C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"Estrategias e Inversión" {</w:t>
      </w:r>
    </w:p>
    <w:p w:rsidR="00000000" w:rsidDel="00000000" w:rsidP="00000000" w:rsidRDefault="00000000" w:rsidRPr="00000000" w14:paraId="000006C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(Ver recomendaciones\nde inversión) as UC4</w:t>
      </w:r>
    </w:p>
    <w:p w:rsidR="00000000" w:rsidDel="00000000" w:rsidP="00000000" w:rsidRDefault="00000000" w:rsidRPr="00000000" w14:paraId="000006C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(Ver estrategias\nde opciones) as UC5</w:t>
      </w:r>
    </w:p>
    <w:p w:rsidR="00000000" w:rsidDel="00000000" w:rsidP="00000000" w:rsidRDefault="00000000" w:rsidRPr="00000000" w14:paraId="000006C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(Ver portafolio\noptimizado) as UC6</w:t>
      </w:r>
    </w:p>
    <w:p w:rsidR="00000000" w:rsidDel="00000000" w:rsidP="00000000" w:rsidRDefault="00000000" w:rsidRPr="00000000" w14:paraId="000006C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"Operaciones" {</w:t>
      </w:r>
    </w:p>
    <w:p w:rsidR="00000000" w:rsidDel="00000000" w:rsidP="00000000" w:rsidRDefault="00000000" w:rsidRPr="00000000" w14:paraId="000006C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(Ejecutar operación\nen IB) as UC7</w:t>
      </w:r>
    </w:p>
    <w:p w:rsidR="00000000" w:rsidDel="00000000" w:rsidP="00000000" w:rsidRDefault="00000000" w:rsidRPr="00000000" w14:paraId="000006C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"Administración" {</w:t>
      </w:r>
    </w:p>
    <w:p w:rsidR="00000000" w:rsidDel="00000000" w:rsidP="00000000" w:rsidRDefault="00000000" w:rsidRPr="00000000" w14:paraId="000006D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(Configurar APIs\nexternas) as UC8</w:t>
      </w:r>
    </w:p>
    <w:p w:rsidR="00000000" w:rsidDel="00000000" w:rsidP="00000000" w:rsidRDefault="00000000" w:rsidRPr="00000000" w14:paraId="000006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(Gestionar modelos\nde IA) as UC9</w:t>
      </w:r>
    </w:p>
    <w:p w:rsidR="00000000" w:rsidDel="00000000" w:rsidP="00000000" w:rsidRDefault="00000000" w:rsidRPr="00000000" w14:paraId="000006D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(Supervisar logs\ny auditoría) as UC10</w:t>
      </w:r>
    </w:p>
    <w:p w:rsidR="00000000" w:rsidDel="00000000" w:rsidP="00000000" w:rsidRDefault="00000000" w:rsidRPr="00000000" w14:paraId="000006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(Configurar parámetros\ndel sistema) as UC11</w:t>
      </w:r>
    </w:p>
    <w:p w:rsidR="00000000" w:rsidDel="00000000" w:rsidP="00000000" w:rsidRDefault="00000000" w:rsidRPr="00000000" w14:paraId="000006D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UC1</w:t>
      </w:r>
    </w:p>
    <w:p w:rsidR="00000000" w:rsidDel="00000000" w:rsidP="00000000" w:rsidRDefault="00000000" w:rsidRPr="00000000" w14:paraId="000006D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UC2</w:t>
      </w:r>
    </w:p>
    <w:p w:rsidR="00000000" w:rsidDel="00000000" w:rsidP="00000000" w:rsidRDefault="00000000" w:rsidRPr="00000000" w14:paraId="000006D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UC3</w:t>
      </w:r>
    </w:p>
    <w:p w:rsidR="00000000" w:rsidDel="00000000" w:rsidP="00000000" w:rsidRDefault="00000000" w:rsidRPr="00000000" w14:paraId="000006D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UC4</w:t>
      </w:r>
    </w:p>
    <w:p w:rsidR="00000000" w:rsidDel="00000000" w:rsidP="00000000" w:rsidRDefault="00000000" w:rsidRPr="00000000" w14:paraId="000006D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UC5</w:t>
      </w:r>
    </w:p>
    <w:p w:rsidR="00000000" w:rsidDel="00000000" w:rsidP="00000000" w:rsidRDefault="00000000" w:rsidRPr="00000000" w14:paraId="000006D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UC6</w:t>
      </w:r>
    </w:p>
    <w:p w:rsidR="00000000" w:rsidDel="00000000" w:rsidP="00000000" w:rsidRDefault="00000000" w:rsidRPr="00000000" w14:paraId="000006D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UC7</w:t>
      </w:r>
    </w:p>
    <w:p w:rsidR="00000000" w:rsidDel="00000000" w:rsidP="00000000" w:rsidRDefault="00000000" w:rsidRPr="00000000" w14:paraId="000006D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 --&gt; UC8</w:t>
      </w:r>
    </w:p>
    <w:p w:rsidR="00000000" w:rsidDel="00000000" w:rsidP="00000000" w:rsidRDefault="00000000" w:rsidRPr="00000000" w14:paraId="000006E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 --&gt; UC9</w:t>
      </w:r>
    </w:p>
    <w:p w:rsidR="00000000" w:rsidDel="00000000" w:rsidP="00000000" w:rsidRDefault="00000000" w:rsidRPr="00000000" w14:paraId="000006E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 --&gt; UC10</w:t>
      </w:r>
    </w:p>
    <w:p w:rsidR="00000000" w:rsidDel="00000000" w:rsidP="00000000" w:rsidRDefault="00000000" w:rsidRPr="00000000" w14:paraId="000006E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 --&gt; UC11</w:t>
      </w:r>
    </w:p>
    <w:p w:rsidR="00000000" w:rsidDel="00000000" w:rsidP="00000000" w:rsidRDefault="00000000" w:rsidRPr="00000000" w14:paraId="000006E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 </w:t>
      </w:r>
    </w:p>
    <w:p w:rsidR="00000000" w:rsidDel="00000000" w:rsidP="00000000" w:rsidRDefault="00000000" w:rsidRPr="00000000" w14:paraId="000006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pStyle w:val="Heading2"/>
        <w:spacing w:after="100" w:before="100" w:line="360" w:lineRule="auto"/>
        <w:jc w:val="both"/>
        <w:rPr>
          <w:rFonts w:ascii="Times New Roman" w:cs="Times New Roman" w:eastAsia="Times New Roman" w:hAnsi="Times New Roman"/>
          <w:b w:val="1"/>
          <w:bCs w:val="1"/>
          <w:sz w:val="28"/>
          <w:szCs w:val="28"/>
        </w:rPr>
      </w:pPr>
      <w:bookmarkStart w:colFirst="0" w:colLast="0" w:name="_sf1oqrhl0vok" w:id="84"/>
      <w:bookmarkEnd w:id="84"/>
      <w:r w:rsidDel="00000000" w:rsidR="00000000" w:rsidRPr="00000000">
        <w:rPr>
          <w:rFonts w:ascii="Times New Roman" w:cs="Times New Roman" w:eastAsia="Times New Roman" w:hAnsi="Times New Roman"/>
          <w:b w:val="1"/>
          <w:bCs w:val="1"/>
          <w:sz w:val="28"/>
          <w:szCs w:val="28"/>
          <w:rtl w:val="0"/>
        </w:rPr>
        <w:t xml:space="preserve">Anexo B- Código PlantUML: Diagrama de Clases</w:t>
      </w:r>
    </w:p>
    <w:p w:rsidR="00000000" w:rsidDel="00000000" w:rsidP="00000000" w:rsidRDefault="00000000" w:rsidRPr="00000000" w14:paraId="000006F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6F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Sistema de Predicción Bursátil — Clases del Dominio</w:t>
      </w:r>
    </w:p>
    <w:p w:rsidR="00000000" w:rsidDel="00000000" w:rsidP="00000000" w:rsidRDefault="00000000" w:rsidRPr="00000000" w14:paraId="000006F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defaultFontName Arial</w:t>
      </w:r>
    </w:p>
    <w:p w:rsidR="00000000" w:rsidDel="00000000" w:rsidP="00000000" w:rsidRDefault="00000000" w:rsidRPr="00000000" w14:paraId="000006F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defaultFontSize 11</w:t>
      </w:r>
    </w:p>
    <w:p w:rsidR="00000000" w:rsidDel="00000000" w:rsidP="00000000" w:rsidRDefault="00000000" w:rsidRPr="00000000" w14:paraId="000006F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backgroundColor #FAFAFA</w:t>
      </w:r>
    </w:p>
    <w:p w:rsidR="00000000" w:rsidDel="00000000" w:rsidP="00000000" w:rsidRDefault="00000000" w:rsidRPr="00000000" w14:paraId="000006F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6F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linetype ortho</w:t>
      </w:r>
    </w:p>
    <w:p w:rsidR="00000000" w:rsidDel="00000000" w:rsidP="00000000" w:rsidRDefault="00000000" w:rsidRPr="00000000" w14:paraId="000006F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6F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#EBF5FB</w:t>
      </w:r>
    </w:p>
    <w:p w:rsidR="00000000" w:rsidDel="00000000" w:rsidP="00000000" w:rsidRDefault="00000000" w:rsidRPr="00000000" w14:paraId="000006F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#2E86C1</w:t>
      </w:r>
    </w:p>
    <w:p w:rsidR="00000000" w:rsidDel="00000000" w:rsidP="00000000" w:rsidRDefault="00000000" w:rsidRPr="00000000" w14:paraId="000006F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HeaderBackgroundColor #D6EAF8</w:t>
      </w:r>
    </w:p>
    <w:p w:rsidR="00000000" w:rsidDel="00000000" w:rsidP="00000000" w:rsidRDefault="00000000" w:rsidRPr="00000000" w14:paraId="000006F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FontColor #1A5276</w:t>
      </w:r>
    </w:p>
    <w:p w:rsidR="00000000" w:rsidDel="00000000" w:rsidP="00000000" w:rsidRDefault="00000000" w:rsidRPr="00000000" w14:paraId="000006F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AttributeFontColor #2C3E50</w:t>
      </w:r>
    </w:p>
    <w:p w:rsidR="00000000" w:rsidDel="00000000" w:rsidP="00000000" w:rsidRDefault="00000000" w:rsidRPr="00000000" w14:paraId="000006F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StereotypeFontColor #7F8C8D</w:t>
      </w:r>
    </w:p>
    <w:p w:rsidR="00000000" w:rsidDel="00000000" w:rsidP="00000000" w:rsidRDefault="00000000" w:rsidRPr="00000000" w14:paraId="0000070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Usuario {</w:t>
      </w:r>
    </w:p>
    <w:p w:rsidR="00000000" w:rsidDel="00000000" w:rsidP="00000000" w:rsidRDefault="00000000" w:rsidRPr="00000000" w14:paraId="0000070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int</w:t>
      </w:r>
    </w:p>
    <w:p w:rsidR="00000000" w:rsidDel="00000000" w:rsidP="00000000" w:rsidRDefault="00000000" w:rsidRPr="00000000" w14:paraId="000007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 : String</w:t>
      </w:r>
    </w:p>
    <w:p w:rsidR="00000000" w:rsidDel="00000000" w:rsidP="00000000" w:rsidRDefault="00000000" w:rsidRPr="00000000" w14:paraId="000007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 String</w:t>
      </w:r>
    </w:p>
    <w:p w:rsidR="00000000" w:rsidDel="00000000" w:rsidP="00000000" w:rsidRDefault="00000000" w:rsidRPr="00000000" w14:paraId="000007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 : String</w:t>
      </w:r>
    </w:p>
    <w:p w:rsidR="00000000" w:rsidDel="00000000" w:rsidP="00000000" w:rsidRDefault="00000000" w:rsidRPr="00000000" w14:paraId="000007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+iniciarSesion()</w:t>
      </w:r>
    </w:p>
    <w:p w:rsidR="00000000" w:rsidDel="00000000" w:rsidP="00000000" w:rsidRDefault="00000000" w:rsidRPr="00000000" w14:paraId="0000070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+cerrarSesion()</w:t>
      </w:r>
    </w:p>
    <w:p w:rsidR="00000000" w:rsidDel="00000000" w:rsidP="00000000" w:rsidRDefault="00000000" w:rsidRPr="00000000" w14:paraId="000007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Activo {</w:t>
      </w:r>
    </w:p>
    <w:p w:rsidR="00000000" w:rsidDel="00000000" w:rsidP="00000000" w:rsidRDefault="00000000" w:rsidRPr="00000000" w14:paraId="0000070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+ticker : String</w:t>
      </w:r>
    </w:p>
    <w:p w:rsidR="00000000" w:rsidDel="00000000" w:rsidP="00000000" w:rsidRDefault="00000000" w:rsidRPr="00000000" w14:paraId="000007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 : String</w:t>
      </w:r>
    </w:p>
    <w:p w:rsidR="00000000" w:rsidDel="00000000" w:rsidP="00000000" w:rsidRDefault="00000000" w:rsidRPr="00000000" w14:paraId="000007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 : String</w:t>
      </w:r>
    </w:p>
    <w:p w:rsidR="00000000" w:rsidDel="00000000" w:rsidP="00000000" w:rsidRDefault="00000000" w:rsidRPr="00000000" w14:paraId="000007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+exchange : String</w:t>
      </w:r>
    </w:p>
    <w:p w:rsidR="00000000" w:rsidDel="00000000" w:rsidP="00000000" w:rsidRDefault="00000000" w:rsidRPr="00000000" w14:paraId="000007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+obtenerPrecio() : float</w:t>
      </w:r>
    </w:p>
    <w:p w:rsidR="00000000" w:rsidDel="00000000" w:rsidP="00000000" w:rsidRDefault="00000000" w:rsidRPr="00000000" w14:paraId="000007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DatoHistorico {</w:t>
      </w:r>
    </w:p>
    <w:p w:rsidR="00000000" w:rsidDel="00000000" w:rsidP="00000000" w:rsidRDefault="00000000" w:rsidRPr="00000000" w14:paraId="0000071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 Date</w:t>
      </w:r>
    </w:p>
    <w:p w:rsidR="00000000" w:rsidDel="00000000" w:rsidP="00000000" w:rsidRDefault="00000000" w:rsidRPr="00000000" w14:paraId="000007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 float</w:t>
      </w:r>
    </w:p>
    <w:p w:rsidR="00000000" w:rsidDel="00000000" w:rsidP="00000000" w:rsidRDefault="00000000" w:rsidRPr="00000000" w14:paraId="000007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 float</w:t>
      </w:r>
    </w:p>
    <w:p w:rsidR="00000000" w:rsidDel="00000000" w:rsidP="00000000" w:rsidRDefault="00000000" w:rsidRPr="00000000" w14:paraId="000007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 float</w:t>
      </w:r>
    </w:p>
    <w:p w:rsidR="00000000" w:rsidDel="00000000" w:rsidP="00000000" w:rsidRDefault="00000000" w:rsidRPr="00000000" w14:paraId="000007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 float</w:t>
      </w:r>
    </w:p>
    <w:p w:rsidR="00000000" w:rsidDel="00000000" w:rsidP="00000000" w:rsidRDefault="00000000" w:rsidRPr="00000000" w14:paraId="000007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 : long</w:t>
      </w:r>
    </w:p>
    <w:p w:rsidR="00000000" w:rsidDel="00000000" w:rsidP="00000000" w:rsidRDefault="00000000" w:rsidRPr="00000000" w14:paraId="000007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+adjClose : float</w:t>
      </w:r>
    </w:p>
    <w:p w:rsidR="00000000" w:rsidDel="00000000" w:rsidP="00000000" w:rsidRDefault="00000000" w:rsidRPr="00000000" w14:paraId="000007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ModeloPredictivo {</w:t>
      </w:r>
    </w:p>
    <w:p w:rsidR="00000000" w:rsidDel="00000000" w:rsidP="00000000" w:rsidRDefault="00000000" w:rsidRPr="00000000" w14:paraId="000007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String</w:t>
      </w:r>
    </w:p>
    <w:p w:rsidR="00000000" w:rsidDel="00000000" w:rsidP="00000000" w:rsidRDefault="00000000" w:rsidRPr="00000000" w14:paraId="000007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 : String</w:t>
      </w:r>
    </w:p>
    <w:p w:rsidR="00000000" w:rsidDel="00000000" w:rsidP="00000000" w:rsidRDefault="00000000" w:rsidRPr="00000000" w14:paraId="000007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 : String</w:t>
      </w:r>
    </w:p>
    <w:p w:rsidR="00000000" w:rsidDel="00000000" w:rsidP="00000000" w:rsidRDefault="00000000" w:rsidRPr="00000000" w14:paraId="000007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 : String</w:t>
      </w:r>
    </w:p>
    <w:p w:rsidR="00000000" w:rsidDel="00000000" w:rsidP="00000000" w:rsidRDefault="00000000" w:rsidRPr="00000000" w14:paraId="000007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+entrenar(datos)</w:t>
      </w:r>
    </w:p>
    <w:p w:rsidR="00000000" w:rsidDel="00000000" w:rsidP="00000000" w:rsidRDefault="00000000" w:rsidRPr="00000000" w14:paraId="000007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+predecir(entrada) : Prediccion</w:t>
      </w:r>
    </w:p>
    <w:p w:rsidR="00000000" w:rsidDel="00000000" w:rsidP="00000000" w:rsidRDefault="00000000" w:rsidRPr="00000000" w14:paraId="0000072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+evaluarMetricas() : dict</w:t>
      </w:r>
    </w:p>
    <w:p w:rsidR="00000000" w:rsidDel="00000000" w:rsidP="00000000" w:rsidRDefault="00000000" w:rsidRPr="00000000" w14:paraId="000007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Prediccion {</w:t>
      </w:r>
    </w:p>
    <w:p w:rsidR="00000000" w:rsidDel="00000000" w:rsidP="00000000" w:rsidRDefault="00000000" w:rsidRPr="00000000" w14:paraId="000007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int</w:t>
      </w:r>
    </w:p>
    <w:p w:rsidR="00000000" w:rsidDel="00000000" w:rsidP="00000000" w:rsidRDefault="00000000" w:rsidRPr="00000000" w14:paraId="000007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 DateTime</w:t>
      </w:r>
    </w:p>
    <w:p w:rsidR="00000000" w:rsidDel="00000000" w:rsidP="00000000" w:rsidRDefault="00000000" w:rsidRPr="00000000" w14:paraId="000007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+horizonte : int</w:t>
      </w:r>
    </w:p>
    <w:p w:rsidR="00000000" w:rsidDel="00000000" w:rsidP="00000000" w:rsidRDefault="00000000" w:rsidRPr="00000000" w14:paraId="000007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+resultado : float</w:t>
      </w:r>
    </w:p>
    <w:p w:rsidR="00000000" w:rsidDel="00000000" w:rsidP="00000000" w:rsidRDefault="00000000" w:rsidRPr="00000000" w14:paraId="000007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+confianza : float</w:t>
      </w:r>
    </w:p>
    <w:p w:rsidR="00000000" w:rsidDel="00000000" w:rsidP="00000000" w:rsidRDefault="00000000" w:rsidRPr="00000000" w14:paraId="0000073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 : String</w:t>
      </w:r>
    </w:p>
    <w:p w:rsidR="00000000" w:rsidDel="00000000" w:rsidP="00000000" w:rsidRDefault="00000000" w:rsidRPr="00000000" w14:paraId="000007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Estrategia {</w:t>
      </w:r>
    </w:p>
    <w:p w:rsidR="00000000" w:rsidDel="00000000" w:rsidP="00000000" w:rsidRDefault="00000000" w:rsidRPr="00000000" w14:paraId="000007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int</w:t>
      </w:r>
    </w:p>
    <w:p w:rsidR="00000000" w:rsidDel="00000000" w:rsidP="00000000" w:rsidRDefault="00000000" w:rsidRPr="00000000" w14:paraId="0000073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 : String</w:t>
      </w:r>
    </w:p>
    <w:p w:rsidR="00000000" w:rsidDel="00000000" w:rsidP="00000000" w:rsidRDefault="00000000" w:rsidRPr="00000000" w14:paraId="000007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+parametros : dict</w:t>
      </w:r>
    </w:p>
    <w:p w:rsidR="00000000" w:rsidDel="00000000" w:rsidP="00000000" w:rsidRDefault="00000000" w:rsidRPr="00000000" w14:paraId="000007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+fechaGeneracion : DateTime</w:t>
      </w:r>
    </w:p>
    <w:p w:rsidR="00000000" w:rsidDel="00000000" w:rsidP="00000000" w:rsidRDefault="00000000" w:rsidRPr="00000000" w14:paraId="000007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+generar() : String</w:t>
      </w:r>
    </w:p>
    <w:p w:rsidR="00000000" w:rsidDel="00000000" w:rsidP="00000000" w:rsidRDefault="00000000" w:rsidRPr="00000000" w14:paraId="000007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ResultadoBacktesting {</w:t>
      </w:r>
    </w:p>
    <w:p w:rsidR="00000000" w:rsidDel="00000000" w:rsidP="00000000" w:rsidRDefault="00000000" w:rsidRPr="00000000" w14:paraId="0000073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+retornoTotal : float</w:t>
      </w:r>
    </w:p>
    <w:p w:rsidR="00000000" w:rsidDel="00000000" w:rsidP="00000000" w:rsidRDefault="00000000" w:rsidRPr="00000000" w14:paraId="000007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+ratioSharpe : float</w:t>
      </w:r>
    </w:p>
    <w:p w:rsidR="00000000" w:rsidDel="00000000" w:rsidP="00000000" w:rsidRDefault="00000000" w:rsidRPr="00000000" w14:paraId="000007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+ratioSortino : float</w:t>
      </w:r>
    </w:p>
    <w:p w:rsidR="00000000" w:rsidDel="00000000" w:rsidP="00000000" w:rsidRDefault="00000000" w:rsidRPr="00000000" w14:paraId="000007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+maxDrawdown : float</w:t>
      </w:r>
    </w:p>
    <w:p w:rsidR="00000000" w:rsidDel="00000000" w:rsidP="00000000" w:rsidRDefault="00000000" w:rsidRPr="00000000" w14:paraId="0000074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+winRate : float</w:t>
      </w:r>
    </w:p>
    <w:p w:rsidR="00000000" w:rsidDel="00000000" w:rsidP="00000000" w:rsidRDefault="00000000" w:rsidRPr="00000000" w14:paraId="000007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+calcularMetricas()</w:t>
      </w:r>
    </w:p>
    <w:p w:rsidR="00000000" w:rsidDel="00000000" w:rsidP="00000000" w:rsidRDefault="00000000" w:rsidRPr="00000000" w14:paraId="000007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Orden {</w:t>
      </w:r>
    </w:p>
    <w:p w:rsidR="00000000" w:rsidDel="00000000" w:rsidP="00000000" w:rsidRDefault="00000000" w:rsidRPr="00000000" w14:paraId="000007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int</w:t>
      </w:r>
    </w:p>
    <w:p w:rsidR="00000000" w:rsidDel="00000000" w:rsidP="00000000" w:rsidRDefault="00000000" w:rsidRPr="00000000" w14:paraId="000007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 : String</w:t>
      </w:r>
    </w:p>
    <w:p w:rsidR="00000000" w:rsidDel="00000000" w:rsidP="00000000" w:rsidRDefault="00000000" w:rsidRPr="00000000" w14:paraId="000007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+cantidad : int</w:t>
      </w:r>
    </w:p>
    <w:p w:rsidR="00000000" w:rsidDel="00000000" w:rsidP="00000000" w:rsidRDefault="00000000" w:rsidRPr="00000000" w14:paraId="0000074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+precio : float</w:t>
      </w:r>
    </w:p>
    <w:p w:rsidR="00000000" w:rsidDel="00000000" w:rsidP="00000000" w:rsidRDefault="00000000" w:rsidRPr="00000000" w14:paraId="000007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+estado : String</w:t>
      </w:r>
    </w:p>
    <w:p w:rsidR="00000000" w:rsidDel="00000000" w:rsidP="00000000" w:rsidRDefault="00000000" w:rsidRPr="00000000" w14:paraId="000007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+enviarABroker()</w:t>
      </w:r>
    </w:p>
    <w:p w:rsidR="00000000" w:rsidDel="00000000" w:rsidP="00000000" w:rsidRDefault="00000000" w:rsidRPr="00000000" w14:paraId="0000074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+cancelar()</w:t>
      </w:r>
    </w:p>
    <w:p w:rsidR="00000000" w:rsidDel="00000000" w:rsidP="00000000" w:rsidRDefault="00000000" w:rsidRPr="00000000" w14:paraId="0000074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"1" o-- "*" Estrategia : solicita</w:t>
      </w:r>
    </w:p>
    <w:p w:rsidR="00000000" w:rsidDel="00000000" w:rsidP="00000000" w:rsidRDefault="00000000" w:rsidRPr="00000000" w14:paraId="000007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"1" o-- "*" Orden : ejecuta</w:t>
      </w:r>
    </w:p>
    <w:p w:rsidR="00000000" w:rsidDel="00000000" w:rsidP="00000000" w:rsidRDefault="00000000" w:rsidRPr="00000000" w14:paraId="0000075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 "1" *-- "*" DatoHistorico : contiene</w:t>
      </w:r>
    </w:p>
    <w:p w:rsidR="00000000" w:rsidDel="00000000" w:rsidP="00000000" w:rsidRDefault="00000000" w:rsidRPr="00000000" w14:paraId="000007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 "1" &lt;.. "*" Prediccion : predice</w:t>
      </w:r>
    </w:p>
    <w:p w:rsidR="00000000" w:rsidDel="00000000" w:rsidP="00000000" w:rsidRDefault="00000000" w:rsidRPr="00000000" w14:paraId="0000075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ModeloPredictivo "1" ..&gt; "*" Prediccion : genera</w:t>
      </w:r>
    </w:p>
    <w:p w:rsidR="00000000" w:rsidDel="00000000" w:rsidP="00000000" w:rsidRDefault="00000000" w:rsidRPr="00000000" w14:paraId="0000075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 "*" ..&gt; "*" Estrategia : sustenta</w:t>
      </w:r>
    </w:p>
    <w:p w:rsidR="00000000" w:rsidDel="00000000" w:rsidP="00000000" w:rsidRDefault="00000000" w:rsidRPr="00000000" w14:paraId="0000075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"1" --&gt; "1" ResultadoBacktesting : evaluada en</w:t>
      </w:r>
    </w:p>
    <w:p w:rsidR="00000000" w:rsidDel="00000000" w:rsidP="00000000" w:rsidRDefault="00000000" w:rsidRPr="00000000" w14:paraId="000007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"1" --&gt; "*" Orden : origina</w:t>
      </w:r>
    </w:p>
    <w:p w:rsidR="00000000" w:rsidDel="00000000" w:rsidP="00000000" w:rsidRDefault="00000000" w:rsidRPr="00000000" w14:paraId="000007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A">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 </w:t>
      </w:r>
    </w:p>
    <w:p w:rsidR="00000000" w:rsidDel="00000000" w:rsidP="00000000" w:rsidRDefault="00000000" w:rsidRPr="00000000" w14:paraId="0000075B">
      <w:pPr>
        <w:pStyle w:val="Heading2"/>
        <w:spacing w:after="100" w:before="100" w:line="360" w:lineRule="auto"/>
        <w:jc w:val="both"/>
        <w:rPr>
          <w:rFonts w:ascii="Times New Roman" w:cs="Times New Roman" w:eastAsia="Times New Roman" w:hAnsi="Times New Roman"/>
          <w:b w:val="1"/>
          <w:bCs w:val="1"/>
          <w:sz w:val="24"/>
          <w:szCs w:val="24"/>
        </w:rPr>
      </w:pPr>
      <w:bookmarkStart w:colFirst="0" w:colLast="0" w:name="_tugdvbb5jax6" w:id="85"/>
      <w:bookmarkEnd w:id="85"/>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pStyle w:val="Heading2"/>
        <w:spacing w:after="100" w:before="100" w:line="360" w:lineRule="auto"/>
        <w:jc w:val="both"/>
        <w:rPr>
          <w:rFonts w:ascii="Times New Roman" w:cs="Times New Roman" w:eastAsia="Times New Roman" w:hAnsi="Times New Roman"/>
          <w:b w:val="1"/>
          <w:bCs w:val="1"/>
          <w:sz w:val="28"/>
          <w:szCs w:val="28"/>
        </w:rPr>
      </w:pPr>
      <w:bookmarkStart w:colFirst="0" w:colLast="0" w:name="_l9i6ubftqtsz" w:id="86"/>
      <w:bookmarkEnd w:id="86"/>
      <w:r w:rsidDel="00000000" w:rsidR="00000000" w:rsidRPr="00000000">
        <w:rPr>
          <w:rFonts w:ascii="Times New Roman" w:cs="Times New Roman" w:eastAsia="Times New Roman" w:hAnsi="Times New Roman"/>
          <w:b w:val="1"/>
          <w:bCs w:val="1"/>
          <w:sz w:val="28"/>
          <w:szCs w:val="28"/>
          <w:rtl w:val="0"/>
        </w:rPr>
        <w:t xml:space="preserve">Anexo C- Código PlantUML: Diagrama de Secuencia</w:t>
      </w:r>
    </w:p>
    <w:p w:rsidR="00000000" w:rsidDel="00000000" w:rsidP="00000000" w:rsidRDefault="00000000" w:rsidRPr="00000000" w14:paraId="000007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77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Secuencia: Consultar Predicción y Ver Estrategia</w:t>
      </w:r>
    </w:p>
    <w:p w:rsidR="00000000" w:rsidDel="00000000" w:rsidP="00000000" w:rsidRDefault="00000000" w:rsidRPr="00000000" w14:paraId="0000077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defaultFontName Arial</w:t>
      </w:r>
    </w:p>
    <w:p w:rsidR="00000000" w:rsidDel="00000000" w:rsidP="00000000" w:rsidRDefault="00000000" w:rsidRPr="00000000" w14:paraId="000007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defaultFontSize 12</w:t>
      </w:r>
    </w:p>
    <w:p w:rsidR="00000000" w:rsidDel="00000000" w:rsidP="00000000" w:rsidRDefault="00000000" w:rsidRPr="00000000" w14:paraId="0000077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backgroundColor #FAFAFA</w:t>
      </w:r>
    </w:p>
    <w:p w:rsidR="00000000" w:rsidDel="00000000" w:rsidP="00000000" w:rsidRDefault="00000000" w:rsidRPr="00000000" w14:paraId="0000077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77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sequenceArrowThickness 1.5</w:t>
      </w:r>
    </w:p>
    <w:p w:rsidR="00000000" w:rsidDel="00000000" w:rsidP="00000000" w:rsidRDefault="00000000" w:rsidRPr="00000000" w14:paraId="0000077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sequenceGroupBorderThickness 1.5</w:t>
      </w:r>
    </w:p>
    <w:p w:rsidR="00000000" w:rsidDel="00000000" w:rsidP="00000000" w:rsidRDefault="00000000" w:rsidRPr="00000000" w14:paraId="0000077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participant {</w:t>
      </w:r>
    </w:p>
    <w:p w:rsidR="00000000" w:rsidDel="00000000" w:rsidP="00000000" w:rsidRDefault="00000000" w:rsidRPr="00000000" w14:paraId="0000077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#D6EAF8</w:t>
      </w:r>
    </w:p>
    <w:p w:rsidR="00000000" w:rsidDel="00000000" w:rsidP="00000000" w:rsidRDefault="00000000" w:rsidRPr="00000000" w14:paraId="0000077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#2E86C1</w:t>
      </w:r>
    </w:p>
    <w:p w:rsidR="00000000" w:rsidDel="00000000" w:rsidP="00000000" w:rsidRDefault="00000000" w:rsidRPr="00000000" w14:paraId="0000077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FontColor #1A5276</w:t>
      </w:r>
    </w:p>
    <w:p w:rsidR="00000000" w:rsidDel="00000000" w:rsidP="00000000" w:rsidRDefault="00000000" w:rsidRPr="00000000" w14:paraId="0000077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FontStyle bold</w:t>
      </w:r>
    </w:p>
    <w:p w:rsidR="00000000" w:rsidDel="00000000" w:rsidP="00000000" w:rsidRDefault="00000000" w:rsidRPr="00000000" w14:paraId="0000077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actor {</w:t>
      </w:r>
    </w:p>
    <w:p w:rsidR="00000000" w:rsidDel="00000000" w:rsidP="00000000" w:rsidRDefault="00000000" w:rsidRPr="00000000" w14:paraId="0000078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#D6EAF8</w:t>
      </w:r>
    </w:p>
    <w:p w:rsidR="00000000" w:rsidDel="00000000" w:rsidP="00000000" w:rsidRDefault="00000000" w:rsidRPr="00000000" w14:paraId="0000078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#2E86C1</w:t>
      </w:r>
    </w:p>
    <w:p w:rsidR="00000000" w:rsidDel="00000000" w:rsidP="00000000" w:rsidRDefault="00000000" w:rsidRPr="00000000" w14:paraId="0000078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FontColor #1A5276</w:t>
      </w:r>
    </w:p>
    <w:p w:rsidR="00000000" w:rsidDel="00000000" w:rsidP="00000000" w:rsidRDefault="00000000" w:rsidRPr="00000000" w14:paraId="000007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FontStyle bold</w:t>
      </w:r>
    </w:p>
    <w:p w:rsidR="00000000" w:rsidDel="00000000" w:rsidP="00000000" w:rsidRDefault="00000000" w:rsidRPr="00000000" w14:paraId="0000078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database {</w:t>
      </w:r>
    </w:p>
    <w:p w:rsidR="00000000" w:rsidDel="00000000" w:rsidP="00000000" w:rsidRDefault="00000000" w:rsidRPr="00000000" w14:paraId="000007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#D5F5E3</w:t>
      </w:r>
    </w:p>
    <w:p w:rsidR="00000000" w:rsidDel="00000000" w:rsidP="00000000" w:rsidRDefault="00000000" w:rsidRPr="00000000" w14:paraId="000007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#1E8449</w:t>
      </w:r>
    </w:p>
    <w:p w:rsidR="00000000" w:rsidDel="00000000" w:rsidP="00000000" w:rsidRDefault="00000000" w:rsidRPr="00000000" w14:paraId="000007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FontColor #1A5276</w:t>
      </w:r>
    </w:p>
    <w:p w:rsidR="00000000" w:rsidDel="00000000" w:rsidP="00000000" w:rsidRDefault="00000000" w:rsidRPr="00000000" w14:paraId="0000078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FontStyle bold</w:t>
      </w:r>
    </w:p>
    <w:p w:rsidR="00000000" w:rsidDel="00000000" w:rsidP="00000000" w:rsidRDefault="00000000" w:rsidRPr="00000000" w14:paraId="0000078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sequence {</w:t>
      </w:r>
    </w:p>
    <w:p w:rsidR="00000000" w:rsidDel="00000000" w:rsidP="00000000" w:rsidRDefault="00000000" w:rsidRPr="00000000" w14:paraId="0000079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ArrowColor #2E86C1</w:t>
      </w:r>
    </w:p>
    <w:p w:rsidR="00000000" w:rsidDel="00000000" w:rsidP="00000000" w:rsidRDefault="00000000" w:rsidRPr="00000000" w14:paraId="0000079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LifeLineBorderColor #2E86C1</w:t>
      </w:r>
    </w:p>
    <w:p w:rsidR="00000000" w:rsidDel="00000000" w:rsidP="00000000" w:rsidRDefault="00000000" w:rsidRPr="00000000" w14:paraId="0000079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LifeLineBackgroundColor #EBF5FB</w:t>
      </w:r>
    </w:p>
    <w:p w:rsidR="00000000" w:rsidDel="00000000" w:rsidP="00000000" w:rsidRDefault="00000000" w:rsidRPr="00000000" w14:paraId="0000079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GroupBorderColor #5D6D7E</w:t>
      </w:r>
    </w:p>
    <w:p w:rsidR="00000000" w:rsidDel="00000000" w:rsidP="00000000" w:rsidRDefault="00000000" w:rsidRPr="00000000" w14:paraId="0000079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GroupBodyBackgroundColor #F8F9FA</w:t>
      </w:r>
    </w:p>
    <w:p w:rsidR="00000000" w:rsidDel="00000000" w:rsidP="00000000" w:rsidRDefault="00000000" w:rsidRPr="00000000" w14:paraId="0000079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GroupHeaderFontColor #2C3E50</w:t>
      </w:r>
    </w:p>
    <w:p w:rsidR="00000000" w:rsidDel="00000000" w:rsidP="00000000" w:rsidRDefault="00000000" w:rsidRPr="00000000" w14:paraId="0000079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GroupBackgroundColor #ECF0F1</w:t>
      </w:r>
    </w:p>
    <w:p w:rsidR="00000000" w:rsidDel="00000000" w:rsidP="00000000" w:rsidRDefault="00000000" w:rsidRPr="00000000" w14:paraId="0000079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"Inversor" as INV</w:t>
      </w:r>
    </w:p>
    <w:p w:rsidR="00000000" w:rsidDel="00000000" w:rsidP="00000000" w:rsidRDefault="00000000" w:rsidRPr="00000000" w14:paraId="0000079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"Interfaz Web\n(React/Plotly)" as UI</w:t>
      </w:r>
    </w:p>
    <w:p w:rsidR="00000000" w:rsidDel="00000000" w:rsidP="00000000" w:rsidRDefault="00000000" w:rsidRPr="00000000" w14:paraId="0000079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"Módulo de\nPredicción" as MP</w:t>
      </w:r>
    </w:p>
    <w:p w:rsidR="00000000" w:rsidDel="00000000" w:rsidP="00000000" w:rsidRDefault="00000000" w:rsidRPr="00000000" w14:paraId="0000079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"Módulo de\nEstrategias" as ME</w:t>
      </w:r>
    </w:p>
    <w:p w:rsidR="00000000" w:rsidDel="00000000" w:rsidP="00000000" w:rsidRDefault="00000000" w:rsidRPr="00000000" w14:paraId="0000079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"Módulo\nLLM" as LLM</w:t>
      </w:r>
    </w:p>
    <w:p w:rsidR="00000000" w:rsidDel="00000000" w:rsidP="00000000" w:rsidRDefault="00000000" w:rsidRPr="00000000" w14:paraId="0000079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"Base de\nDatos" as BD</w:t>
      </w:r>
    </w:p>
    <w:p w:rsidR="00000000" w:rsidDel="00000000" w:rsidP="00000000" w:rsidRDefault="00000000" w:rsidRPr="00000000" w14:paraId="0000079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 -&gt; UI : Selecciona activo y período</w:t>
      </w:r>
    </w:p>
    <w:p w:rsidR="00000000" w:rsidDel="00000000" w:rsidP="00000000" w:rsidRDefault="00000000" w:rsidRPr="00000000" w14:paraId="000007A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 UI</w:t>
      </w:r>
    </w:p>
    <w:p w:rsidR="00000000" w:rsidDel="00000000" w:rsidP="00000000" w:rsidRDefault="00000000" w:rsidRPr="00000000" w14:paraId="000007A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Obtención de Datos</w:t>
      </w:r>
    </w:p>
    <w:p w:rsidR="00000000" w:rsidDel="00000000" w:rsidP="00000000" w:rsidRDefault="00000000" w:rsidRPr="00000000" w14:paraId="000007A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 -&gt; MP : solicitar predicción(ticker, período)</w:t>
      </w:r>
    </w:p>
    <w:p w:rsidR="00000000" w:rsidDel="00000000" w:rsidP="00000000" w:rsidRDefault="00000000" w:rsidRPr="00000000" w14:paraId="000007A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activate MP</w:t>
      </w:r>
    </w:p>
    <w:p w:rsidR="00000000" w:rsidDel="00000000" w:rsidP="00000000" w:rsidRDefault="00000000" w:rsidRPr="00000000" w14:paraId="000007A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 -&gt; BD : consultar datos históricos</w:t>
      </w:r>
    </w:p>
    <w:p w:rsidR="00000000" w:rsidDel="00000000" w:rsidP="00000000" w:rsidRDefault="00000000" w:rsidRPr="00000000" w14:paraId="000007A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activate BD</w:t>
      </w:r>
    </w:p>
    <w:p w:rsidR="00000000" w:rsidDel="00000000" w:rsidP="00000000" w:rsidRDefault="00000000" w:rsidRPr="00000000" w14:paraId="000007A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BD --&gt; MP : retorna serie temporal</w:t>
      </w:r>
    </w:p>
    <w:p w:rsidR="00000000" w:rsidDel="00000000" w:rsidP="00000000" w:rsidRDefault="00000000" w:rsidRPr="00000000" w14:paraId="000007A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 BD</w:t>
      </w:r>
    </w:p>
    <w:p w:rsidR="00000000" w:rsidDel="00000000" w:rsidP="00000000" w:rsidRDefault="00000000" w:rsidRPr="00000000" w14:paraId="000007A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A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Ejecución de Modelos</w:t>
      </w:r>
    </w:p>
    <w:p w:rsidR="00000000" w:rsidDel="00000000" w:rsidP="00000000" w:rsidRDefault="00000000" w:rsidRPr="00000000" w14:paraId="000007A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 -&gt; MP : ejecutar clasificadores</w:t>
      </w:r>
    </w:p>
    <w:p w:rsidR="00000000" w:rsidDel="00000000" w:rsidP="00000000" w:rsidRDefault="00000000" w:rsidRPr="00000000" w14:paraId="000007A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 -&gt; MP : ejecutar regresores</w:t>
      </w:r>
    </w:p>
    <w:p w:rsidR="00000000" w:rsidDel="00000000" w:rsidP="00000000" w:rsidRDefault="00000000" w:rsidRPr="00000000" w14:paraId="000007A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 -&gt; MP : calcular ensamblado</w:t>
      </w:r>
    </w:p>
    <w:p w:rsidR="00000000" w:rsidDel="00000000" w:rsidP="00000000" w:rsidRDefault="00000000" w:rsidRPr="00000000" w14:paraId="000007B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 --&gt; UI : retorna predicción (tendencia + precio)</w:t>
      </w:r>
    </w:p>
    <w:p w:rsidR="00000000" w:rsidDel="00000000" w:rsidP="00000000" w:rsidRDefault="00000000" w:rsidRPr="00000000" w14:paraId="000007B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 MP</w:t>
      </w:r>
    </w:p>
    <w:p w:rsidR="00000000" w:rsidDel="00000000" w:rsidP="00000000" w:rsidRDefault="00000000" w:rsidRPr="00000000" w14:paraId="000007B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B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Formulación de Estrategia</w:t>
      </w:r>
    </w:p>
    <w:p w:rsidR="00000000" w:rsidDel="00000000" w:rsidP="00000000" w:rsidRDefault="00000000" w:rsidRPr="00000000" w14:paraId="000007B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 -&gt; ME : solicitar estrategia(predicción)</w:t>
      </w:r>
    </w:p>
    <w:p w:rsidR="00000000" w:rsidDel="00000000" w:rsidP="00000000" w:rsidRDefault="00000000" w:rsidRPr="00000000" w14:paraId="000007B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activate ME</w:t>
      </w:r>
    </w:p>
    <w:p w:rsidR="00000000" w:rsidDel="00000000" w:rsidP="00000000" w:rsidRDefault="00000000" w:rsidRPr="00000000" w14:paraId="000007B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 -&gt; LLM : generar explicación en lenguaje natural</w:t>
      </w:r>
    </w:p>
    <w:p w:rsidR="00000000" w:rsidDel="00000000" w:rsidP="00000000" w:rsidRDefault="00000000" w:rsidRPr="00000000" w14:paraId="000007B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activate LLM</w:t>
      </w:r>
    </w:p>
    <w:p w:rsidR="00000000" w:rsidDel="00000000" w:rsidP="00000000" w:rsidRDefault="00000000" w:rsidRPr="00000000" w14:paraId="000007B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LLM --&gt; ME : retorna explicación</w:t>
      </w:r>
    </w:p>
    <w:p w:rsidR="00000000" w:rsidDel="00000000" w:rsidP="00000000" w:rsidRDefault="00000000" w:rsidRPr="00000000" w14:paraId="000007B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 LLM</w:t>
      </w:r>
    </w:p>
    <w:p w:rsidR="00000000" w:rsidDel="00000000" w:rsidP="00000000" w:rsidRDefault="00000000" w:rsidRPr="00000000" w14:paraId="000007B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 -&gt; BD : almacenar estrategia</w:t>
      </w:r>
    </w:p>
    <w:p w:rsidR="00000000" w:rsidDel="00000000" w:rsidP="00000000" w:rsidRDefault="00000000" w:rsidRPr="00000000" w14:paraId="000007B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 --&gt; UI : retorna recomendación + explicación</w:t>
      </w:r>
    </w:p>
    <w:p w:rsidR="00000000" w:rsidDel="00000000" w:rsidP="00000000" w:rsidRDefault="00000000" w:rsidRPr="00000000" w14:paraId="000007B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 ME</w:t>
      </w:r>
    </w:p>
    <w:p w:rsidR="00000000" w:rsidDel="00000000" w:rsidP="00000000" w:rsidRDefault="00000000" w:rsidRPr="00000000" w14:paraId="000007B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7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--&gt; INV : muestra dashboard con predicción\ny recomendación de inversión</w:t>
      </w:r>
    </w:p>
    <w:p w:rsidR="00000000" w:rsidDel="00000000" w:rsidP="00000000" w:rsidRDefault="00000000" w:rsidRPr="00000000" w14:paraId="000007C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 UI</w:t>
      </w:r>
    </w:p>
    <w:p w:rsidR="00000000" w:rsidDel="00000000" w:rsidP="00000000" w:rsidRDefault="00000000" w:rsidRPr="00000000" w14:paraId="000007C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over MP</w:t>
      </w:r>
    </w:p>
    <w:p w:rsidR="00000000" w:rsidDel="00000000" w:rsidP="00000000" w:rsidRDefault="00000000" w:rsidRPr="00000000" w14:paraId="000007C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Selecciona automáticamente</w:t>
      </w:r>
    </w:p>
    <w:p w:rsidR="00000000" w:rsidDel="00000000" w:rsidP="00000000" w:rsidRDefault="00000000" w:rsidRPr="00000000" w14:paraId="000007C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modelo con mejor</w:t>
      </w:r>
    </w:p>
    <w:p w:rsidR="00000000" w:rsidDel="00000000" w:rsidP="00000000" w:rsidRDefault="00000000" w:rsidRPr="00000000" w14:paraId="000007C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desempeño histórico</w:t>
      </w:r>
    </w:p>
    <w:p w:rsidR="00000000" w:rsidDel="00000000" w:rsidP="00000000" w:rsidRDefault="00000000" w:rsidRPr="00000000" w14:paraId="000007C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7C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7CA">
      <w:pPr>
        <w:pStyle w:val="Heading2"/>
        <w:spacing w:after="100" w:before="100" w:line="360" w:lineRule="auto"/>
        <w:jc w:val="both"/>
        <w:rPr>
          <w:rFonts w:ascii="Times New Roman" w:cs="Times New Roman" w:eastAsia="Times New Roman" w:hAnsi="Times New Roman"/>
          <w:b w:val="1"/>
          <w:bCs w:val="1"/>
          <w:sz w:val="28"/>
          <w:szCs w:val="28"/>
        </w:rPr>
      </w:pPr>
      <w:bookmarkStart w:colFirst="0" w:colLast="0" w:name="_yw3q60ou8kr5" w:id="87"/>
      <w:bookmarkEnd w:id="87"/>
      <w:r w:rsidDel="00000000" w:rsidR="00000000" w:rsidRPr="00000000">
        <w:rPr>
          <w:rtl w:val="0"/>
        </w:rPr>
      </w:r>
    </w:p>
    <w:p w:rsidR="00000000" w:rsidDel="00000000" w:rsidP="00000000" w:rsidRDefault="00000000" w:rsidRPr="00000000" w14:paraId="000007CB">
      <w:pPr>
        <w:pStyle w:val="Heading2"/>
        <w:spacing w:after="100" w:before="100" w:line="360" w:lineRule="auto"/>
        <w:jc w:val="both"/>
        <w:rPr>
          <w:rFonts w:ascii="Times New Roman" w:cs="Times New Roman" w:eastAsia="Times New Roman" w:hAnsi="Times New Roman"/>
          <w:b w:val="1"/>
          <w:bCs w:val="1"/>
          <w:sz w:val="28"/>
          <w:szCs w:val="28"/>
        </w:rPr>
      </w:pPr>
      <w:bookmarkStart w:colFirst="0" w:colLast="0" w:name="_99b9z848sw0m" w:id="88"/>
      <w:bookmarkEnd w:id="88"/>
      <w:r w:rsidDel="00000000" w:rsidR="00000000" w:rsidRPr="00000000">
        <w:rPr>
          <w:rFonts w:ascii="Times New Roman" w:cs="Times New Roman" w:eastAsia="Times New Roman" w:hAnsi="Times New Roman"/>
          <w:b w:val="1"/>
          <w:bCs w:val="1"/>
          <w:sz w:val="28"/>
          <w:szCs w:val="28"/>
          <w:rtl w:val="0"/>
        </w:rPr>
        <w:t xml:space="preserve">Anexo D- Código PlantUML: Diagrama de Componentes</w:t>
      </w:r>
    </w:p>
    <w:p w:rsidR="00000000" w:rsidDel="00000000" w:rsidP="00000000" w:rsidRDefault="00000000" w:rsidRPr="00000000" w14:paraId="000007C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@startuml</w:t>
      </w:r>
    </w:p>
    <w:p w:rsidR="00000000" w:rsidDel="00000000" w:rsidP="00000000" w:rsidRDefault="00000000" w:rsidRPr="00000000" w14:paraId="000007C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 0.7</w:t>
      </w:r>
    </w:p>
    <w:p w:rsidR="00000000" w:rsidDel="00000000" w:rsidP="00000000" w:rsidRDefault="00000000" w:rsidRPr="00000000" w14:paraId="000007C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Arquitectura de Componentes — SPBI</w:t>
      </w:r>
    </w:p>
    <w:p w:rsidR="00000000" w:rsidDel="00000000" w:rsidP="00000000" w:rsidRDefault="00000000" w:rsidRPr="00000000" w14:paraId="000007C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defaultFontName Arial</w:t>
      </w:r>
    </w:p>
    <w:p w:rsidR="00000000" w:rsidDel="00000000" w:rsidP="00000000" w:rsidRDefault="00000000" w:rsidRPr="00000000" w14:paraId="000007D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defaultFontSize 11</w:t>
      </w:r>
    </w:p>
    <w:p w:rsidR="00000000" w:rsidDel="00000000" w:rsidP="00000000" w:rsidRDefault="00000000" w:rsidRPr="00000000" w14:paraId="000007D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backgroundColor #FAFAFA</w:t>
      </w:r>
    </w:p>
    <w:p w:rsidR="00000000" w:rsidDel="00000000" w:rsidP="00000000" w:rsidRDefault="00000000" w:rsidRPr="00000000" w14:paraId="000007D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shadowing false</w:t>
      </w:r>
    </w:p>
    <w:p w:rsidR="00000000" w:rsidDel="00000000" w:rsidP="00000000" w:rsidRDefault="00000000" w:rsidRPr="00000000" w14:paraId="000007D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linetype ortho</w:t>
      </w:r>
    </w:p>
    <w:p w:rsidR="00000000" w:rsidDel="00000000" w:rsidP="00000000" w:rsidRDefault="00000000" w:rsidRPr="00000000" w14:paraId="000007D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component {</w:t>
      </w:r>
    </w:p>
    <w:p w:rsidR="00000000" w:rsidDel="00000000" w:rsidP="00000000" w:rsidRDefault="00000000" w:rsidRPr="00000000" w14:paraId="000007D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BackgroundColor #EBF5FB</w:t>
      </w:r>
    </w:p>
    <w:p w:rsidR="00000000" w:rsidDel="00000000" w:rsidP="00000000" w:rsidRDefault="00000000" w:rsidRPr="00000000" w14:paraId="000007D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BorderColor #2E86C1</w:t>
      </w:r>
    </w:p>
    <w:p w:rsidR="00000000" w:rsidDel="00000000" w:rsidP="00000000" w:rsidRDefault="00000000" w:rsidRPr="00000000" w14:paraId="000007D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FontColor #1A5276</w:t>
      </w:r>
    </w:p>
    <w:p w:rsidR="00000000" w:rsidDel="00000000" w:rsidP="00000000" w:rsidRDefault="00000000" w:rsidRPr="00000000" w14:paraId="000007D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FontStyle bold</w:t>
      </w:r>
    </w:p>
    <w:p w:rsidR="00000000" w:rsidDel="00000000" w:rsidP="00000000" w:rsidRDefault="00000000" w:rsidRPr="00000000" w14:paraId="000007D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FontSize 11</w:t>
      </w:r>
    </w:p>
    <w:p w:rsidR="00000000" w:rsidDel="00000000" w:rsidP="00000000" w:rsidRDefault="00000000" w:rsidRPr="00000000" w14:paraId="000007D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package {</w:t>
      </w:r>
    </w:p>
    <w:p w:rsidR="00000000" w:rsidDel="00000000" w:rsidP="00000000" w:rsidRDefault="00000000" w:rsidRPr="00000000" w14:paraId="000007D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BackgroundColor #FDFEFE</w:t>
      </w:r>
    </w:p>
    <w:p w:rsidR="00000000" w:rsidDel="00000000" w:rsidP="00000000" w:rsidRDefault="00000000" w:rsidRPr="00000000" w14:paraId="000007E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BorderColor #5D6D7E</w:t>
      </w:r>
    </w:p>
    <w:p w:rsidR="00000000" w:rsidDel="00000000" w:rsidP="00000000" w:rsidRDefault="00000000" w:rsidRPr="00000000" w14:paraId="000007E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FontColor #2C3E50</w:t>
      </w:r>
    </w:p>
    <w:p w:rsidR="00000000" w:rsidDel="00000000" w:rsidP="00000000" w:rsidRDefault="00000000" w:rsidRPr="00000000" w14:paraId="000007E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FontStyle bold</w:t>
      </w:r>
    </w:p>
    <w:p w:rsidR="00000000" w:rsidDel="00000000" w:rsidP="00000000" w:rsidRDefault="00000000" w:rsidRPr="00000000" w14:paraId="000007E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FontSize 12</w:t>
      </w:r>
    </w:p>
    <w:p w:rsidR="00000000" w:rsidDel="00000000" w:rsidP="00000000" w:rsidRDefault="00000000" w:rsidRPr="00000000" w14:paraId="000007E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database {</w:t>
      </w:r>
    </w:p>
    <w:p w:rsidR="00000000" w:rsidDel="00000000" w:rsidP="00000000" w:rsidRDefault="00000000" w:rsidRPr="00000000" w14:paraId="000007E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BackgroundColor #D5F5E3</w:t>
      </w:r>
    </w:p>
    <w:p w:rsidR="00000000" w:rsidDel="00000000" w:rsidP="00000000" w:rsidRDefault="00000000" w:rsidRPr="00000000" w14:paraId="000007E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BorderColor #1E8449</w:t>
      </w:r>
    </w:p>
    <w:p w:rsidR="00000000" w:rsidDel="00000000" w:rsidP="00000000" w:rsidRDefault="00000000" w:rsidRPr="00000000" w14:paraId="000007E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FontColor #1A5276</w:t>
      </w:r>
    </w:p>
    <w:p w:rsidR="00000000" w:rsidDel="00000000" w:rsidP="00000000" w:rsidRDefault="00000000" w:rsidRPr="00000000" w14:paraId="000007E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FontStyle bold</w:t>
      </w:r>
    </w:p>
    <w:p w:rsidR="00000000" w:rsidDel="00000000" w:rsidP="00000000" w:rsidRDefault="00000000" w:rsidRPr="00000000" w14:paraId="000007E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cloud {</w:t>
      </w:r>
    </w:p>
    <w:p w:rsidR="00000000" w:rsidDel="00000000" w:rsidP="00000000" w:rsidRDefault="00000000" w:rsidRPr="00000000" w14:paraId="000007E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BackgroundColor #FEF9E7</w:t>
      </w:r>
    </w:p>
    <w:p w:rsidR="00000000" w:rsidDel="00000000" w:rsidP="00000000" w:rsidRDefault="00000000" w:rsidRPr="00000000" w14:paraId="000007E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BorderColor #B7950B</w:t>
      </w:r>
    </w:p>
    <w:p w:rsidR="00000000" w:rsidDel="00000000" w:rsidP="00000000" w:rsidRDefault="00000000" w:rsidRPr="00000000" w14:paraId="000007F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FontColor #7D6608</w:t>
      </w:r>
    </w:p>
    <w:p w:rsidR="00000000" w:rsidDel="00000000" w:rsidP="00000000" w:rsidRDefault="00000000" w:rsidRPr="00000000" w14:paraId="000007F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FontStyle bold</w:t>
      </w:r>
    </w:p>
    <w:p w:rsidR="00000000" w:rsidDel="00000000" w:rsidP="00000000" w:rsidRDefault="00000000" w:rsidRPr="00000000" w14:paraId="000007F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skinparam arrow {</w:t>
      </w:r>
    </w:p>
    <w:p w:rsidR="00000000" w:rsidDel="00000000" w:rsidP="00000000" w:rsidRDefault="00000000" w:rsidRPr="00000000" w14:paraId="000007F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#2E86C1</w:t>
      </w:r>
    </w:p>
    <w:p w:rsidR="00000000" w:rsidDel="00000000" w:rsidP="00000000" w:rsidRDefault="00000000" w:rsidRPr="00000000" w14:paraId="000007F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FontSize 10</w:t>
      </w:r>
    </w:p>
    <w:p w:rsidR="00000000" w:rsidDel="00000000" w:rsidP="00000000" w:rsidRDefault="00000000" w:rsidRPr="00000000" w14:paraId="000007F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"Fuentes Externas" {</w:t>
      </w:r>
    </w:p>
    <w:p w:rsidR="00000000" w:rsidDel="00000000" w:rsidP="00000000" w:rsidRDefault="00000000" w:rsidRPr="00000000" w14:paraId="000007F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[Yahoo Finance\nyfinance] as YF</w:t>
      </w:r>
    </w:p>
    <w:p w:rsidR="00000000" w:rsidDel="00000000" w:rsidP="00000000" w:rsidRDefault="00000000" w:rsidRPr="00000000" w14:paraId="000007F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[Interactive Brokers\nIB_insync] as IB</w:t>
      </w:r>
    </w:p>
    <w:p w:rsidR="00000000" w:rsidDel="00000000" w:rsidP="00000000" w:rsidRDefault="00000000" w:rsidRPr="00000000" w14:paraId="000007F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[CoinMarketCap\nAPI REST] as CMC</w:t>
      </w:r>
    </w:p>
    <w:p w:rsidR="00000000" w:rsidDel="00000000" w:rsidP="00000000" w:rsidRDefault="00000000" w:rsidRPr="00000000" w14:paraId="000007F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[OpenAI\nGPT-4o] as OAI</w:t>
      </w:r>
    </w:p>
    <w:p w:rsidR="00000000" w:rsidDel="00000000" w:rsidP="00000000" w:rsidRDefault="00000000" w:rsidRPr="00000000" w14:paraId="000007F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"Capa de Ingesta" {</w:t>
      </w:r>
    </w:p>
    <w:p w:rsidR="00000000" w:rsidDel="00000000" w:rsidP="00000000" w:rsidRDefault="00000000" w:rsidRPr="00000000" w14:paraId="0000080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[Extractor\nde Datos] as EXT</w:t>
      </w:r>
    </w:p>
    <w:p w:rsidR="00000000" w:rsidDel="00000000" w:rsidP="00000000" w:rsidRDefault="00000000" w:rsidRPr="00000000" w14:paraId="0000080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[Preprocesador\ny Normalización] as PRE</w:t>
      </w:r>
    </w:p>
    <w:p w:rsidR="00000000" w:rsidDel="00000000" w:rsidP="00000000" w:rsidRDefault="00000000" w:rsidRPr="00000000" w14:paraId="0000080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"Módulo Predictivo" {</w:t>
      </w:r>
    </w:p>
    <w:p w:rsidR="00000000" w:rsidDel="00000000" w:rsidP="00000000" w:rsidRDefault="00000000" w:rsidRPr="00000000" w14:paraId="0000080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package "Clasificadores" {</w:t>
      </w:r>
    </w:p>
    <w:p w:rsidR="00000000" w:rsidDel="00000000" w:rsidP="00000000" w:rsidRDefault="00000000" w:rsidRPr="00000000" w14:paraId="0000080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[SVC · LSTM · BiLSTM\nXGBoost · RFC · SimpleRNN] as CLAS</w:t>
      </w:r>
    </w:p>
    <w:p w:rsidR="00000000" w:rsidDel="00000000" w:rsidP="00000000" w:rsidRDefault="00000000" w:rsidRPr="00000000" w14:paraId="0000080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package "Regresores" {</w:t>
      </w:r>
    </w:p>
    <w:p w:rsidR="00000000" w:rsidDel="00000000" w:rsidP="00000000" w:rsidRDefault="00000000" w:rsidRPr="00000000" w14:paraId="0000080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[LSTM · SVR · LinReg\nPolyReg · ARIMA-LSTM] as REG</w:t>
      </w:r>
    </w:p>
    <w:p w:rsidR="00000000" w:rsidDel="00000000" w:rsidP="00000000" w:rsidRDefault="00000000" w:rsidRPr="00000000" w14:paraId="0000080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[Ensamblado +\nSelección Automática] as ENS</w:t>
      </w:r>
    </w:p>
    <w:p w:rsidR="00000000" w:rsidDel="00000000" w:rsidP="00000000" w:rsidRDefault="00000000" w:rsidRPr="00000000" w14:paraId="0000080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[Módulo NLP\ny LLM] as NLP</w:t>
      </w:r>
    </w:p>
    <w:p w:rsidR="00000000" w:rsidDel="00000000" w:rsidP="00000000" w:rsidRDefault="00000000" w:rsidRPr="00000000" w14:paraId="0000080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"Módulo de Estrategias" {</w:t>
      </w:r>
    </w:p>
    <w:p w:rsidR="00000000" w:rsidDel="00000000" w:rsidP="00000000" w:rsidRDefault="00000000" w:rsidRPr="00000000" w14:paraId="0000081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[Compra / Venta\nHold / Short] as ES</w:t>
      </w:r>
    </w:p>
    <w:p w:rsidR="00000000" w:rsidDel="00000000" w:rsidP="00000000" w:rsidRDefault="00000000" w:rsidRPr="00000000" w14:paraId="0000081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[Opciones Financieras\nCovered Call, Iron Condor...] as OF</w:t>
      </w:r>
    </w:p>
    <w:p w:rsidR="00000000" w:rsidDel="00000000" w:rsidP="00000000" w:rsidRDefault="00000000" w:rsidRPr="00000000" w14:paraId="0000081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[Optimización de\nPortafolio] as OP</w:t>
      </w:r>
    </w:p>
    <w:p w:rsidR="00000000" w:rsidDel="00000000" w:rsidP="00000000" w:rsidRDefault="00000000" w:rsidRPr="00000000" w14:paraId="0000081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"Módulo de Backtesting" {</w:t>
      </w:r>
    </w:p>
    <w:p w:rsidR="00000000" w:rsidDel="00000000" w:rsidP="00000000" w:rsidRDefault="00000000" w:rsidRPr="00000000" w14:paraId="0000081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[VectorBT\nSimulación Histórica] as BT</w:t>
      </w:r>
    </w:p>
    <w:p w:rsidR="00000000" w:rsidDel="00000000" w:rsidP="00000000" w:rsidRDefault="00000000" w:rsidRPr="00000000" w14:paraId="0000081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"Capa de Salida" {</w:t>
      </w:r>
    </w:p>
    <w:p w:rsidR="00000000" w:rsidDel="00000000" w:rsidP="00000000" w:rsidRDefault="00000000" w:rsidRPr="00000000" w14:paraId="0000081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[Dashboard\nPlotly + React] as DASH</w:t>
      </w:r>
    </w:p>
    <w:p w:rsidR="00000000" w:rsidDel="00000000" w:rsidP="00000000" w:rsidRDefault="00000000" w:rsidRPr="00000000" w14:paraId="0000081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[Ejecución de\nOperaciones] as TRADE</w:t>
      </w:r>
    </w:p>
    <w:p w:rsidR="00000000" w:rsidDel="00000000" w:rsidP="00000000" w:rsidRDefault="00000000" w:rsidRPr="00000000" w14:paraId="0000081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"PostgreSQL" as DB</w:t>
      </w:r>
    </w:p>
    <w:p w:rsidR="00000000" w:rsidDel="00000000" w:rsidP="00000000" w:rsidRDefault="00000000" w:rsidRPr="00000000" w14:paraId="0000082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 --&gt; YF : descarga</w:t>
      </w:r>
    </w:p>
    <w:p w:rsidR="00000000" w:rsidDel="00000000" w:rsidP="00000000" w:rsidRDefault="00000000" w:rsidRPr="00000000" w14:paraId="0000082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 --&gt; CMC : descarga</w:t>
      </w:r>
    </w:p>
    <w:p w:rsidR="00000000" w:rsidDel="00000000" w:rsidP="00000000" w:rsidRDefault="00000000" w:rsidRPr="00000000" w14:paraId="0000082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 --&gt; IB : tiempo real</w:t>
      </w:r>
    </w:p>
    <w:p w:rsidR="00000000" w:rsidDel="00000000" w:rsidP="00000000" w:rsidRDefault="00000000" w:rsidRPr="00000000" w14:paraId="0000082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 --&gt; PRE</w:t>
      </w:r>
    </w:p>
    <w:p w:rsidR="00000000" w:rsidDel="00000000" w:rsidP="00000000" w:rsidRDefault="00000000" w:rsidRPr="00000000" w14:paraId="0000082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--&gt; DB : persiste</w:t>
      </w:r>
    </w:p>
    <w:p w:rsidR="00000000" w:rsidDel="00000000" w:rsidP="00000000" w:rsidRDefault="00000000" w:rsidRPr="00000000" w14:paraId="0000082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--&gt; CLAS : tensores</w:t>
      </w:r>
    </w:p>
    <w:p w:rsidR="00000000" w:rsidDel="00000000" w:rsidP="00000000" w:rsidRDefault="00000000" w:rsidRPr="00000000" w14:paraId="0000082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--&gt; REG : tensores</w:t>
      </w:r>
    </w:p>
    <w:p w:rsidR="00000000" w:rsidDel="00000000" w:rsidP="00000000" w:rsidRDefault="00000000" w:rsidRPr="00000000" w14:paraId="0000082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 ..&gt; OAI : consulta API</w:t>
      </w:r>
    </w:p>
    <w:p w:rsidR="00000000" w:rsidDel="00000000" w:rsidP="00000000" w:rsidRDefault="00000000" w:rsidRPr="00000000" w14:paraId="0000082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 --&gt; ENS : sentimiento</w:t>
      </w:r>
    </w:p>
    <w:p w:rsidR="00000000" w:rsidDel="00000000" w:rsidP="00000000" w:rsidRDefault="00000000" w:rsidRPr="00000000" w14:paraId="0000082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 --&gt; ENS</w:t>
      </w:r>
    </w:p>
    <w:p w:rsidR="00000000" w:rsidDel="00000000" w:rsidP="00000000" w:rsidRDefault="00000000" w:rsidRPr="00000000" w14:paraId="0000082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--&gt; ENS</w:t>
      </w:r>
    </w:p>
    <w:p w:rsidR="00000000" w:rsidDel="00000000" w:rsidP="00000000" w:rsidRDefault="00000000" w:rsidRPr="00000000" w14:paraId="0000082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 --&gt; ES</w:t>
      </w:r>
    </w:p>
    <w:p w:rsidR="00000000" w:rsidDel="00000000" w:rsidP="00000000" w:rsidRDefault="00000000" w:rsidRPr="00000000" w14:paraId="0000082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 --&gt; OF</w:t>
      </w:r>
    </w:p>
    <w:p w:rsidR="00000000" w:rsidDel="00000000" w:rsidP="00000000" w:rsidRDefault="00000000" w:rsidRPr="00000000" w14:paraId="0000082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 --&gt; OP</w:t>
      </w:r>
    </w:p>
    <w:p w:rsidR="00000000" w:rsidDel="00000000" w:rsidP="00000000" w:rsidRDefault="00000000" w:rsidRPr="00000000" w14:paraId="0000082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--&gt; BT : evalúa</w:t>
      </w:r>
    </w:p>
    <w:p w:rsidR="00000000" w:rsidDel="00000000" w:rsidP="00000000" w:rsidRDefault="00000000" w:rsidRPr="00000000" w14:paraId="0000083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--&gt; BT : evalúa</w:t>
      </w:r>
    </w:p>
    <w:p w:rsidR="00000000" w:rsidDel="00000000" w:rsidP="00000000" w:rsidRDefault="00000000" w:rsidRPr="00000000" w14:paraId="0000083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 --&gt; BT : evalúa</w:t>
      </w:r>
    </w:p>
    <w:p w:rsidR="00000000" w:rsidDel="00000000" w:rsidP="00000000" w:rsidRDefault="00000000" w:rsidRPr="00000000" w14:paraId="0000083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--&gt; DASH</w:t>
      </w:r>
    </w:p>
    <w:p w:rsidR="00000000" w:rsidDel="00000000" w:rsidP="00000000" w:rsidRDefault="00000000" w:rsidRPr="00000000" w14:paraId="0000083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--&gt; DASH</w:t>
      </w:r>
    </w:p>
    <w:p w:rsidR="00000000" w:rsidDel="00000000" w:rsidP="00000000" w:rsidRDefault="00000000" w:rsidRPr="00000000" w14:paraId="0000083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 --&gt; DASH</w:t>
      </w:r>
    </w:p>
    <w:p w:rsidR="00000000" w:rsidDel="00000000" w:rsidP="00000000" w:rsidRDefault="00000000" w:rsidRPr="00000000" w14:paraId="0000083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 --&gt; DASH : métricas</w:t>
      </w:r>
    </w:p>
    <w:p w:rsidR="00000000" w:rsidDel="00000000" w:rsidP="00000000" w:rsidRDefault="00000000" w:rsidRPr="00000000" w14:paraId="0000083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--&gt; IB : envía órdenes</w:t>
      </w:r>
    </w:p>
    <w:p w:rsidR="00000000" w:rsidDel="00000000" w:rsidP="00000000" w:rsidRDefault="00000000" w:rsidRPr="00000000" w14:paraId="0000083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--&gt; TRADE : confirma</w:t>
      </w:r>
    </w:p>
    <w:p w:rsidR="00000000" w:rsidDel="00000000" w:rsidP="00000000" w:rsidRDefault="00000000" w:rsidRPr="00000000" w14:paraId="0000083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@enduml</w:t>
      </w:r>
    </w:p>
    <w:p w:rsidR="00000000" w:rsidDel="00000000" w:rsidP="00000000" w:rsidRDefault="00000000" w:rsidRPr="00000000" w14:paraId="0000083A">
      <w:pPr>
        <w:spacing w:after="100" w:before="10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b w:val="0"/>
        <w:bCs w:val="0"/>
        <w:i w:val="0"/>
        <w:iCs w:val="0"/>
        <w:smallCaps w:val="0"/>
        <w:color w:val="c7c7c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plotly.com/python/" TargetMode="External"/><Relationship Id="rId10" Type="http://schemas.openxmlformats.org/officeDocument/2006/relationships/hyperlink" Target="https://vectorbt.dev/" TargetMode="External"/><Relationship Id="rId21" Type="http://schemas.openxmlformats.org/officeDocument/2006/relationships/header" Target="header1.xml"/><Relationship Id="rId13" Type="http://schemas.openxmlformats.org/officeDocument/2006/relationships/hyperlink" Target="https://interactivebrokers.github.io/tws-api/" TargetMode="External"/><Relationship Id="rId12" Type="http://schemas.openxmlformats.org/officeDocument/2006/relationships/hyperlink" Target="https://platform.openai.com/docs/api-refer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gboost.readthedocs.io/en/stable/" TargetMode="External"/><Relationship Id="rId15" Type="http://schemas.openxmlformats.org/officeDocument/2006/relationships/hyperlink" Target="https://coinmarketcap.com/api/documentation/v1/" TargetMode="External"/><Relationship Id="rId14" Type="http://schemas.openxmlformats.org/officeDocument/2006/relationships/hyperlink" Target="https://pypi.org/project/yfinance/" TargetMode="External"/><Relationship Id="rId17" Type="http://schemas.openxmlformats.org/officeDocument/2006/relationships/image" Target="media/image2.png"/><Relationship Id="rId16" Type="http://schemas.openxmlformats.org/officeDocument/2006/relationships/hyperlink" Target="https://en.wikipedia.org/wiki/Software_requirements_specification"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hyperlink" Target="https://www.tensorflow.org/guide/keras" TargetMode="External"/><Relationship Id="rId8" Type="http://schemas.openxmlformats.org/officeDocument/2006/relationships/hyperlink" Target="https://scikit-learn.org/st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