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QoS Sentry</w:t>
      </w:r>
    </w:p>
    <w:p>
      <w:pPr>
        <w:spacing w:after="200" w:before="0"/>
        <w:jc w:val="center"/>
      </w:pPr>
      <w:r>
        <w:rPr>
          <w:rFonts w:ascii="Arial" w:cs="Arial" w:eastAsia="Arial" w:hAnsi="Arial"/>
          <w:i/>
          <w:iCs/>
          <w:color w:val="2E75B6"/>
          <w:sz w:val="36"/>
          <w:szCs w:val="36"/>
        </w:rPr>
        <w:t xml:space="preserve">AI-Powered SDN QoE Forecasting</w:t>
      </w:r>
    </w:p>
    <w:p>
      <w:pPr>
        <w:spacing w:after="600" w:before="0"/>
        <w:jc w:val="center"/>
      </w:pPr>
      <w:r>
        <w:rPr>
          <w:rFonts w:ascii="Arial" w:cs="Arial" w:eastAsia="Arial" w:hAnsi="Arial"/>
          <w:color w:val="444444"/>
          <w:sz w:val="26"/>
          <w:szCs w:val="26"/>
        </w:rPr>
        <w:t xml:space="preserve">DSO3 Technical Report — LSTM v6 Architecture</w:t>
      </w:r>
    </w:p>
    <w:p>
      <w:pPr>
        <w:pBdr>
          <w:bottom w:val="single" w:color="2E75B6" w:sz="8"/>
        </w:pBdr>
        <w:spacing w:after="400" w:before="0"/>
      </w:pPr>
    </w:p>
    <w:p>
      <w:pPr>
        <w:spacing w:after="120" w:before="0"/>
        <w:jc w:val="center"/>
      </w:pPr>
      <w:r>
        <w:rPr>
          <w:rFonts w:ascii="Arial" w:cs="Arial" w:eastAsia="Arial" w:hAnsi="Arial"/>
          <w:b/>
          <w:bCs/>
          <w:color w:val="1F4E79"/>
          <w:sz w:val="26"/>
          <w:szCs w:val="26"/>
        </w:rPr>
        <w:t xml:space="preserve">Best Result: LSTM v6 — Macro F1 = 0.929 at t+1 (~2s ahead)</w:t>
      </w:r>
    </w:p>
    <w:p>
      <w:pPr>
        <w:spacing w:after="500" w:before="0"/>
        <w:jc w:val="center"/>
      </w:pPr>
      <w:r>
        <w:rPr>
          <w:rFonts w:ascii="Arial" w:cs="Arial" w:eastAsia="Arial" w:hAnsi="Arial"/>
          <w:color w:val="444444"/>
          <w:sz w:val="22"/>
          <w:szCs w:val="22"/>
        </w:rPr>
        <w:t xml:space="preserve">CALL_DROP F1: 0.928  |  CAPACITY_EXHAUSTED F1: 0.901  |  Inference: &lt;0.055 ms/sample</w:t>
      </w:r>
    </w:p>
    <w:tbl>
      <w:tblPr>
        <w:tblW w:type="dxa" w:w="8506"/>
      </w:tblPr>
      <w:tblGrid>
        <w:gridCol w:w="2126"/>
        <w:gridCol w:w="2126"/>
        <w:gridCol w:w="2127"/>
        <w:gridCol w:w="2127"/>
      </w:tblGrid>
      <w:tr>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Horizon</w:t>
            </w:r>
          </w:p>
        </w:tc>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Lead Time</w:t>
            </w:r>
          </w:p>
        </w:tc>
        <w:tc>
          <w:tcPr>
            <w:tcW w:type="dxa" w:w="212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LSTM v6 F1</w:t>
            </w:r>
          </w:p>
        </w:tc>
        <w:tc>
          <w:tcPr>
            <w:tcW w:type="dxa" w:w="212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Status</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t+1</w:t>
            </w:r>
          </w:p>
        </w:tc>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~2 seconds</w:t>
            </w:r>
          </w:p>
        </w:tc>
        <w:tc>
          <w:tcPr>
            <w:tcW w:type="dxa" w:w="212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0.929</w:t>
            </w:r>
          </w:p>
        </w:tc>
        <w:tc>
          <w:tcPr>
            <w:tcW w:type="dxa" w:w="212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LOCKED</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t+3</w:t>
            </w:r>
          </w:p>
        </w:tc>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~6 seconds</w:t>
            </w:r>
          </w:p>
        </w:tc>
        <w:tc>
          <w:tcPr>
            <w:tcW w:type="dxa" w:w="212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0.853</w:t>
            </w:r>
          </w:p>
        </w:tc>
        <w:tc>
          <w:tcPr>
            <w:tcW w:type="dxa" w:w="212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LOCKED</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t+5</w:t>
            </w:r>
          </w:p>
        </w:tc>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~10 seconds</w:t>
            </w:r>
          </w:p>
        </w:tc>
        <w:tc>
          <w:tcPr>
            <w:tcW w:type="dxa" w:w="2127"/>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bCs/>
                <w:i w:val="false"/>
                <w:iCs w:val="false"/>
                <w:color w:val="C55A11"/>
                <w:sz w:val="20"/>
                <w:szCs w:val="20"/>
              </w:rPr>
              <w:t xml:space="preserve">0.833</w:t>
            </w:r>
          </w:p>
        </w:tc>
        <w:tc>
          <w:tcPr>
            <w:tcW w:type="dxa" w:w="2127"/>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bCs/>
                <w:i w:val="false"/>
                <w:iCs w:val="false"/>
                <w:color w:val="C55A11"/>
                <w:sz w:val="20"/>
                <w:szCs w:val="20"/>
              </w:rPr>
              <w:t xml:space="preserve">LOCKED</w:t>
            </w:r>
          </w:p>
        </w:tc>
      </w:tr>
    </w:tbl>
    <w:p>
      <w:pPr>
        <w:spacing w:after="0" w:before="600"/>
      </w:pPr>
    </w:p>
    <w:p>
      <w:pPr>
        <w:spacing w:after="0" w:before="0"/>
      </w:pPr>
      <w:r>
        <w:br/>
      </w:r>
    </w:p>
    <w:p>
      <w:pPr>
        <w:pStyle w:val="Heading1"/>
        <w:shd w:fill="1F4E79" w:val="clear"/>
        <w:spacing w:after="200" w:before="360"/>
        <w:ind w:left="200"/>
      </w:pPr>
      <w:r>
        <w:rPr>
          <w:rFonts w:ascii="Arial" w:cs="Arial" w:eastAsia="Arial" w:hAnsi="Arial"/>
          <w:b/>
          <w:bCs/>
          <w:color w:val="FFFFFF"/>
          <w:sz w:val="34"/>
          <w:szCs w:val="34"/>
        </w:rPr>
        <w:t xml:space="preserve">1. Project Context</w:t>
      </w:r>
    </w:p>
    <w:p>
      <w:pPr>
        <w:spacing w:after="80" w:before="60"/>
      </w:pPr>
      <w:r>
        <w:rPr>
          <w:rFonts w:ascii="Arial" w:cs="Arial" w:eastAsia="Arial" w:hAnsi="Arial"/>
          <w:b/>
          <w:bCs/>
          <w:color w:val="000000"/>
          <w:sz w:val="22"/>
          <w:szCs w:val="22"/>
        </w:rPr>
        <w:t xml:space="preserve">QoS Sentry</w:t>
      </w:r>
      <w:r>
        <w:rPr>
          <w:rFonts w:ascii="Arial" w:cs="Arial" w:eastAsia="Arial" w:hAnsi="Arial"/>
          <w:sz w:val="22"/>
          <w:szCs w:val="22"/>
        </w:rPr>
        <w:t xml:space="preserve"> is an AI-powered SDN telemetry monitoring platform designed for the DSO3 project. The core objective is to predict QoE (Quality of Experience) degradation before SLA breaches occur, enabling the SDN controller to take automated corrective actions with a lead time of 2 to 10 seconds.</w:t>
      </w:r>
    </w:p>
    <w:p>
      <w:pPr>
        <w:spacing w:after="0" w:before="80"/>
      </w:pPr>
    </w:p>
    <w:tbl>
      <w:tblPr>
        <w:tblW w:type="dxa" w:w="8506"/>
      </w:tblPr>
      <w:tblGrid>
        <w:gridCol w:w="1400"/>
        <w:gridCol w:w="1500"/>
        <w:gridCol w:w="2606"/>
        <w:gridCol w:w="3000"/>
      </w:tblGrid>
      <w:tr>
        <w:tc>
          <w:tcPr>
            <w:tcW w:type="dxa" w:w="14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Horizon</w:t>
            </w:r>
          </w:p>
        </w:tc>
        <w:tc>
          <w:tcPr>
            <w:tcW w:type="dxa" w:w="15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Lead Time</w:t>
            </w:r>
          </w:p>
        </w:tc>
        <w:tc>
          <w:tcPr>
            <w:tcW w:type="dxa" w:w="260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SDN Action Enabled</w:t>
            </w:r>
          </w:p>
        </w:tc>
        <w:tc>
          <w:tcPr>
            <w:tcW w:type="dxa" w:w="30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Recommended Model</w:t>
            </w:r>
          </w:p>
        </w:tc>
      </w:tr>
      <w:tr>
        <w:tc>
          <w:tcPr>
            <w:tcW w:type="dxa" w:w="14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t+1</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~2 seconds</w:t>
            </w:r>
          </w:p>
        </w:tc>
        <w:tc>
          <w:tcPr>
            <w:tcW w:type="dxa" w:w="2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Automated flow rerouting, QoS marking</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LSTM v6 (primary)</w:t>
            </w:r>
          </w:p>
        </w:tc>
      </w:tr>
      <w:tr>
        <w:tc>
          <w:tcPr>
            <w:tcW w:type="dxa" w:w="14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t+3</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~6 seconds</w:t>
            </w:r>
          </w:p>
        </w:tc>
        <w:tc>
          <w:tcPr>
            <w:tcW w:type="dxa" w:w="2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SDN flow table reallocation, bandwidth boost</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LSTM v6</w:t>
            </w:r>
          </w:p>
        </w:tc>
      </w:tr>
      <w:tr>
        <w:tc>
          <w:tcPr>
            <w:tcW w:type="dxa" w:w="14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t+5</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~10 seconds</w:t>
            </w:r>
          </w:p>
        </w:tc>
        <w:tc>
          <w:tcPr>
            <w:tcW w:type="dxa" w:w="2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Load balancer pre-activation, operator alert</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LSTM v6 / Future models</w:t>
            </w:r>
          </w:p>
        </w:tc>
      </w:tr>
    </w:tbl>
    <w:p>
      <w:pPr>
        <w:spacing w:after="0" w:before="120"/>
      </w:pPr>
    </w:p>
    <w:p>
      <w:pPr>
        <w:pStyle w:val="Heading1"/>
        <w:shd w:fill="1F4E79" w:val="clear"/>
        <w:spacing w:after="200" w:before="360"/>
        <w:ind w:left="200"/>
      </w:pPr>
      <w:r>
        <w:rPr>
          <w:rFonts w:ascii="Arial" w:cs="Arial" w:eastAsia="Arial" w:hAnsi="Arial"/>
          <w:b/>
          <w:bCs/>
          <w:color w:val="FFFFFF"/>
          <w:sz w:val="34"/>
          <w:szCs w:val="34"/>
        </w:rPr>
        <w:t xml:space="preserve">2. Dataset Analysis</w:t>
      </w:r>
    </w:p>
    <w:p>
      <w:pPr>
        <w:pStyle w:val="Heading2"/>
        <w:pBdr>
          <w:bottom w:val="single" w:color="2E75B6" w:sz="6"/>
        </w:pBdr>
        <w:spacing w:after="140" w:before="280"/>
      </w:pPr>
      <w:r>
        <w:rPr>
          <w:rFonts w:ascii="Arial" w:cs="Arial" w:eastAsia="Arial" w:hAnsi="Arial"/>
          <w:b/>
          <w:bCs/>
          <w:color w:val="1F4E79"/>
          <w:sz w:val="28"/>
          <w:szCs w:val="28"/>
        </w:rPr>
        <w:t xml:space="preserve">2.1 Dataset Structure</w:t>
      </w:r>
    </w:p>
    <w:tbl>
      <w:tblPr>
        <w:tblW w:type="dxa" w:w="8506"/>
      </w:tblPr>
      <w:tblGrid>
        <w:gridCol w:w="3200"/>
        <w:gridCol w:w="5306"/>
      </w:tblGrid>
      <w:tr>
        <w:tc>
          <w:tcPr>
            <w:tcW w:type="dxa" w:w="32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Property</w:t>
            </w:r>
          </w:p>
        </w:tc>
        <w:tc>
          <w:tcPr>
            <w:tcW w:type="dxa" w:w="530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Total rows</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93,276</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Segments</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4 (INTERNET, OUTDOOR_RAN, INDOOR_RAN, IMS_CDN) x 23,319 rows each</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Sampling interval</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~2.06 seconds per step</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Simulation duration</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C00000"/>
                <w:sz w:val="20"/>
                <w:szCs w:val="20"/>
              </w:rPr>
              <w:t xml:space="preserve">13.75 hours — single run only (1 unique run_id)</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Total features</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70 (after engineering from 33 raw columns)</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QoE classes</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6 classes</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Class imbalance ratio</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7.2x (NORMAL 31.1% vs CAPACITY_EXHAUSTED 4.3%)</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State transition rate</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1.3% at h=1 — states persist 57-143 steps (avg 78 steps = ~2.7 min)</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Train / Val / Test split</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70% / 15% / 15% — strictly chronological, no shuffle</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Training sequences (h=1)</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65,124</w:t>
            </w:r>
          </w:p>
        </w:tc>
      </w:tr>
      <w:tr>
        <w:tc>
          <w:tcPr>
            <w:tcW w:type="dxa" w:w="32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Missing data</w:t>
            </w:r>
          </w:p>
        </w:tc>
        <w:tc>
          <w:tcPr>
            <w:tcW w:type="dxa" w:w="53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dataplane_latency_ms: 28.7% missing (linearly interpolated)</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2.2 Class Distribution</w:t>
      </w:r>
    </w:p>
    <w:tbl>
      <w:tblPr>
        <w:tblW w:type="dxa" w:w="8506"/>
      </w:tblPr>
      <w:tblGrid>
        <w:gridCol w:w="2500"/>
        <w:gridCol w:w="1500"/>
        <w:gridCol w:w="1506"/>
        <w:gridCol w:w="3000"/>
      </w:tblGrid>
      <w:tr>
        <w:tc>
          <w:tcPr>
            <w:tcW w:type="dxa" w:w="25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Class</w:t>
            </w:r>
          </w:p>
        </w:tc>
        <w:tc>
          <w:tcPr>
            <w:tcW w:type="dxa" w:w="15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Count</w:t>
            </w:r>
          </w:p>
        </w:tc>
        <w:tc>
          <w:tcPr>
            <w:tcW w:type="dxa" w:w="150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Percentage</w:t>
            </w:r>
          </w:p>
        </w:tc>
        <w:tc>
          <w:tcPr>
            <w:tcW w:type="dxa" w:w="30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SLA Severity</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NORMAL</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29,028</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31.1%</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375623"/>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LOW_THROUGHPUT</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22,844</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24.5%</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55A11"/>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POOR_VOICE_QUALITY</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15,804</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16.9%</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HIGH_LATENCY</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13,840</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14.8%</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55A11"/>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C00000"/>
                <w:sz w:val="20"/>
                <w:szCs w:val="20"/>
              </w:rPr>
              <w:t xml:space="preserve">CALL_DROP</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7,756</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8.3%</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C00000"/>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C00000"/>
                <w:sz w:val="20"/>
                <w:szCs w:val="20"/>
              </w:rPr>
              <w:t xml:space="preserve">CAPACITY_EXHAUSTED</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4,004</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4.3%</w:t>
            </w:r>
          </w:p>
        </w:tc>
        <w:tc>
          <w:tcPr>
            <w:tcW w:type="dxa" w:w="30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00000"/>
                <w:sz w:val="20"/>
                <w:szCs w:val="20"/>
              </w:rPr>
              <w:t xml:space="preserve">High</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2.3 Critical Data Findings</w:t>
      </w:r>
    </w:p>
    <w:p>
      <w:pPr>
        <w:pStyle w:val="Heading3"/>
        <w:spacing w:after="100" w:before="200"/>
      </w:pPr>
      <w:r>
        <w:rPr>
          <w:rFonts w:ascii="Arial" w:cs="Arial" w:eastAsia="Arial" w:hAnsi="Arial"/>
          <w:b/>
          <w:bCs/>
          <w:color w:val="2E75B6"/>
          <w:sz w:val="24"/>
          <w:szCs w:val="24"/>
        </w:rPr>
        <w:t xml:space="preserve">Finding 1 — Labels Are Identical Across All 4 Segments</w:t>
      </w:r>
    </w:p>
    <w:p>
      <w:pPr>
        <w:pBdr>
          <w:top w:val="single" w:color="C00000" w:sz="4"/>
          <w:left w:val="single" w:color="C00000" w:sz="16"/>
        </w:pBdr>
        <w:shd w:fill="FDECEA" w:val="clear"/>
        <w:spacing w:after="60" w:before="160"/>
        <w:ind w:left="360" w:right="360"/>
      </w:pPr>
      <w:r>
        <w:rPr>
          <w:rFonts w:ascii="Arial" w:cs="Arial" w:eastAsia="Arial" w:hAnsi="Arial"/>
          <w:b/>
          <w:bCs/>
          <w:color w:val="1F4E79"/>
          <w:sz w:val="22"/>
          <w:szCs w:val="22"/>
        </w:rPr>
        <w:t xml:space="preserve">CRITICAL FINDING (Verified by code analysis)</w:t>
      </w:r>
    </w:p>
    <w:p>
      <w:pPr>
        <w:pBdr>
          <w:left w:val="single" w:color="C00000" w:sz="16"/>
        </w:pBdr>
        <w:shd w:fill="FDECEA" w:val="clear"/>
        <w:spacing w:after="40" w:before="40"/>
        <w:ind w:left="360" w:right="360"/>
      </w:pPr>
      <w:r>
        <w:rPr>
          <w:rFonts w:ascii="Arial" w:cs="Arial" w:eastAsia="Arial" w:hAnsi="Arial"/>
          <w:sz w:val="22"/>
          <w:szCs w:val="22"/>
        </w:rPr>
        <w:t xml:space="preserve">INTERNET vs OUTDOOR_RAN: label sequences identical = TRUE</w:t>
      </w:r>
    </w:p>
    <w:p>
      <w:pPr>
        <w:pBdr>
          <w:left w:val="single" w:color="C00000" w:sz="16"/>
        </w:pBdr>
        <w:shd w:fill="FDECEA" w:val="clear"/>
        <w:spacing w:after="40" w:before="40"/>
        <w:ind w:left="360" w:right="360"/>
      </w:pPr>
      <w:r>
        <w:rPr>
          <w:rFonts w:ascii="Arial" w:cs="Arial" w:eastAsia="Arial" w:hAnsi="Arial"/>
          <w:sz w:val="22"/>
          <w:szCs w:val="22"/>
        </w:rPr>
        <w:t xml:space="preserve">INTERNET vs INDOOR_RAN:  label sequences identical = TRUE</w:t>
      </w:r>
    </w:p>
    <w:p>
      <w:pPr>
        <w:pBdr>
          <w:left w:val="single" w:color="C00000" w:sz="16"/>
        </w:pBdr>
        <w:shd w:fill="FDECEA" w:val="clear"/>
        <w:spacing w:after="40" w:before="40"/>
        <w:ind w:left="360" w:right="360"/>
      </w:pPr>
      <w:r>
        <w:rPr>
          <w:rFonts w:ascii="Arial" w:cs="Arial" w:eastAsia="Arial" w:hAnsi="Arial"/>
          <w:sz w:val="22"/>
          <w:szCs w:val="22"/>
        </w:rPr>
        <w:t xml:space="preserve">INTERNET vs IMS_CDN:     label sequences identical = TRUE</w:t>
      </w:r>
    </w:p>
    <w:p>
      <w:pPr>
        <w:pBdr>
          <w:bottom w:val="single" w:color="C00000" w:sz="4"/>
          <w:left w:val="single" w:color="C00000" w:sz="16"/>
        </w:pBdr>
        <w:shd w:fill="FDECEA" w:val="clear"/>
        <w:spacing w:after="160" w:before="40"/>
        <w:ind w:left="360" w:right="360"/>
      </w:pPr>
      <w:r>
        <w:rPr>
          <w:rFonts w:ascii="Arial" w:cs="Arial" w:eastAsia="Arial" w:hAnsi="Arial"/>
          <w:sz w:val="22"/>
          <w:szCs w:val="22"/>
        </w:rPr>
        <w:t xml:space="preserve">All 4 segments share the exact same 297-transition script. The 4x data multiplication provides feature diversity (e.g., e2e_delay: 7.7ms for INTERNET vs 49.6ms for INDOOR_RAN) but does NOT provide label pattern diversity. The model trained on 4 replications of one 13.75-hour timeline.</w:t>
      </w:r>
    </w:p>
    <w:p>
      <w:pPr>
        <w:spacing w:after="0" w:before="80"/>
      </w:pPr>
    </w:p>
    <w:p>
      <w:pPr>
        <w:pStyle w:val="Heading3"/>
        <w:spacing w:after="100" w:before="200"/>
      </w:pPr>
      <w:r>
        <w:rPr>
          <w:rFonts w:ascii="Arial" w:cs="Arial" w:eastAsia="Arial" w:hAnsi="Arial"/>
          <w:b/>
          <w:bCs/>
          <w:color w:val="2E75B6"/>
          <w:sz w:val="24"/>
          <w:szCs w:val="24"/>
        </w:rPr>
        <w:t xml:space="preserve">Finding 2 — Features Are Partially Deterministic from Labels</w:t>
      </w:r>
    </w:p>
    <w:p>
      <w:pPr>
        <w:spacing w:after="80" w:before="60"/>
      </w:pPr>
      <w:r>
        <w:rPr>
          <w:rFonts w:ascii="Arial" w:cs="Arial" w:eastAsia="Arial" w:hAnsi="Arial"/>
          <w:sz w:val="22"/>
          <w:szCs w:val="22"/>
        </w:rPr>
        <w:t xml:space="preserve">In Mininet simulation, QoE metrics are derived from the simulated network state. This creates near-perfect feature separation between classes that would not exist in real networks:</w:t>
      </w:r>
    </w:p>
    <w:tbl>
      <w:tblPr>
        <w:tblW w:type="dxa" w:w="8506"/>
      </w:tblPr>
      <w:tblGrid>
        <w:gridCol w:w="2500"/>
        <w:gridCol w:w="1800"/>
        <w:gridCol w:w="1800"/>
        <w:gridCol w:w="2406"/>
      </w:tblGrid>
      <w:tr>
        <w:tc>
          <w:tcPr>
            <w:tcW w:type="dxa" w:w="25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Range</w:t>
            </w:r>
          </w:p>
        </w:tc>
        <w:tc>
          <w:tcPr>
            <w:tcW w:type="dxa" w:w="240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Real-World Issue</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throughput_mbps</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CAPACITY_EXHAUSTED</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4.24 - 4.69 Mbps</w:t>
            </w:r>
          </w:p>
        </w:tc>
        <w:tc>
          <w:tcPr>
            <w:tcW w:type="dxa" w:w="24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00000"/>
                <w:sz w:val="20"/>
                <w:szCs w:val="20"/>
              </w:rPr>
              <w:t xml:space="preserve">Never overlaps other classes — too clean</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streaming_mos</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CALL_DROP / HIGH_LATENCY</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Always exactly 1.300</w:t>
            </w:r>
          </w:p>
        </w:tc>
        <w:tc>
          <w:tcPr>
            <w:tcW w:type="dxa" w:w="24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00000"/>
                <w:sz w:val="20"/>
                <w:szCs w:val="20"/>
              </w:rPr>
              <w:t xml:space="preserve">Zero variance — deterministic from label</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mos_voice</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CAPACITY_EXHAUSTED</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1.53 - 2.17</w:t>
            </w:r>
          </w:p>
        </w:tc>
        <w:tc>
          <w:tcPr>
            <w:tcW w:type="dxa" w:w="24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55A11"/>
                <w:sz w:val="20"/>
                <w:szCs w:val="20"/>
              </w:rPr>
              <w:t xml:space="preserve">Clearly separated from others (&gt;2.96)</w:t>
            </w:r>
          </w:p>
        </w:tc>
      </w:tr>
    </w:tbl>
    <w:p>
      <w:pPr>
        <w:spacing w:after="0" w:before="80"/>
      </w:pPr>
    </w:p>
    <w:p>
      <w:pPr>
        <w:pStyle w:val="Heading3"/>
        <w:spacing w:after="100" w:before="200"/>
      </w:pPr>
      <w:r>
        <w:rPr>
          <w:rFonts w:ascii="Arial" w:cs="Arial" w:eastAsia="Arial" w:hAnsi="Arial"/>
          <w:b/>
          <w:bCs/>
          <w:color w:val="2E75B6"/>
          <w:sz w:val="24"/>
          <w:szCs w:val="24"/>
        </w:rPr>
        <w:t xml:space="preserve">Finding 3 — Single Run Limitation and Transition Structure</w:t>
      </w:r>
    </w:p>
    <w:p>
      <w:pPr>
        <w:spacing w:after="80" w:before="60"/>
      </w:pPr>
      <w:r>
        <w:rPr>
          <w:rFonts w:ascii="Arial" w:cs="Arial" w:eastAsia="Arial" w:hAnsi="Arial"/>
          <w:sz w:val="22"/>
          <w:szCs w:val="22"/>
        </w:rPr>
        <w:t xml:space="preserve">All 297 transitions follow the pattern: </w:t>
      </w:r>
      <w:r>
        <w:rPr>
          <w:rFonts w:ascii="Arial" w:cs="Arial" w:eastAsia="Arial" w:hAnsi="Arial"/>
          <w:b/>
          <w:bCs/>
          <w:color w:val="000000"/>
          <w:sz w:val="22"/>
          <w:szCs w:val="22"/>
        </w:rPr>
        <w:t xml:space="preserve">NORMAL -&gt; [degraded state] -&gt; NORMAL</w:t>
      </w:r>
      <w:r>
        <w:rPr>
          <w:rFonts w:ascii="Arial" w:cs="Arial" w:eastAsia="Arial" w:hAnsi="Arial"/>
          <w:sz w:val="22"/>
          <w:szCs w:val="22"/>
        </w:rPr>
        <w:t xml:space="preserve">. There are no direct transitions between degraded states (e.g., HIGH_LATENCY -&gt; CALL_DROP). The 5 most common transition pairs are:</w:t>
      </w:r>
    </w:p>
    <w:p>
      <w:pPr>
        <w:pStyle w:val="ListParagraph"/>
        <w:numPr>
          <w:ilvl w:val="0"/>
          <w:numId w:val="2"/>
        </w:numPr>
        <w:spacing w:after="60" w:before="40"/>
      </w:pPr>
      <w:r>
        <w:rPr>
          <w:rFonts w:ascii="Arial" w:cs="Arial" w:eastAsia="Arial" w:hAnsi="Arial"/>
          <w:b/>
          <w:bCs/>
          <w:color w:val="000000"/>
          <w:sz w:val="22"/>
          <w:szCs w:val="22"/>
        </w:rPr>
        <w:t xml:space="preserve">NORMAL -&gt; LOW_THROUGHPUT: </w:t>
      </w:r>
      <w:r>
        <w:rPr>
          <w:rFonts w:ascii="Arial" w:cs="Arial" w:eastAsia="Arial" w:hAnsi="Arial"/>
          <w:sz w:val="22"/>
          <w:szCs w:val="22"/>
        </w:rPr>
        <w:t xml:space="preserve">50 occurrences</w:t>
      </w:r>
    </w:p>
    <w:p>
      <w:pPr>
        <w:pStyle w:val="ListParagraph"/>
        <w:numPr>
          <w:ilvl w:val="0"/>
          <w:numId w:val="2"/>
        </w:numPr>
        <w:spacing w:after="60" w:before="40"/>
      </w:pPr>
      <w:r>
        <w:rPr>
          <w:rFonts w:ascii="Arial" w:cs="Arial" w:eastAsia="Arial" w:hAnsi="Arial"/>
          <w:b/>
          <w:bCs/>
          <w:color w:val="000000"/>
          <w:sz w:val="22"/>
          <w:szCs w:val="22"/>
        </w:rPr>
        <w:t xml:space="preserve">LOW_THROUGHPUT -&gt; NORMAL: </w:t>
      </w:r>
      <w:r>
        <w:rPr>
          <w:rFonts w:ascii="Arial" w:cs="Arial" w:eastAsia="Arial" w:hAnsi="Arial"/>
          <w:sz w:val="22"/>
          <w:szCs w:val="22"/>
        </w:rPr>
        <w:t xml:space="preserve">49 occurrences</w:t>
      </w:r>
    </w:p>
    <w:p>
      <w:pPr>
        <w:pStyle w:val="ListParagraph"/>
        <w:numPr>
          <w:ilvl w:val="0"/>
          <w:numId w:val="2"/>
        </w:numPr>
        <w:spacing w:after="60" w:before="40"/>
      </w:pPr>
      <w:r>
        <w:rPr>
          <w:rFonts w:ascii="Arial" w:cs="Arial" w:eastAsia="Arial" w:hAnsi="Arial"/>
          <w:b/>
          <w:bCs/>
          <w:color w:val="000000"/>
          <w:sz w:val="22"/>
          <w:szCs w:val="22"/>
        </w:rPr>
        <w:t xml:space="preserve">NORMAL -&gt; POOR_VOICE_QUALITY: </w:t>
      </w:r>
      <w:r>
        <w:rPr>
          <w:rFonts w:ascii="Arial" w:cs="Arial" w:eastAsia="Arial" w:hAnsi="Arial"/>
          <w:sz w:val="22"/>
          <w:szCs w:val="22"/>
        </w:rPr>
        <w:t xml:space="preserve">35 occurrences</w:t>
      </w:r>
    </w:p>
    <w:p>
      <w:pPr>
        <w:pStyle w:val="ListParagraph"/>
        <w:numPr>
          <w:ilvl w:val="0"/>
          <w:numId w:val="2"/>
        </w:numPr>
        <w:spacing w:after="60" w:before="40"/>
      </w:pPr>
      <w:r>
        <w:rPr>
          <w:rFonts w:ascii="Arial" w:cs="Arial" w:eastAsia="Arial" w:hAnsi="Arial"/>
          <w:b/>
          <w:bCs/>
          <w:color w:val="000000"/>
          <w:sz w:val="22"/>
          <w:szCs w:val="22"/>
        </w:rPr>
        <w:t xml:space="preserve">NORMAL -&gt; HIGH_LATENCY: </w:t>
      </w:r>
      <w:r>
        <w:rPr>
          <w:rFonts w:ascii="Arial" w:cs="Arial" w:eastAsia="Arial" w:hAnsi="Arial"/>
          <w:sz w:val="22"/>
          <w:szCs w:val="22"/>
        </w:rPr>
        <w:t xml:space="preserve">30 occurrences</w:t>
      </w:r>
    </w:p>
    <w:p>
      <w:pPr>
        <w:pStyle w:val="ListParagraph"/>
        <w:numPr>
          <w:ilvl w:val="0"/>
          <w:numId w:val="2"/>
        </w:numPr>
        <w:spacing w:after="60" w:before="40"/>
      </w:pPr>
      <w:r>
        <w:rPr>
          <w:rFonts w:ascii="Arial" w:cs="Arial" w:eastAsia="Arial" w:hAnsi="Arial"/>
          <w:b/>
          <w:bCs/>
          <w:color w:val="000000"/>
          <w:sz w:val="22"/>
          <w:szCs w:val="22"/>
        </w:rPr>
        <w:t xml:space="preserve">NORMAL -&gt; CALL_DROP: </w:t>
      </w:r>
      <w:r>
        <w:rPr>
          <w:rFonts w:ascii="Arial" w:cs="Arial" w:eastAsia="Arial" w:hAnsi="Arial"/>
          <w:sz w:val="22"/>
          <w:szCs w:val="22"/>
        </w:rPr>
        <w:t xml:space="preserve">23 occurrences</w:t>
      </w:r>
    </w:p>
    <w:p>
      <w:pPr>
        <w:spacing w:after="0" w:before="80"/>
      </w:pPr>
    </w:p>
    <w:p>
      <w:pPr>
        <w:spacing w:after="80" w:before="60"/>
      </w:pPr>
      <w:r>
        <w:rPr>
          <w:rFonts w:ascii="Arial" w:cs="Arial" w:eastAsia="Arial" w:hAnsi="Arial"/>
          <w:sz w:val="22"/>
          <w:szCs w:val="22"/>
        </w:rPr>
        <w:t xml:space="preserve">This scripted structure means the model learns that </w:t>
      </w:r>
      <w:r>
        <w:rPr>
          <w:rFonts w:ascii="Arial" w:cs="Arial" w:eastAsia="Arial" w:hAnsi="Arial"/>
          <w:b/>
          <w:bCs/>
          <w:color w:val="000000"/>
          <w:sz w:val="22"/>
          <w:szCs w:val="22"/>
        </w:rPr>
        <w:t xml:space="preserve">NORMAL is the gateway to all degradations</w:t>
      </w:r>
      <w:r>
        <w:rPr>
          <w:rFonts w:ascii="Arial" w:cs="Arial" w:eastAsia="Arial" w:hAnsi="Arial"/>
          <w:sz w:val="22"/>
          <w:szCs w:val="22"/>
        </w:rPr>
        <w:t xml:space="preserve">. In real networks, a HIGH_LATENCY condition can progress directly into CALL_DROP without returning to NORMAL first.</w:t>
      </w:r>
    </w:p>
    <w:p>
      <w:pPr>
        <w:spacing w:after="0" w:before="80"/>
      </w:pPr>
    </w:p>
    <w:p>
      <w:pPr>
        <w:pStyle w:val="Heading3"/>
        <w:spacing w:after="100" w:before="200"/>
      </w:pPr>
      <w:r>
        <w:rPr>
          <w:rFonts w:ascii="Arial" w:cs="Arial" w:eastAsia="Arial" w:hAnsi="Arial"/>
          <w:b/>
          <w:bCs/>
          <w:color w:val="2E75B6"/>
          <w:sz w:val="24"/>
          <w:szCs w:val="24"/>
        </w:rPr>
        <w:t xml:space="preserve">Finding 4 — label_encoded Feature: Useful but Creates Shortcut Risk</w:t>
      </w:r>
    </w:p>
    <w:p>
      <w:pPr>
        <w:spacing w:after="80" w:before="60"/>
      </w:pPr>
      <w:r>
        <w:rPr>
          <w:rFonts w:ascii="Arial" w:cs="Arial" w:eastAsia="Arial" w:hAnsi="Arial"/>
          <w:sz w:val="22"/>
          <w:szCs w:val="22"/>
        </w:rPr>
        <w:t xml:space="preserve">The label_encoded input feature (current QoE state) was added as Fix 3 and significantly improved accuracy. However it creates a structural shortcut: for 98.7% of sequences (non-transition rows), the target label equals label_encoded[-1] (the last timestep of the window). The model can achieve near-perfect accuracy by copying this value, without learning genuine network dynamics. This explains why val F1 is very high from epoch 1 and why the training/val gap is large for all horizons.</w:t>
      </w:r>
    </w:p>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2.4 Data Strengths and Limitations Summary</w:t>
      </w:r>
    </w:p>
    <w:tbl>
      <w:tblPr>
        <w:tblW w:type="dxa" w:w="8506"/>
      </w:tblPr>
      <w:tblGrid>
        <w:gridCol w:w="4253"/>
        <w:gridCol w:w="4253"/>
      </w:tblGrid>
      <w:tr>
        <w:tc>
          <w:tcPr>
            <w:tcW w:type="dxa" w:w="4253"/>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Strengths</w:t>
            </w:r>
          </w:p>
        </w:tc>
        <w:tc>
          <w:tcPr>
            <w:tcW w:type="dxa" w:w="4253"/>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Limitations</w:t>
            </w:r>
          </w:p>
        </w:tc>
      </w:tr>
      <w:tr>
        <w:tc>
          <w:tcPr>
            <w:tcW w:type="dxa" w:w="4253"/>
            <w:tcBorders>
              <w:top w:val="single" w:color="CCCCCC" w:sz="1"/>
              <w:left w:val="single" w:color="CCCCCC" w:sz="1"/>
              <w:bottom w:val="single" w:color="CCCCCC" w:sz="1"/>
              <w:right w:val="single" w:color="CCCCCC" w:sz="1"/>
            </w:tcBorders>
            <w:shd w:fill="E2EFDA" w:val="clear"/>
          </w:tcPr>
          <w:p>
            <w:pPr>
              <w:spacing w:after="40" w:before="40"/>
              <w:jc w:val="left"/>
            </w:pPr>
            <w:r>
              <w:rPr>
                <w:rFonts w:ascii="Arial" w:cs="Arial" w:eastAsia="Arial" w:hAnsi="Arial"/>
                <w:b w:val="false"/>
                <w:bCs w:val="false"/>
                <w:i w:val="false"/>
                <w:iCs w:val="false"/>
                <w:color w:val="000000"/>
                <w:sz w:val="20"/>
                <w:szCs w:val="20"/>
              </w:rPr>
              <w:t xml:space="preserve">4 segments with genuinely different feature distributions</w:t>
            </w:r>
          </w:p>
        </w:tc>
        <w:tc>
          <w:tcPr>
            <w:tcW w:type="dxa" w:w="4253"/>
            <w:tcBorders>
              <w:top w:val="single" w:color="CCCCCC" w:sz="1"/>
              <w:left w:val="single" w:color="CCCCCC" w:sz="1"/>
              <w:bottom w:val="single" w:color="CCCCCC" w:sz="1"/>
              <w:right w:val="single" w:color="CCCCCC" w:sz="1"/>
            </w:tcBorders>
            <w:shd w:fill="FDECEA" w:val="clear"/>
          </w:tcPr>
          <w:p>
            <w:pPr>
              <w:spacing w:after="40" w:before="40"/>
              <w:jc w:val="left"/>
            </w:pPr>
            <w:r>
              <w:rPr>
                <w:rFonts w:ascii="Arial" w:cs="Arial" w:eastAsia="Arial" w:hAnsi="Arial"/>
                <w:b w:val="false"/>
                <w:bCs w:val="false"/>
                <w:i w:val="false"/>
                <w:iCs w:val="false"/>
                <w:color w:val="000000"/>
                <w:sz w:val="20"/>
                <w:szCs w:val="20"/>
              </w:rPr>
              <w:t xml:space="preserve">Single simulation run — no variability across runs</w:t>
            </w:r>
          </w:p>
        </w:tc>
      </w:tr>
      <w:tr>
        <w:tc>
          <w:tcPr>
            <w:tcW w:type="dxa" w:w="4253"/>
            <w:tcBorders>
              <w:top w:val="single" w:color="CCCCCC" w:sz="1"/>
              <w:left w:val="single" w:color="CCCCCC" w:sz="1"/>
              <w:bottom w:val="single" w:color="CCCCCC" w:sz="1"/>
              <w:right w:val="single" w:color="CCCCCC" w:sz="1"/>
            </w:tcBorders>
            <w:shd w:fill="E2EFDA" w:val="clear"/>
          </w:tcPr>
          <w:p>
            <w:pPr>
              <w:spacing w:after="40" w:before="40"/>
              <w:jc w:val="left"/>
            </w:pPr>
            <w:r>
              <w:rPr>
                <w:rFonts w:ascii="Arial" w:cs="Arial" w:eastAsia="Arial" w:hAnsi="Arial"/>
                <w:b w:val="false"/>
                <w:bCs w:val="false"/>
                <w:i w:val="false"/>
                <w:iCs w:val="false"/>
                <w:color w:val="000000"/>
                <w:sz w:val="20"/>
                <w:szCs w:val="20"/>
              </w:rPr>
              <w:t xml:space="preserve">Consistent 2.06s sampling — no gaps or missing timesteps</w:t>
            </w:r>
          </w:p>
        </w:tc>
        <w:tc>
          <w:tcPr>
            <w:tcW w:type="dxa" w:w="4253"/>
            <w:tcBorders>
              <w:top w:val="single" w:color="CCCCCC" w:sz="1"/>
              <w:left w:val="single" w:color="CCCCCC" w:sz="1"/>
              <w:bottom w:val="single" w:color="CCCCCC" w:sz="1"/>
              <w:right w:val="single" w:color="CCCCCC" w:sz="1"/>
            </w:tcBorders>
            <w:shd w:fill="FDECEA" w:val="clear"/>
          </w:tcPr>
          <w:p>
            <w:pPr>
              <w:spacing w:after="40" w:before="40"/>
              <w:jc w:val="left"/>
            </w:pPr>
            <w:r>
              <w:rPr>
                <w:rFonts w:ascii="Arial" w:cs="Arial" w:eastAsia="Arial" w:hAnsi="Arial"/>
                <w:b w:val="false"/>
                <w:bCs w:val="false"/>
                <w:i w:val="false"/>
                <w:iCs w:val="false"/>
                <w:color w:val="000000"/>
                <w:sz w:val="20"/>
                <w:szCs w:val="20"/>
              </w:rPr>
              <w:t xml:space="preserve">Identical label sequences across all 4 segments</w:t>
            </w:r>
          </w:p>
        </w:tc>
      </w:tr>
      <w:tr>
        <w:tc>
          <w:tcPr>
            <w:tcW w:type="dxa" w:w="4253"/>
            <w:tcBorders>
              <w:top w:val="single" w:color="CCCCCC" w:sz="1"/>
              <w:left w:val="single" w:color="CCCCCC" w:sz="1"/>
              <w:bottom w:val="single" w:color="CCCCCC" w:sz="1"/>
              <w:right w:val="single" w:color="CCCCCC" w:sz="1"/>
            </w:tcBorders>
            <w:shd w:fill="E2EFDA" w:val="clear"/>
          </w:tcPr>
          <w:p>
            <w:pPr>
              <w:spacing w:after="40" w:before="40"/>
              <w:jc w:val="left"/>
            </w:pPr>
            <w:r>
              <w:rPr>
                <w:rFonts w:ascii="Arial" w:cs="Arial" w:eastAsia="Arial" w:hAnsi="Arial"/>
                <w:b w:val="false"/>
                <w:bCs w:val="false"/>
                <w:i w:val="false"/>
                <w:iCs w:val="false"/>
                <w:color w:val="000000"/>
                <w:sz w:val="20"/>
                <w:szCs w:val="20"/>
              </w:rPr>
              <w:t xml:space="preserve">All 6 QoE classes present with clear run-length structure</w:t>
            </w:r>
          </w:p>
        </w:tc>
        <w:tc>
          <w:tcPr>
            <w:tcW w:type="dxa" w:w="4253"/>
            <w:tcBorders>
              <w:top w:val="single" w:color="CCCCCC" w:sz="1"/>
              <w:left w:val="single" w:color="CCCCCC" w:sz="1"/>
              <w:bottom w:val="single" w:color="CCCCCC" w:sz="1"/>
              <w:right w:val="single" w:color="CCCCCC" w:sz="1"/>
            </w:tcBorders>
            <w:shd w:fill="FDECEA" w:val="clear"/>
          </w:tcPr>
          <w:p>
            <w:pPr>
              <w:spacing w:after="40" w:before="40"/>
              <w:jc w:val="left"/>
            </w:pPr>
            <w:r>
              <w:rPr>
                <w:rFonts w:ascii="Arial" w:cs="Arial" w:eastAsia="Arial" w:hAnsi="Arial"/>
                <w:b w:val="false"/>
                <w:bCs w:val="false"/>
                <w:i w:val="false"/>
                <w:iCs w:val="false"/>
                <w:color w:val="000000"/>
                <w:sz w:val="20"/>
                <w:szCs w:val="20"/>
              </w:rPr>
              <w:t xml:space="preserve">Features partially deterministic from labels — inflates separability</w:t>
            </w:r>
          </w:p>
        </w:tc>
      </w:tr>
      <w:tr>
        <w:tc>
          <w:tcPr>
            <w:tcW w:type="dxa" w:w="4253"/>
            <w:tcBorders>
              <w:top w:val="single" w:color="CCCCCC" w:sz="1"/>
              <w:left w:val="single" w:color="CCCCCC" w:sz="1"/>
              <w:bottom w:val="single" w:color="CCCCCC" w:sz="1"/>
              <w:right w:val="single" w:color="CCCCCC" w:sz="1"/>
            </w:tcBorders>
            <w:shd w:fill="E2EFDA" w:val="clear"/>
          </w:tcPr>
          <w:p>
            <w:pPr>
              <w:spacing w:after="40" w:before="40"/>
              <w:jc w:val="left"/>
            </w:pPr>
            <w:r>
              <w:rPr>
                <w:rFonts w:ascii="Arial" w:cs="Arial" w:eastAsia="Arial" w:hAnsi="Arial"/>
                <w:b w:val="false"/>
                <w:bCs w:val="false"/>
                <w:i w:val="false"/>
                <w:iCs w:val="false"/>
                <w:color w:val="000000"/>
                <w:sz w:val="20"/>
                <w:szCs w:val="20"/>
              </w:rPr>
              <w:t xml:space="preserve">70 engineered features covering all SLA-relevant signals</w:t>
            </w:r>
          </w:p>
        </w:tc>
        <w:tc>
          <w:tcPr>
            <w:tcW w:type="dxa" w:w="4253"/>
            <w:tcBorders>
              <w:top w:val="single" w:color="CCCCCC" w:sz="1"/>
              <w:left w:val="single" w:color="CCCCCC" w:sz="1"/>
              <w:bottom w:val="single" w:color="CCCCCC" w:sz="1"/>
              <w:right w:val="single" w:color="CCCCCC" w:sz="1"/>
            </w:tcBorders>
            <w:shd w:fill="FDECEA" w:val="clear"/>
          </w:tcPr>
          <w:p>
            <w:pPr>
              <w:spacing w:after="40" w:before="40"/>
              <w:jc w:val="left"/>
            </w:pPr>
            <w:r>
              <w:rPr>
                <w:rFonts w:ascii="Arial" w:cs="Arial" w:eastAsia="Arial" w:hAnsi="Arial"/>
                <w:b w:val="false"/>
                <w:bCs w:val="false"/>
                <w:i w:val="false"/>
                <w:iCs w:val="false"/>
                <w:color w:val="000000"/>
                <w:sz w:val="20"/>
                <w:szCs w:val="20"/>
              </w:rPr>
              <w:t xml:space="preserve">Transitions always via NORMAL — no complex degradation chains</w:t>
            </w:r>
          </w:p>
        </w:tc>
      </w:tr>
      <w:tr>
        <w:tc>
          <w:tcPr>
            <w:tcW w:type="dxa" w:w="4253"/>
            <w:tcBorders>
              <w:top w:val="single" w:color="CCCCCC" w:sz="1"/>
              <w:left w:val="single" w:color="CCCCCC" w:sz="1"/>
              <w:bottom w:val="single" w:color="CCCCCC" w:sz="1"/>
              <w:right w:val="single" w:color="CCCCCC" w:sz="1"/>
            </w:tcBorders>
            <w:shd w:fill="E2EFDA" w:val="clear"/>
          </w:tcPr>
          <w:p>
            <w:pPr>
              <w:spacing w:after="40" w:before="40"/>
              <w:jc w:val="left"/>
            </w:pPr>
            <w:r>
              <w:rPr>
                <w:rFonts w:ascii="Arial" w:cs="Arial" w:eastAsia="Arial" w:hAnsi="Arial"/>
                <w:b w:val="false"/>
                <w:bCs w:val="false"/>
                <w:i w:val="false"/>
                <w:iCs w:val="false"/>
                <w:color w:val="000000"/>
                <w:sz w:val="20"/>
                <w:szCs w:val="20"/>
              </w:rPr>
              <w:t xml:space="preserve">Sufficient volume for LSTM, GRU, TCN proof-of-concept</w:t>
            </w:r>
          </w:p>
        </w:tc>
        <w:tc>
          <w:tcPr>
            <w:tcW w:type="dxa" w:w="4253"/>
            <w:tcBorders>
              <w:top w:val="single" w:color="CCCCCC" w:sz="1"/>
              <w:left w:val="single" w:color="CCCCCC" w:sz="1"/>
              <w:bottom w:val="single" w:color="CCCCCC" w:sz="1"/>
              <w:right w:val="single" w:color="CCCCCC" w:sz="1"/>
            </w:tcBorders>
            <w:shd w:fill="FCE4D6" w:val="clear"/>
          </w:tcPr>
          <w:p>
            <w:pPr>
              <w:spacing w:after="40" w:before="40"/>
              <w:jc w:val="left"/>
            </w:pPr>
            <w:r>
              <w:rPr>
                <w:rFonts w:ascii="Arial" w:cs="Arial" w:eastAsia="Arial" w:hAnsi="Arial"/>
                <w:b w:val="false"/>
                <w:bCs w:val="false"/>
                <w:i w:val="false"/>
                <w:iCs w:val="false"/>
                <w:color w:val="000000"/>
                <w:sz w:val="20"/>
                <w:szCs w:val="20"/>
              </w:rPr>
              <w:t xml:space="preserve">dataplane_latency_ms: 28.7% missing (interpolated)</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2.5 Data Improvement Ideas — Future Iterations</w:t>
      </w:r>
    </w:p>
    <w:p>
      <w:pPr>
        <w:spacing w:after="80" w:before="60"/>
      </w:pPr>
      <w:r>
        <w:rPr>
          <w:rFonts w:ascii="Arial" w:cs="Arial" w:eastAsia="Arial" w:hAnsi="Arial"/>
          <w:b/>
          <w:bCs/>
          <w:color w:val="000000"/>
          <w:sz w:val="22"/>
          <w:szCs w:val="22"/>
        </w:rPr>
        <w:t xml:space="preserve">Note: </w:t>
      </w:r>
      <w:r>
        <w:rPr>
          <w:rFonts w:ascii="Arial" w:cs="Arial" w:eastAsia="Arial" w:hAnsi="Arial"/>
          <w:i/>
          <w:iCs/>
          <w:color w:val="555555"/>
          <w:sz w:val="22"/>
          <w:szCs w:val="22"/>
        </w:rPr>
        <w:t xml:space="preserve">The project is not returning to data collection. These are recommendations for future work to improve real-world deployment performance after the proof-of-concept phase.</w:t>
      </w:r>
    </w:p>
    <w:p>
      <w:pPr>
        <w:spacing w:after="0" w:before="60"/>
      </w:pPr>
    </w:p>
    <w:p>
      <w:pPr>
        <w:pStyle w:val="ListParagraph"/>
        <w:numPr>
          <w:ilvl w:val="0"/>
          <w:numId w:val="2"/>
        </w:numPr>
        <w:spacing w:after="60" w:before="40"/>
      </w:pPr>
      <w:r>
        <w:rPr>
          <w:rFonts w:ascii="Arial" w:cs="Arial" w:eastAsia="Arial" w:hAnsi="Arial"/>
          <w:b/>
          <w:bCs/>
          <w:color w:val="000000"/>
          <w:sz w:val="22"/>
          <w:szCs w:val="22"/>
        </w:rPr>
        <w:t xml:space="preserve">Run 10+ independent simulations: </w:t>
      </w:r>
      <w:r>
        <w:rPr>
          <w:rFonts w:ascii="Arial" w:cs="Arial" w:eastAsia="Arial" w:hAnsi="Arial"/>
          <w:sz w:val="22"/>
          <w:szCs w:val="22"/>
        </w:rPr>
        <w:t xml:space="preserve">Different traffic patterns, random seeds, and degradation sequences. This is the single most impactful change — it would give the model truly diverse label patterns instead of 4 replications of one script.</w:t>
      </w:r>
    </w:p>
    <w:p>
      <w:pPr>
        <w:pStyle w:val="ListParagraph"/>
        <w:numPr>
          <w:ilvl w:val="0"/>
          <w:numId w:val="2"/>
        </w:numPr>
        <w:spacing w:after="60" w:before="40"/>
      </w:pPr>
      <w:r>
        <w:rPr>
          <w:rFonts w:ascii="Arial" w:cs="Arial" w:eastAsia="Arial" w:hAnsi="Arial"/>
          <w:b/>
          <w:bCs/>
          <w:color w:val="000000"/>
          <w:sz w:val="22"/>
          <w:szCs w:val="22"/>
        </w:rPr>
        <w:t xml:space="preserve">Include direct state-to-state transitions: </w:t>
      </w:r>
      <w:r>
        <w:rPr>
          <w:rFonts w:ascii="Arial" w:cs="Arial" w:eastAsia="Arial" w:hAnsi="Arial"/>
          <w:sz w:val="22"/>
          <w:szCs w:val="22"/>
        </w:rPr>
        <w:t xml:space="preserve">Script scenarios where HIGH_LATENCY degrades into CALL_DROP without returning to NORMAL. Real progressive degradation chains are currently absent from the dataset.</w:t>
      </w:r>
    </w:p>
    <w:p>
      <w:pPr>
        <w:pStyle w:val="ListParagraph"/>
        <w:numPr>
          <w:ilvl w:val="0"/>
          <w:numId w:val="2"/>
        </w:numPr>
        <w:spacing w:after="60" w:before="40"/>
      </w:pPr>
      <w:r>
        <w:rPr>
          <w:rFonts w:ascii="Arial" w:cs="Arial" w:eastAsia="Arial" w:hAnsi="Arial"/>
          <w:b/>
          <w:bCs/>
          <w:color w:val="000000"/>
          <w:sz w:val="22"/>
          <w:szCs w:val="22"/>
        </w:rPr>
        <w:t xml:space="preserve">Inject calibrated measurement noise: </w:t>
      </w:r>
      <w:r>
        <w:rPr>
          <w:rFonts w:ascii="Arial" w:cs="Arial" w:eastAsia="Arial" w:hAnsi="Arial"/>
          <w:sz w:val="22"/>
          <w:szCs w:val="22"/>
        </w:rPr>
        <w:t xml:space="preserve">Add 5-10% Gaussian noise to simulated QoE metrics to reduce the near-perfect feature separability. This produces a model more robust to real-world sensor noise.</w:t>
      </w:r>
    </w:p>
    <w:p>
      <w:pPr>
        <w:pStyle w:val="ListParagraph"/>
        <w:numPr>
          <w:ilvl w:val="0"/>
          <w:numId w:val="2"/>
        </w:numPr>
        <w:spacing w:after="60" w:before="40"/>
      </w:pPr>
      <w:r>
        <w:rPr>
          <w:rFonts w:ascii="Arial" w:cs="Arial" w:eastAsia="Arial" w:hAnsi="Arial"/>
          <w:b/>
          <w:bCs/>
          <w:color w:val="000000"/>
          <w:sz w:val="22"/>
          <w:szCs w:val="22"/>
        </w:rPr>
        <w:t xml:space="preserve">Extend simulation to 72+ hours: </w:t>
      </w:r>
      <w:r>
        <w:rPr>
          <w:rFonts w:ascii="Arial" w:cs="Arial" w:eastAsia="Arial" w:hAnsi="Arial"/>
          <w:sz w:val="22"/>
          <w:szCs w:val="22"/>
        </w:rPr>
        <w:t xml:space="preserve">Include time-of-day traffic variation (morning peak, evening peak, overnight low). 13.75 hours is insufficient to capture daily traffic cycles that affect QoE degradation patterns.</w:t>
      </w:r>
    </w:p>
    <w:p>
      <w:pPr>
        <w:pStyle w:val="ListParagraph"/>
        <w:numPr>
          <w:ilvl w:val="0"/>
          <w:numId w:val="2"/>
        </w:numPr>
        <w:spacing w:after="60" w:before="40"/>
      </w:pPr>
      <w:r>
        <w:rPr>
          <w:rFonts w:ascii="Arial" w:cs="Arial" w:eastAsia="Arial" w:hAnsi="Arial"/>
          <w:b/>
          <w:bCs/>
          <w:color w:val="000000"/>
          <w:sz w:val="22"/>
          <w:szCs w:val="22"/>
        </w:rPr>
        <w:t xml:space="preserve">Vary state duration: </w:t>
      </w:r>
      <w:r>
        <w:rPr>
          <w:rFonts w:ascii="Arial" w:cs="Arial" w:eastAsia="Arial" w:hAnsi="Arial"/>
          <w:sz w:val="22"/>
          <w:szCs w:val="22"/>
        </w:rPr>
        <w:t xml:space="preserve">Current avg state duration is 2.7 minutes. Include short bursts (15-30 seconds) and long degradations (10+ minutes) to train the model on realistic run-length diversity.</w:t>
      </w:r>
    </w:p>
    <w:p>
      <w:pPr>
        <w:spacing w:after="0" w:before="120"/>
      </w:pPr>
    </w:p>
    <w:p>
      <w:pPr>
        <w:spacing w:after="0" w:before="0"/>
      </w:pPr>
      <w:r>
        <w:br/>
      </w:r>
    </w:p>
    <w:p>
      <w:pPr>
        <w:pStyle w:val="Heading1"/>
        <w:shd w:fill="1F4E79" w:val="clear"/>
        <w:spacing w:after="200" w:before="360"/>
        <w:ind w:left="200"/>
      </w:pPr>
      <w:r>
        <w:rPr>
          <w:rFonts w:ascii="Arial" w:cs="Arial" w:eastAsia="Arial" w:hAnsi="Arial"/>
          <w:b/>
          <w:bCs/>
          <w:color w:val="FFFFFF"/>
          <w:sz w:val="34"/>
          <w:szCs w:val="34"/>
        </w:rPr>
        <w:t xml:space="preserve">3. LSTM v6 — Current Best Model</w:t>
      </w:r>
    </w:p>
    <w:p>
      <w:pPr>
        <w:pStyle w:val="Heading2"/>
        <w:pBdr>
          <w:bottom w:val="single" w:color="2E75B6" w:sz="6"/>
        </w:pBdr>
        <w:spacing w:after="140" w:before="280"/>
      </w:pPr>
      <w:r>
        <w:rPr>
          <w:rFonts w:ascii="Arial" w:cs="Arial" w:eastAsia="Arial" w:hAnsi="Arial"/>
          <w:b/>
          <w:bCs/>
          <w:color w:val="1F4E79"/>
          <w:sz w:val="28"/>
          <w:szCs w:val="28"/>
        </w:rPr>
        <w:t xml:space="preserve">3.1 Architecture Overview</w:t>
      </w:r>
    </w:p>
    <w:p>
      <w:pPr>
        <w:spacing w:after="80" w:before="60"/>
      </w:pPr>
      <w:r>
        <w:rPr>
          <w:rFonts w:ascii="Arial" w:cs="Arial" w:eastAsia="Arial" w:hAnsi="Arial"/>
          <w:sz w:val="22"/>
          <w:szCs w:val="22"/>
        </w:rPr>
        <w:t xml:space="preserve">LSTM v6 uses a unidirectional (causal) LSTM — only past data is used at inference time. This is the correct setup for real-time SDN deployment. A key innovation in v6 is per-horizon configuration: each forecasting task (t+1, t+3, t+5) has independently tuned architecture and training hyperparameters.</w:t>
      </w:r>
    </w:p>
    <w:p>
      <w:pPr>
        <w:spacing w:after="0" w:before="80"/>
      </w:pPr>
    </w:p>
    <w:tbl>
      <w:tblPr>
        <w:tblW w:type="dxa" w:w="8506"/>
      </w:tblPr>
      <w:tblGrid>
        <w:gridCol w:w="2800"/>
        <w:gridCol w:w="1902"/>
        <w:gridCol w:w="1902"/>
        <w:gridCol w:w="1902"/>
      </w:tblGrid>
      <w:tr>
        <w:tc>
          <w:tcPr>
            <w:tcW w:type="dxa" w:w="28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Component</w:t>
            </w:r>
          </w:p>
        </w:tc>
        <w:tc>
          <w:tcPr>
            <w:tcW w:type="dxa" w:w="1902"/>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t+1</w:t>
            </w:r>
          </w:p>
        </w:tc>
        <w:tc>
          <w:tcPr>
            <w:tcW w:type="dxa" w:w="1902"/>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t+3</w:t>
            </w:r>
          </w:p>
        </w:tc>
        <w:tc>
          <w:tcPr>
            <w:tcW w:type="dxa" w:w="1902"/>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t+5</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Hidden size</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64</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64</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bCs/>
                <w:i w:val="false"/>
                <w:iCs w:val="false"/>
                <w:color w:val="000000"/>
                <w:sz w:val="20"/>
                <w:szCs w:val="20"/>
              </w:rPr>
              <w:t xml:space="preserve">128</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LSTM layers</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2</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2</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bCs/>
                <w:i w:val="false"/>
                <w:iCs w:val="false"/>
                <w:color w:val="000000"/>
                <w:sz w:val="20"/>
                <w:szCs w:val="20"/>
              </w:rPr>
              <w:t xml:space="preserve">3</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Dropout</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0.4</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0.5</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0.45</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Learning rate</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1e-4</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1e-4</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7e-5</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Loss function</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Focal (gamma=0.5)</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Focal (gamma=1.0)</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Focal (gamma=1.5)</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Minority boost</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1.5x</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1.2x</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1.1x</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Transition oversample</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10x</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8x</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6x</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Patience (early stop)</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8 epochs</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8 epochs</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12 epochs</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Optimizer</w:t>
            </w:r>
          </w:p>
        </w:tc>
        <w:tc>
          <w:tcPr>
            <w:tcW w:type="dxa" w:w="1902"/>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AdamW + ReduceLROnPlateau</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3.2 Key Engineering Decisions</w:t>
      </w:r>
    </w:p>
    <w:p>
      <w:pPr>
        <w:pStyle w:val="Heading3"/>
        <w:spacing w:after="100" w:before="200"/>
      </w:pPr>
      <w:r>
        <w:rPr>
          <w:rFonts w:ascii="Arial" w:cs="Arial" w:eastAsia="Arial" w:hAnsi="Arial"/>
          <w:b/>
          <w:bCs/>
          <w:color w:val="2E75B6"/>
          <w:sz w:val="24"/>
          <w:szCs w:val="24"/>
        </w:rPr>
        <w:t xml:space="preserve">Early Stopping on Val Macro F1 — Not Val Loss</w:t>
      </w:r>
    </w:p>
    <w:p>
      <w:pPr>
        <w:spacing w:after="80" w:before="60"/>
      </w:pPr>
      <w:r>
        <w:rPr>
          <w:rFonts w:ascii="Arial" w:cs="Arial" w:eastAsia="Arial" w:hAnsi="Arial"/>
          <w:sz w:val="22"/>
          <w:szCs w:val="22"/>
        </w:rPr>
        <w:t xml:space="preserve">Val loss is distorted by transition oversampling: training batches are 6-10x heavier on hard transition sequences, but the validation set sees only 1.3% transitions (natural distribution). Val loss is artificially low and its minimum does not correspond to the best generalising model. Val Macro F1 is computed on raw predictions with no weighting — it is the only uncontaminated signal. Switching to F1-based early stopping improved t+5 F1 from 0.458 (v1) to 0.833 (v6).</w:t>
      </w:r>
    </w:p>
    <w:p>
      <w:pPr>
        <w:pStyle w:val="Heading3"/>
        <w:spacing w:after="100" w:before="200"/>
      </w:pPr>
      <w:r>
        <w:rPr>
          <w:rFonts w:ascii="Arial" w:cs="Arial" w:eastAsia="Arial" w:hAnsi="Arial"/>
          <w:b/>
          <w:bCs/>
          <w:color w:val="2E75B6"/>
          <w:sz w:val="24"/>
          <w:szCs w:val="24"/>
        </w:rPr>
        <w:t xml:space="preserve">Focal Loss Replacing CrossEntropyLoss</w:t>
      </w:r>
    </w:p>
    <w:p>
      <w:pPr>
        <w:spacing w:after="80" w:before="60"/>
      </w:pPr>
      <w:r>
        <w:rPr>
          <w:rFonts w:ascii="Arial" w:cs="Arial" w:eastAsia="Arial" w:hAnsi="Arial"/>
          <w:sz w:val="22"/>
          <w:szCs w:val="22"/>
        </w:rPr>
        <w:t xml:space="preserve">Standard CrossEntropyLoss with high class weights causes minority class over-firing: the model predicts CAPACITY_EXHAUSTED for everything to maximize reward. Focal Loss applies (1-pt)^gamma that down-weights easy correct predictions and focuses training on hard examples. With gamma=0.5-1.5 per horizon, this fixed CAPACITY_EXHAUSTED precision from 0.16 to 0.69-0.87 without sacrificing recall.</w:t>
      </w:r>
    </w:p>
    <w:p>
      <w:pPr>
        <w:pStyle w:val="Heading3"/>
        <w:spacing w:after="100" w:before="200"/>
      </w:pPr>
      <w:r>
        <w:rPr>
          <w:rFonts w:ascii="Arial" w:cs="Arial" w:eastAsia="Arial" w:hAnsi="Arial"/>
          <w:b/>
          <w:bCs/>
          <w:color w:val="2E75B6"/>
          <w:sz w:val="24"/>
          <w:szCs w:val="24"/>
        </w:rPr>
        <w:t xml:space="preserve">Per-Horizon Configuration</w:t>
      </w:r>
    </w:p>
    <w:p>
      <w:pPr>
        <w:spacing w:after="80" w:before="60"/>
      </w:pPr>
      <w:r>
        <w:rPr>
          <w:rFonts w:ascii="Arial" w:cs="Arial" w:eastAsia="Arial" w:hAnsi="Arial"/>
          <w:sz w:val="22"/>
          <w:szCs w:val="22"/>
        </w:rPr>
        <w:t xml:space="preserve">t+1 is easy (98.7% of sequences are pure state persistence), t+3 is medium, t+5 is genuinely hard (the network signal 10 seconds before a transition is ambiguous). One hyperparameter set for all horizons caused t+3 to overfit and t+5 to underfit simultaneously. Separate configs resolved both. The learning rate is the most sensitive parameter: 1e-4 is the stable universal range, with 7e-5 for the larger 3-layer t+5 model.</w:t>
      </w:r>
    </w:p>
    <w:p>
      <w:pPr>
        <w:pStyle w:val="Heading3"/>
        <w:spacing w:after="100" w:before="200"/>
      </w:pPr>
      <w:r>
        <w:rPr>
          <w:rFonts w:ascii="Arial" w:cs="Arial" w:eastAsia="Arial" w:hAnsi="Arial"/>
          <w:b/>
          <w:bCs/>
          <w:color w:val="2E75B6"/>
          <w:sz w:val="24"/>
          <w:szCs w:val="24"/>
        </w:rPr>
        <w:t xml:space="preserve">Transition Oversampling with WeightedRandomSampler</w:t>
      </w:r>
    </w:p>
    <w:p>
      <w:pPr>
        <w:spacing w:after="80" w:before="60"/>
      </w:pPr>
      <w:r>
        <w:rPr>
          <w:rFonts w:ascii="Arial" w:cs="Arial" w:eastAsia="Arial" w:hAnsi="Arial"/>
          <w:sz w:val="22"/>
          <w:szCs w:val="22"/>
        </w:rPr>
        <w:t xml:space="preserve">Only 1.3% of training sequences cross a state boundary. Without oversampling, the model ignores them — their contribution to loss is negligible. Oversampling 6-10x forces transitions into ~15-20% of training batches, making the model learn what happens at state boundaries. This single change transformed the model from a lazy repeater (F1=0.185) to a genuine forecaster (F1=0.929).</w:t>
      </w:r>
    </w:p>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3.3 Why Macro F1 Is the Reference Metric</w:t>
      </w:r>
    </w:p>
    <w:p>
      <w:pPr>
        <w:spacing w:before="60" w:after="80"/>
      </w:pPr>
      <w:r>
        <w:rPr>
          <w:rFonts w:ascii="Arial" w:cs="Arial" w:eastAsia="Arial" w:hAnsi="Arial"/>
          <w:sz w:val="22"/>
          <w:szCs w:val="22"/>
        </w:rPr>
        <w:t xml:space="preserve">In this project, </w:t>
      </w:r>
      <w:r>
        <w:rPr>
          <w:rFonts w:ascii="Arial" w:cs="Arial" w:eastAsia="Arial" w:hAnsi="Arial"/>
          <w:b/>
          <w:bCs/>
          <w:sz w:val="22"/>
          <w:szCs w:val="22"/>
        </w:rPr>
        <w:t xml:space="preserve">Macro F1 is the primary evaluation metric</w:t>
      </w:r>
      <w:r>
        <w:rPr>
          <w:rFonts w:ascii="Arial" w:cs="Arial" w:eastAsia="Arial" w:hAnsi="Arial"/>
          <w:sz w:val="22"/>
          <w:szCs w:val="22"/>
        </w:rPr>
        <w:t xml:space="preserve"> for all model comparisons and early stopping decisions. This choice is deliberate and essential, driven by three independent reasons: the class imbalance structure of the dataset, the oversampling distortion on val loss, and the asymmetric cost of errors in SLA forecasting.</w:t>
      </w:r>
    </w:p>
    <w:p>
      <w:pPr>
        <w:pStyle w:val="Heading3"/>
        <w:spacing w:before="200" w:after="100"/>
      </w:pPr>
      <w:r>
        <w:rPr>
          <w:rFonts w:ascii="Arial" w:cs="Arial" w:eastAsia="Arial" w:hAnsi="Arial"/>
          <w:b/>
          <w:bCs/>
          <w:color w:val="2E75B6"/>
          <w:sz w:val="24"/>
          <w:szCs w:val="24"/>
        </w:rPr>
        <w:t xml:space="preserve">Reason 1 — Accuracy Is Misleading with Class Imbalance</w:t>
      </w:r>
    </w:p>
    <w:p>
      <w:pPr>
        <w:spacing w:before="60" w:after="80"/>
      </w:pPr>
      <w:r>
        <w:rPr>
          <w:rFonts w:ascii="Arial" w:cs="Arial" w:eastAsia="Arial" w:hAnsi="Arial"/>
          <w:sz w:val="22"/>
          <w:szCs w:val="22"/>
        </w:rPr>
        <w:t xml:space="preserve">The dataset has a 7.2x class imbalance: NORMAL and LOW_THROUGHPUT together represent 55.6% of all rows, while CAPACITY_EXHAUSTED is only 4.3%. A naive classifier that predicts only NORMAL and LOW_THROUGHPUT would achieve 55.6% accuracy while completely failing on every CALL_DROP and CAPACITY_EXHAUSTED event. In the context of SLA forecasting, failing on these two classes is precisely the worst possible outcome — they represent CRITICAL and High severity events that trigger automated SDN responses.</w:t>
      </w:r>
    </w:p>
    <w:p>
      <w:pPr>
        <w:spacing w:before="60" w:after="80"/>
      </w:pPr>
      <w:r>
        <w:rPr>
          <w:rFonts w:ascii="Arial" w:cs="Arial" w:eastAsia="Arial" w:hAnsi="Arial"/>
          <w:b/>
          <w:bCs/>
          <w:sz w:val="22"/>
          <w:szCs w:val="22"/>
        </w:rPr>
        <w:t xml:space="preserve">Accuracy</w:t>
      </w:r>
      <w:r>
        <w:rPr>
          <w:rFonts w:ascii="Arial" w:cs="Arial" w:eastAsia="Arial" w:hAnsi="Arial"/>
          <w:sz w:val="22"/>
          <w:szCs w:val="22"/>
        </w:rPr>
        <w:t xml:space="preserve"> weights each prediction by its class frequency — a correct NORMAL prediction counts the same as a correct CALL_DROP prediction, even though missing a CALL_DROP is catastrophically more costly. </w:t>
      </w:r>
      <w:r>
        <w:rPr>
          <w:rFonts w:ascii="Arial" w:cs="Arial" w:eastAsia="Arial" w:hAnsi="Arial"/>
          <w:b/>
          <w:bCs/>
          <w:sz w:val="22"/>
          <w:szCs w:val="22"/>
        </w:rPr>
        <w:t xml:space="preserve">Macro F1</w:t>
      </w:r>
      <w:r>
        <w:rPr>
          <w:rFonts w:ascii="Arial" w:cs="Arial" w:eastAsia="Arial" w:hAnsi="Arial"/>
          <w:sz w:val="22"/>
          <w:szCs w:val="22"/>
        </w:rPr>
        <w:t xml:space="preserve"> computes F1 independently for each class and averages them with equal weight — a collapse on CAPACITY_EXHAUSTED (4.3% of data) is fully visible and penalises the overall score exactly as much as a collapse on NORMAL (31.1% of data). This forces the model to perform adequately on all six classes, including the rare but critical ones.</w:t>
      </w:r>
    </w:p>
    <w:p>
      <w:pPr>
        <w:pStyle w:val="Heading3"/>
        <w:spacing w:before="200" w:after="100"/>
      </w:pPr>
      <w:r>
        <w:rPr>
          <w:rFonts w:ascii="Arial" w:cs="Arial" w:eastAsia="Arial" w:hAnsi="Arial"/>
          <w:b/>
          <w:bCs/>
          <w:color w:val="2E75B6"/>
          <w:sz w:val="24"/>
          <w:szCs w:val="24"/>
        </w:rPr>
        <w:t xml:space="preserve">Reason 2 — Val Loss Is Distorted by Oversampling</w:t>
      </w:r>
    </w:p>
    <w:p>
      <w:pPr>
        <w:spacing w:before="60" w:after="80"/>
      </w:pPr>
      <w:r>
        <w:rPr>
          <w:rFonts w:ascii="Arial" w:cs="Arial" w:eastAsia="Arial" w:hAnsi="Arial"/>
          <w:sz w:val="22"/>
          <w:szCs w:val="22"/>
        </w:rPr>
        <w:t xml:space="preserve">The training loader uses WeightedRandomSampler to oversample transition sequences 6-10x. This means training batches are ~15-20% hard transition sequences, but the validation set reflects the natural distribution — only 1.3% transitions. The Focal Loss function further amplifies this gap: easy correct predictions (abundant in val set) are down-weighted by (1-pt)^gamma, making val loss appear artificially small.</w:t>
      </w:r>
    </w:p>
    <w:p>
      <w:pPr>
        <w:spacing w:before="60" w:after="80"/>
      </w:pPr>
      <w:r>
        <w:rPr>
          <w:rFonts w:ascii="Arial" w:cs="Arial" w:eastAsia="Arial" w:hAnsi="Arial"/>
          <w:sz w:val="22"/>
          <w:szCs w:val="22"/>
        </w:rPr>
        <w:t xml:space="preserve">The result is that the minimum of val loss does not correspond to the best generalising model. In experiments, using val loss for early stopping saved the model at epoch 1 — before meaningful learning had occurred — because the oversampling made later epoch val losses appear inflated by comparison. Val Macro F1 is computed on raw argmax predictions with no loss weighting, no class weights, and no focal scaling. It is the only signal that is completely immune to these distortions and directly measures what matters: prediction correctness across all six SLA classes on the unmodified validation set.</w:t>
      </w:r>
    </w:p>
    <w:p>
      <w:pPr>
        <w:pStyle w:val="Heading3"/>
        <w:spacing w:before="200" w:after="100"/>
      </w:pPr>
      <w:r>
        <w:rPr>
          <w:rFonts w:ascii="Arial" w:cs="Arial" w:eastAsia="Arial" w:hAnsi="Arial"/>
          <w:b/>
          <w:bCs/>
          <w:color w:val="2E75B6"/>
          <w:sz w:val="24"/>
          <w:szCs w:val="24"/>
        </w:rPr>
        <w:t xml:space="preserve">Reason 3 — Asymmetric Error Cost in SLA Forecasting</w:t>
      </w:r>
    </w:p>
    <w:p>
      <w:pPr>
        <w:spacing w:before="60" w:after="80"/>
      </w:pPr>
      <w:r>
        <w:rPr>
          <w:rFonts w:ascii="Arial" w:cs="Arial" w:eastAsia="Arial" w:hAnsi="Arial"/>
          <w:sz w:val="22"/>
          <w:szCs w:val="22"/>
        </w:rPr>
        <w:t xml:space="preserve">In SDN-based SLA management, different prediction errors have very different operational costs. Missing a CALL_DROP event (false negative) means a customer call is dropped without any automated SDN response — a direct SLA breach. Predicting a false CALL_DROP (false positive) triggers an unnecessary failover — wasteful but recoverable. Macro F1 captures both dimensions simultaneously through precision and recall for each class, making it the correct metric for this asymmetric cost structure. Accuracy would hide minority class failures; a metric that only maximises recall would cause excessive false alarms; Macro F1 balances both.</w:t>
      </w:r>
    </w:p>
    <w:p>
      <w:pPr>
        <w:pStyle w:val="Heading3"/>
        <w:spacing w:before="200" w:after="100"/>
      </w:pPr>
      <w:r>
        <w:rPr>
          <w:rFonts w:ascii="Arial" w:cs="Arial" w:eastAsia="Arial" w:hAnsi="Arial"/>
          <w:b/>
          <w:bCs/>
          <w:color w:val="2E75B6"/>
          <w:sz w:val="24"/>
          <w:szCs w:val="24"/>
        </w:rPr>
        <w:t xml:space="preserve">Metric Comparison Summary</w:t>
      </w:r>
    </w:p>
    <w:tbl>
      <w:tblPr>
        <w:tblW w:type="dxa" w:w="8506"/>
      </w:tblPr>
      <w:tblGrid>
        <w:gridCol w:w="2000"/>
        <w:gridCol w:w="1700"/>
        <w:gridCol w:w="1700"/>
        <w:gridCol w:w="1700"/>
        <w:gridCol w:w="1406"/>
      </w:tblGrid>
      <w:tr>
        <w:tc>
          <w:tcPr>
            <w:tcW w:type="dxa" w:w="2000"/>
            <w:tcBorders>
              <w:top w:val="single" w:color="CCCCCC" w:sz="1"/>
              <w:bottom w:val="single" w:color="CCCCCC" w:sz="1"/>
              <w:left w:val="single" w:color="CCCCCC" w:sz="1"/>
              <w:right w:val="single" w:color="CCCCCC" w:sz="1"/>
            </w:tcBorders>
            <w:shd w:val="clear" w:fill="1F4E79"/>
          </w:tcPr>
          <w:p>
            <w:pPr>
              <w:jc w:val="center"/>
              <w:spacing w:before="40" w:after="40"/>
            </w:pPr>
            <w:r>
              <w:rPr>
                <w:rFonts w:ascii="Arial" w:cs="Arial" w:eastAsia="Arial" w:hAnsi="Arial"/>
                <w:b/>
                <w:bCs/>
                <w:color w:val="FFFFFF"/>
                <w:sz w:val="20"/>
                <w:szCs w:val="20"/>
              </w:rPr>
              <w:t xml:space="preserve">Metric</w:t>
            </w:r>
          </w:p>
        </w:tc>
        <w:tc>
          <w:tcPr>
            <w:tcW w:type="dxa" w:w="1700"/>
            <w:tcBorders>
              <w:top w:val="single" w:color="CCCCCC" w:sz="1"/>
              <w:bottom w:val="single" w:color="CCCCCC" w:sz="1"/>
              <w:left w:val="single" w:color="CCCCCC" w:sz="1"/>
              <w:right w:val="single" w:color="CCCCCC" w:sz="1"/>
            </w:tcBorders>
            <w:shd w:val="clear" w:fill="1F4E79"/>
          </w:tcPr>
          <w:p>
            <w:pPr>
              <w:jc w:val="center"/>
              <w:spacing w:before="40" w:after="40"/>
            </w:pPr>
            <w:r>
              <w:rPr>
                <w:rFonts w:ascii="Arial" w:cs="Arial" w:eastAsia="Arial" w:hAnsi="Arial"/>
                <w:b/>
                <w:bCs/>
                <w:color w:val="FFFFFF"/>
                <w:sz w:val="20"/>
                <w:szCs w:val="20"/>
              </w:rPr>
              <w:t xml:space="preserve">Handles imbalance?</w:t>
            </w:r>
          </w:p>
        </w:tc>
        <w:tc>
          <w:tcPr>
            <w:tcW w:type="dxa" w:w="1700"/>
            <w:tcBorders>
              <w:top w:val="single" w:color="CCCCCC" w:sz="1"/>
              <w:bottom w:val="single" w:color="CCCCCC" w:sz="1"/>
              <w:left w:val="single" w:color="CCCCCC" w:sz="1"/>
              <w:right w:val="single" w:color="CCCCCC" w:sz="1"/>
            </w:tcBorders>
            <w:shd w:val="clear" w:fill="1F4E79"/>
          </w:tcPr>
          <w:p>
            <w:pPr>
              <w:jc w:val="center"/>
              <w:spacing w:before="40" w:after="40"/>
            </w:pPr>
            <w:r>
              <w:rPr>
                <w:rFonts w:ascii="Arial" w:cs="Arial" w:eastAsia="Arial" w:hAnsi="Arial"/>
                <w:b/>
                <w:bCs/>
                <w:color w:val="FFFFFF"/>
                <w:sz w:val="20"/>
                <w:szCs w:val="20"/>
              </w:rPr>
              <w:t xml:space="preserve">Immune to oversampling?</w:t>
            </w:r>
          </w:p>
        </w:tc>
        <w:tc>
          <w:tcPr>
            <w:tcW w:type="dxa" w:w="1700"/>
            <w:tcBorders>
              <w:top w:val="single" w:color="CCCCCC" w:sz="1"/>
              <w:bottom w:val="single" w:color="CCCCCC" w:sz="1"/>
              <w:left w:val="single" w:color="CCCCCC" w:sz="1"/>
              <w:right w:val="single" w:color="CCCCCC" w:sz="1"/>
            </w:tcBorders>
            <w:shd w:val="clear" w:fill="1F4E79"/>
          </w:tcPr>
          <w:p>
            <w:pPr>
              <w:jc w:val="center"/>
              <w:spacing w:before="40" w:after="40"/>
            </w:pPr>
            <w:r>
              <w:rPr>
                <w:rFonts w:ascii="Arial" w:cs="Arial" w:eastAsia="Arial" w:hAnsi="Arial"/>
                <w:b/>
                <w:bCs/>
                <w:color w:val="FFFFFF"/>
                <w:sz w:val="20"/>
                <w:szCs w:val="20"/>
              </w:rPr>
              <w:t xml:space="preserve">Captures precision + recall?</w:t>
            </w:r>
          </w:p>
        </w:tc>
        <w:tc>
          <w:tcPr>
            <w:tcW w:type="dxa" w:w="1406"/>
            <w:tcBorders>
              <w:top w:val="single" w:color="CCCCCC" w:sz="1"/>
              <w:bottom w:val="single" w:color="CCCCCC" w:sz="1"/>
              <w:left w:val="single" w:color="CCCCCC" w:sz="1"/>
              <w:right w:val="single" w:color="CCCCCC" w:sz="1"/>
            </w:tcBorders>
            <w:shd w:val="clear" w:fill="1F4E79"/>
          </w:tcPr>
          <w:p>
            <w:pPr>
              <w:jc w:val="center"/>
              <w:spacing w:before="40" w:after="40"/>
            </w:pPr>
            <w:r>
              <w:rPr>
                <w:rFonts w:ascii="Arial" w:cs="Arial" w:eastAsia="Arial" w:hAnsi="Arial"/>
                <w:b/>
                <w:bCs/>
                <w:color w:val="FFFFFF"/>
                <w:sz w:val="20"/>
                <w:szCs w:val="20"/>
              </w:rPr>
              <w:t xml:space="preserve">Use here</w:t>
            </w:r>
          </w:p>
        </w:tc>
      </w:tr>
      <w:tr>
        <w:tc>
          <w:tcPr>
            <w:tcW w:type="dxa" w:w="2000"/>
            <w:tcBorders>
              <w:top w:val="single" w:color="CCCCCC" w:sz="1"/>
              <w:bottom w:val="single" w:color="CCCCCC" w:sz="1"/>
              <w:left w:val="single" w:color="CCCCCC" w:sz="1"/>
              <w:right w:val="single" w:color="CCCCCC" w:sz="1"/>
            </w:tcBorders>
          </w:tcPr>
          <w:p>
            <w:pPr>
              <w:spacing w:before="40" w:after="40"/>
            </w:pPr>
            <w:r>
              <w:rPr>
                <w:rFonts w:ascii="Arial" w:cs="Arial" w:eastAsia="Arial" w:hAnsi="Arial"/>
                <w:sz w:val="20"/>
                <w:szCs w:val="20"/>
              </w:rPr>
              <w:t xml:space="preserve">Accuracy</w:t>
            </w:r>
          </w:p>
        </w:tc>
        <w:tc>
          <w:tcPr>
            <w:tcW w:type="dxa" w:w="1700"/>
            <w:tcBorders>
              <w:top w:val="single" w:color="CCCCCC" w:sz="1"/>
              <w:bottom w:val="single" w:color="CCCCCC" w:sz="1"/>
              <w:left w:val="single" w:color="CCCCCC" w:sz="1"/>
              <w:right w:val="single" w:color="CCCCCC" w:sz="1"/>
            </w:tcBorders>
            <w:shd w:val="clear" w:fill="FDECEA"/>
          </w:tcPr>
          <w:p>
            <w:pPr>
              <w:jc w:val="center"/>
              <w:spacing w:before="40" w:after="40"/>
            </w:pPr>
            <w:r>
              <w:rPr>
                <w:rFonts w:ascii="Arial" w:cs="Arial" w:eastAsia="Arial" w:hAnsi="Arial"/>
                <w:color w:val="C00000"/>
                <w:sz w:val="20"/>
                <w:szCs w:val="20"/>
              </w:rPr>
              <w:t xml:space="preserve">No — misleading</w:t>
            </w:r>
          </w:p>
        </w:tc>
        <w:tc>
          <w:tcPr>
            <w:tcW w:type="dxa" w:w="1700"/>
            <w:tcBorders>
              <w:top w:val="single" w:color="CCCCCC" w:sz="1"/>
              <w:bottom w:val="single" w:color="CCCCCC" w:sz="1"/>
              <w:left w:val="single" w:color="CCCCCC" w:sz="1"/>
              <w:right w:val="single" w:color="CCCCCC" w:sz="1"/>
            </w:tcBorders>
            <w:shd w:val="clear" w:fill="E2EFDA"/>
          </w:tcPr>
          <w:p>
            <w:pPr>
              <w:jc w:val="center"/>
              <w:spacing w:before="40" w:after="40"/>
            </w:pPr>
            <w:r>
              <w:rPr>
                <w:rFonts w:ascii="Arial" w:cs="Arial" w:eastAsia="Arial" w:hAnsi="Arial"/>
                <w:color w:val="375623"/>
                <w:sz w:val="20"/>
                <w:szCs w:val="20"/>
              </w:rPr>
              <w:t xml:space="preserve">Yes</w:t>
            </w:r>
          </w:p>
        </w:tc>
        <w:tc>
          <w:tcPr>
            <w:tcW w:type="dxa" w:w="1700"/>
            <w:tcBorders>
              <w:top w:val="single" w:color="CCCCCC" w:sz="1"/>
              <w:bottom w:val="single" w:color="CCCCCC" w:sz="1"/>
              <w:left w:val="single" w:color="CCCCCC" w:sz="1"/>
              <w:right w:val="single" w:color="CCCCCC" w:sz="1"/>
            </w:tcBorders>
            <w:shd w:val="clear" w:fill="FDECEA"/>
          </w:tcPr>
          <w:p>
            <w:pPr>
              <w:jc w:val="center"/>
              <w:spacing w:before="40" w:after="40"/>
            </w:pPr>
            <w:r>
              <w:rPr>
                <w:rFonts w:ascii="Arial" w:cs="Arial" w:eastAsia="Arial" w:hAnsi="Arial"/>
                <w:color w:val="C00000"/>
                <w:sz w:val="20"/>
                <w:szCs w:val="20"/>
              </w:rPr>
              <w:t xml:space="preserve">No</w:t>
            </w:r>
          </w:p>
        </w:tc>
        <w:tc>
          <w:tcPr>
            <w:tcW w:type="dxa" w:w="1406"/>
            <w:tcBorders>
              <w:top w:val="single" w:color="CCCCCC" w:sz="1"/>
              <w:bottom w:val="single" w:color="CCCCCC" w:sz="1"/>
              <w:left w:val="single" w:color="CCCCCC" w:sz="1"/>
              <w:right w:val="single" w:color="CCCCCC" w:sz="1"/>
            </w:tcBorders>
            <w:shd w:val="clear" w:fill="FDECEA"/>
          </w:tcPr>
          <w:p>
            <w:pPr>
              <w:jc w:val="center"/>
              <w:spacing w:before="40" w:after="40"/>
            </w:pPr>
            <w:r>
              <w:rPr>
                <w:rFonts w:ascii="Arial" w:cs="Arial" w:eastAsia="Arial" w:hAnsi="Arial"/>
                <w:b/>
                <w:bCs/>
                <w:color w:val="C00000"/>
                <w:sz w:val="20"/>
                <w:szCs w:val="20"/>
              </w:rPr>
              <w:t xml:space="preserve">Secondary only</w:t>
            </w:r>
          </w:p>
        </w:tc>
      </w:tr>
      <w:tr>
        <w:tc>
          <w:tcPr>
            <w:tcW w:type="dxa" w:w="2000"/>
            <w:tcBorders>
              <w:top w:val="single" w:color="CCCCCC" w:sz="1"/>
              <w:bottom w:val="single" w:color="CCCCCC" w:sz="1"/>
              <w:left w:val="single" w:color="CCCCCC" w:sz="1"/>
              <w:right w:val="single" w:color="CCCCCC" w:sz="1"/>
            </w:tcBorders>
          </w:tcPr>
          <w:p>
            <w:pPr>
              <w:spacing w:before="40" w:after="40"/>
            </w:pPr>
            <w:r>
              <w:rPr>
                <w:rFonts w:ascii="Arial" w:cs="Arial" w:eastAsia="Arial" w:hAnsi="Arial"/>
                <w:sz w:val="20"/>
                <w:szCs w:val="20"/>
              </w:rPr>
              <w:t xml:space="preserve">Weighted F1</w:t>
            </w:r>
          </w:p>
        </w:tc>
        <w:tc>
          <w:tcPr>
            <w:tcW w:type="dxa" w:w="1700"/>
            <w:tcBorders>
              <w:top w:val="single" w:color="CCCCCC" w:sz="1"/>
              <w:bottom w:val="single" w:color="CCCCCC" w:sz="1"/>
              <w:left w:val="single" w:color="CCCCCC" w:sz="1"/>
              <w:right w:val="single" w:color="CCCCCC" w:sz="1"/>
            </w:tcBorders>
            <w:shd w:val="clear" w:fill="FFF2CC"/>
          </w:tcPr>
          <w:p>
            <w:pPr>
              <w:jc w:val="center"/>
              <w:spacing w:before="40" w:after="40"/>
            </w:pPr>
            <w:r>
              <w:rPr>
                <w:rFonts w:ascii="Arial" w:cs="Arial" w:eastAsia="Arial" w:hAnsi="Arial"/>
                <w:color w:val="C55A11"/>
                <w:sz w:val="20"/>
                <w:szCs w:val="20"/>
              </w:rPr>
              <w:t xml:space="preserve">Partial — still frequency-weighted</w:t>
            </w:r>
          </w:p>
        </w:tc>
        <w:tc>
          <w:tcPr>
            <w:tcW w:type="dxa" w:w="1700"/>
            <w:tcBorders>
              <w:top w:val="single" w:color="CCCCCC" w:sz="1"/>
              <w:bottom w:val="single" w:color="CCCCCC" w:sz="1"/>
              <w:left w:val="single" w:color="CCCCCC" w:sz="1"/>
              <w:right w:val="single" w:color="CCCCCC" w:sz="1"/>
            </w:tcBorders>
            <w:shd w:val="clear" w:fill="E2EFDA"/>
          </w:tcPr>
          <w:p>
            <w:pPr>
              <w:jc w:val="center"/>
              <w:spacing w:before="40" w:after="40"/>
            </w:pPr>
            <w:r>
              <w:rPr>
                <w:rFonts w:ascii="Arial" w:cs="Arial" w:eastAsia="Arial" w:hAnsi="Arial"/>
                <w:color w:val="375623"/>
                <w:sz w:val="20"/>
                <w:szCs w:val="20"/>
              </w:rPr>
              <w:t xml:space="preserve">Yes</w:t>
            </w:r>
          </w:p>
        </w:tc>
        <w:tc>
          <w:tcPr>
            <w:tcW w:type="dxa" w:w="1700"/>
            <w:tcBorders>
              <w:top w:val="single" w:color="CCCCCC" w:sz="1"/>
              <w:bottom w:val="single" w:color="CCCCCC" w:sz="1"/>
              <w:left w:val="single" w:color="CCCCCC" w:sz="1"/>
              <w:right w:val="single" w:color="CCCCCC" w:sz="1"/>
            </w:tcBorders>
            <w:shd w:val="clear" w:fill="E2EFDA"/>
          </w:tcPr>
          <w:p>
            <w:pPr>
              <w:jc w:val="center"/>
              <w:spacing w:before="40" w:after="40"/>
            </w:pPr>
            <w:r>
              <w:rPr>
                <w:rFonts w:ascii="Arial" w:cs="Arial" w:eastAsia="Arial" w:hAnsi="Arial"/>
                <w:color w:val="375623"/>
                <w:sz w:val="20"/>
                <w:szCs w:val="20"/>
              </w:rPr>
              <w:t xml:space="preserve">Yes</w:t>
            </w:r>
          </w:p>
        </w:tc>
        <w:tc>
          <w:tcPr>
            <w:tcW w:type="dxa" w:w="1406"/>
            <w:tcBorders>
              <w:top w:val="single" w:color="CCCCCC" w:sz="1"/>
              <w:bottom w:val="single" w:color="CCCCCC" w:sz="1"/>
              <w:left w:val="single" w:color="CCCCCC" w:sz="1"/>
              <w:right w:val="single" w:color="CCCCCC" w:sz="1"/>
            </w:tcBorders>
            <w:shd w:val="clear" w:fill="FFF2CC"/>
          </w:tcPr>
          <w:p>
            <w:pPr>
              <w:jc w:val="center"/>
              <w:spacing w:before="40" w:after="40"/>
            </w:pPr>
            <w:r>
              <w:rPr>
                <w:rFonts w:ascii="Arial" w:cs="Arial" w:eastAsia="Arial" w:hAnsi="Arial"/>
                <w:b/>
                <w:bCs/>
                <w:color w:val="C55A11"/>
                <w:sz w:val="20"/>
                <w:szCs w:val="20"/>
              </w:rPr>
              <w:t xml:space="preserve">Reported only</w:t>
            </w:r>
          </w:p>
        </w:tc>
      </w:tr>
      <w:tr>
        <w:tc>
          <w:tcPr>
            <w:tcW w:type="dxa" w:w="2000"/>
            <w:tcBorders>
              <w:top w:val="single" w:color="CCCCCC" w:sz="1"/>
              <w:bottom w:val="single" w:color="CCCCCC" w:sz="1"/>
              <w:left w:val="single" w:color="CCCCCC" w:sz="1"/>
              <w:right w:val="single" w:color="CCCCCC" w:sz="1"/>
            </w:tcBorders>
          </w:tcPr>
          <w:p>
            <w:pPr>
              <w:spacing w:before="40" w:after="40"/>
            </w:pPr>
            <w:r>
              <w:rPr>
                <w:rFonts w:ascii="Arial" w:cs="Arial" w:eastAsia="Arial" w:hAnsi="Arial"/>
                <w:b/>
                <w:bCs/>
                <w:sz w:val="20"/>
                <w:szCs w:val="20"/>
              </w:rPr>
              <w:t xml:space="preserve">Macro F1 (chosen)</w:t>
            </w:r>
          </w:p>
        </w:tc>
        <w:tc>
          <w:tcPr>
            <w:tcW w:type="dxa" w:w="1700"/>
            <w:tcBorders>
              <w:top w:val="single" w:color="CCCCCC" w:sz="1"/>
              <w:bottom w:val="single" w:color="CCCCCC" w:sz="1"/>
              <w:left w:val="single" w:color="CCCCCC" w:sz="1"/>
              <w:right w:val="single" w:color="CCCCCC" w:sz="1"/>
            </w:tcBorders>
            <w:shd w:val="clear" w:fill="E2EFDA"/>
          </w:tcPr>
          <w:p>
            <w:pPr>
              <w:jc w:val="center"/>
              <w:spacing w:before="40" w:after="40"/>
            </w:pPr>
            <w:r>
              <w:rPr>
                <w:rFonts w:ascii="Arial" w:cs="Arial" w:eastAsia="Arial" w:hAnsi="Arial"/>
                <w:b/>
                <w:bCs/>
                <w:color w:val="375623"/>
                <w:sz w:val="20"/>
                <w:szCs w:val="20"/>
              </w:rPr>
              <w:t xml:space="preserve">Yes — equal weight per class</w:t>
            </w:r>
          </w:p>
        </w:tc>
        <w:tc>
          <w:tcPr>
            <w:tcW w:type="dxa" w:w="1700"/>
            <w:tcBorders>
              <w:top w:val="single" w:color="CCCCCC" w:sz="1"/>
              <w:bottom w:val="single" w:color="CCCCCC" w:sz="1"/>
              <w:left w:val="single" w:color="CCCCCC" w:sz="1"/>
              <w:right w:val="single" w:color="CCCCCC" w:sz="1"/>
            </w:tcBorders>
            <w:shd w:val="clear" w:fill="E2EFDA"/>
          </w:tcPr>
          <w:p>
            <w:pPr>
              <w:jc w:val="center"/>
              <w:spacing w:before="40" w:after="40"/>
            </w:pPr>
            <w:r>
              <w:rPr>
                <w:rFonts w:ascii="Arial" w:cs="Arial" w:eastAsia="Arial" w:hAnsi="Arial"/>
                <w:b/>
                <w:bCs/>
                <w:color w:val="375623"/>
                <w:sz w:val="20"/>
                <w:szCs w:val="20"/>
              </w:rPr>
              <w:t xml:space="preserve">Yes — raw predictions only</w:t>
            </w:r>
          </w:p>
        </w:tc>
        <w:tc>
          <w:tcPr>
            <w:tcW w:type="dxa" w:w="1700"/>
            <w:tcBorders>
              <w:top w:val="single" w:color="CCCCCC" w:sz="1"/>
              <w:bottom w:val="single" w:color="CCCCCC" w:sz="1"/>
              <w:left w:val="single" w:color="CCCCCC" w:sz="1"/>
              <w:right w:val="single" w:color="CCCCCC" w:sz="1"/>
            </w:tcBorders>
            <w:shd w:val="clear" w:fill="E2EFDA"/>
          </w:tcPr>
          <w:p>
            <w:pPr>
              <w:jc w:val="center"/>
              <w:spacing w:before="40" w:after="40"/>
            </w:pPr>
            <w:r>
              <w:rPr>
                <w:rFonts w:ascii="Arial" w:cs="Arial" w:eastAsia="Arial" w:hAnsi="Arial"/>
                <w:b/>
                <w:bCs/>
                <w:color w:val="375623"/>
                <w:sz w:val="20"/>
                <w:szCs w:val="20"/>
              </w:rPr>
              <w:t xml:space="preserve">Yes — P and R per class</w:t>
            </w:r>
          </w:p>
        </w:tc>
        <w:tc>
          <w:tcPr>
            <w:tcW w:type="dxa" w:w="1406"/>
            <w:tcBorders>
              <w:top w:val="single" w:color="CCCCCC" w:sz="1"/>
              <w:bottom w:val="single" w:color="CCCCCC" w:sz="1"/>
              <w:left w:val="single" w:color="CCCCCC" w:sz="1"/>
              <w:right w:val="single" w:color="CCCCCC" w:sz="1"/>
            </w:tcBorders>
            <w:shd w:val="clear" w:fill="E2EFDA"/>
          </w:tcPr>
          <w:p>
            <w:pPr>
              <w:jc w:val="center"/>
              <w:spacing w:before="40" w:after="40"/>
            </w:pPr>
            <w:r>
              <w:rPr>
                <w:rFonts w:ascii="Arial" w:cs="Arial" w:eastAsia="Arial" w:hAnsi="Arial"/>
                <w:b/>
                <w:bCs/>
                <w:color w:val="375623"/>
                <w:sz w:val="20"/>
                <w:szCs w:val="20"/>
              </w:rPr>
              <w:t xml:space="preserve">PRIMARY</w:t>
            </w:r>
          </w:p>
        </w:tc>
      </w:tr>
      <w:tr>
        <w:tc>
          <w:tcPr>
            <w:tcW w:type="dxa" w:w="2000"/>
            <w:tcBorders>
              <w:top w:val="single" w:color="CCCCCC" w:sz="1"/>
              <w:bottom w:val="single" w:color="CCCCCC" w:sz="1"/>
              <w:left w:val="single" w:color="CCCCCC" w:sz="1"/>
              <w:right w:val="single" w:color="CCCCCC" w:sz="1"/>
            </w:tcBorders>
          </w:tcPr>
          <w:p>
            <w:pPr>
              <w:spacing w:before="40" w:after="40"/>
            </w:pPr>
            <w:r>
              <w:rPr>
                <w:rFonts w:ascii="Arial" w:cs="Arial" w:eastAsia="Arial" w:hAnsi="Arial"/>
                <w:sz w:val="20"/>
                <w:szCs w:val="20"/>
              </w:rPr>
              <w:t xml:space="preserve">Val Loss</w:t>
            </w:r>
          </w:p>
        </w:tc>
        <w:tc>
          <w:tcPr>
            <w:tcW w:type="dxa" w:w="1700"/>
            <w:tcBorders>
              <w:top w:val="single" w:color="CCCCCC" w:sz="1"/>
              <w:bottom w:val="single" w:color="CCCCCC" w:sz="1"/>
              <w:left w:val="single" w:color="CCCCCC" w:sz="1"/>
              <w:right w:val="single" w:color="CCCCCC" w:sz="1"/>
            </w:tcBorders>
            <w:shd w:val="clear" w:fill="FDECEA"/>
          </w:tcPr>
          <w:p>
            <w:pPr>
              <w:jc w:val="center"/>
              <w:spacing w:before="40" w:after="40"/>
            </w:pPr>
            <w:r>
              <w:rPr>
                <w:rFonts w:ascii="Arial" w:cs="Arial" w:eastAsia="Arial" w:hAnsi="Arial"/>
                <w:color w:val="C00000"/>
                <w:sz w:val="20"/>
                <w:szCs w:val="20"/>
              </w:rPr>
              <w:t xml:space="preserve">No</w:t>
            </w:r>
          </w:p>
        </w:tc>
        <w:tc>
          <w:tcPr>
            <w:tcW w:type="dxa" w:w="1700"/>
            <w:tcBorders>
              <w:top w:val="single" w:color="CCCCCC" w:sz="1"/>
              <w:bottom w:val="single" w:color="CCCCCC" w:sz="1"/>
              <w:left w:val="single" w:color="CCCCCC" w:sz="1"/>
              <w:right w:val="single" w:color="CCCCCC" w:sz="1"/>
            </w:tcBorders>
            <w:shd w:val="clear" w:fill="FDECEA"/>
          </w:tcPr>
          <w:p>
            <w:pPr>
              <w:jc w:val="center"/>
              <w:spacing w:before="40" w:after="40"/>
            </w:pPr>
            <w:r>
              <w:rPr>
                <w:rFonts w:ascii="Arial" w:cs="Arial" w:eastAsia="Arial" w:hAnsi="Arial"/>
                <w:color w:val="C00000"/>
                <w:sz w:val="20"/>
                <w:szCs w:val="20"/>
              </w:rPr>
              <w:t xml:space="preserve">No — distorted by Focal + oversampling</w:t>
            </w:r>
          </w:p>
        </w:tc>
        <w:tc>
          <w:tcPr>
            <w:tcW w:type="dxa" w:w="1700"/>
            <w:tcBorders>
              <w:top w:val="single" w:color="CCCCCC" w:sz="1"/>
              <w:bottom w:val="single" w:color="CCCCCC" w:sz="1"/>
              <w:left w:val="single" w:color="CCCCCC" w:sz="1"/>
              <w:right w:val="single" w:color="CCCCCC" w:sz="1"/>
            </w:tcBorders>
            <w:shd w:val="clear" w:fill="FDECEA"/>
          </w:tcPr>
          <w:p>
            <w:pPr>
              <w:jc w:val="center"/>
              <w:spacing w:before="40" w:after="40"/>
            </w:pPr>
            <w:r>
              <w:rPr>
                <w:rFonts w:ascii="Arial" w:cs="Arial" w:eastAsia="Arial" w:hAnsi="Arial"/>
                <w:color w:val="C00000"/>
                <w:sz w:val="20"/>
                <w:szCs w:val="20"/>
              </w:rPr>
              <w:t xml:space="preserve">Indirectly only</w:t>
            </w:r>
          </w:p>
        </w:tc>
        <w:tc>
          <w:tcPr>
            <w:tcW w:type="dxa" w:w="1406"/>
            <w:tcBorders>
              <w:top w:val="single" w:color="CCCCCC" w:sz="1"/>
              <w:bottom w:val="single" w:color="CCCCCC" w:sz="1"/>
              <w:left w:val="single" w:color="CCCCCC" w:sz="1"/>
              <w:right w:val="single" w:color="CCCCCC" w:sz="1"/>
            </w:tcBorders>
            <w:shd w:val="clear" w:fill="FDECEA"/>
          </w:tcPr>
          <w:p>
            <w:pPr>
              <w:jc w:val="center"/>
              <w:spacing w:before="40" w:after="40"/>
            </w:pPr>
            <w:r>
              <w:rPr>
                <w:rFonts w:ascii="Arial" w:cs="Arial" w:eastAsia="Arial" w:hAnsi="Arial"/>
                <w:b/>
                <w:bCs/>
                <w:color w:val="C00000"/>
                <w:sz w:val="20"/>
                <w:szCs w:val="20"/>
              </w:rPr>
              <w:t xml:space="preserve">Debugging only</w:t>
            </w:r>
          </w:p>
        </w:tc>
      </w:tr>
    </w:tbl>
    <w:p>
      <w:pPr>
        <w:spacing w:before="120" w:after="0"/>
      </w:pPr>
    </w:p>
    <w:p>
      <w:pPr>
        <w:pStyle w:val="Heading2"/>
        <w:pBdr>
          <w:bottom w:val="single" w:color="2E75B6" w:sz="6"/>
        </w:pBdr>
        <w:spacing w:after="140" w:before="280"/>
      </w:pPr>
      <w:r>
        <w:rPr>
          <w:rFonts w:ascii="Arial" w:cs="Arial" w:eastAsia="Arial" w:hAnsi="Arial"/>
          <w:b/>
          <w:bCs/>
          <w:color w:val="1F4E79"/>
          <w:sz w:val="28"/>
          <w:szCs w:val="28"/>
        </w:rPr>
        <w:t xml:space="preserve">3.4 Final Performance Results</w:t>
      </w:r>
    </w:p>
    <w:tbl>
      <w:tblPr>
        <w:tblW w:type="dxa" w:w="8506"/>
      </w:tblPr>
      <w:tblGrid>
        <w:gridCol w:w="2126"/>
        <w:gridCol w:w="1595"/>
        <w:gridCol w:w="1595"/>
        <w:gridCol w:w="1595"/>
        <w:gridCol w:w="1595"/>
      </w:tblGrid>
      <w:tr>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Horizon</w:t>
            </w:r>
          </w:p>
        </w:tc>
        <w:tc>
          <w:tcPr>
            <w:tcW w:type="dxa" w:w="1595"/>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Accuracy</w:t>
            </w:r>
          </w:p>
        </w:tc>
        <w:tc>
          <w:tcPr>
            <w:tcW w:type="dxa" w:w="1595"/>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Macro F1</w:t>
            </w:r>
          </w:p>
        </w:tc>
        <w:tc>
          <w:tcPr>
            <w:tcW w:type="dxa" w:w="1595"/>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Weighted F1</w:t>
            </w:r>
          </w:p>
        </w:tc>
        <w:tc>
          <w:tcPr>
            <w:tcW w:type="dxa" w:w="1595"/>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Latency (ms)</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t+1 (~2s)</w:t>
            </w:r>
          </w:p>
        </w:tc>
        <w:tc>
          <w:tcPr>
            <w:tcW w:type="dxa" w:w="1595"/>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0.9365</w:t>
            </w:r>
          </w:p>
        </w:tc>
        <w:tc>
          <w:tcPr>
            <w:tcW w:type="dxa" w:w="1595"/>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0.9288</w:t>
            </w:r>
          </w:p>
        </w:tc>
        <w:tc>
          <w:tcPr>
            <w:tcW w:type="dxa" w:w="1595"/>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0.9366</w:t>
            </w:r>
          </w:p>
        </w:tc>
        <w:tc>
          <w:tcPr>
            <w:tcW w:type="dxa" w:w="1595"/>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0.025</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t+3 (~6s)</w:t>
            </w:r>
          </w:p>
        </w:tc>
        <w:tc>
          <w:tcPr>
            <w:tcW w:type="dxa" w:w="1595"/>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0.8681</w:t>
            </w:r>
          </w:p>
        </w:tc>
        <w:tc>
          <w:tcPr>
            <w:tcW w:type="dxa" w:w="1595"/>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0.8525</w:t>
            </w:r>
          </w:p>
        </w:tc>
        <w:tc>
          <w:tcPr>
            <w:tcW w:type="dxa" w:w="1595"/>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0.8686</w:t>
            </w:r>
          </w:p>
        </w:tc>
        <w:tc>
          <w:tcPr>
            <w:tcW w:type="dxa" w:w="1595"/>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0.024</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t+5 (~10s)</w:t>
            </w:r>
          </w:p>
        </w:tc>
        <w:tc>
          <w:tcPr>
            <w:tcW w:type="dxa" w:w="1595"/>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bCs/>
                <w:i w:val="false"/>
                <w:iCs w:val="false"/>
                <w:color w:val="C55A11"/>
                <w:sz w:val="20"/>
                <w:szCs w:val="20"/>
              </w:rPr>
              <w:t xml:space="preserve">0.8560</w:t>
            </w:r>
          </w:p>
        </w:tc>
        <w:tc>
          <w:tcPr>
            <w:tcW w:type="dxa" w:w="1595"/>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bCs/>
                <w:i w:val="false"/>
                <w:iCs w:val="false"/>
                <w:color w:val="C55A11"/>
                <w:sz w:val="20"/>
                <w:szCs w:val="20"/>
              </w:rPr>
              <w:t xml:space="preserve">0.8326</w:t>
            </w:r>
          </w:p>
        </w:tc>
        <w:tc>
          <w:tcPr>
            <w:tcW w:type="dxa" w:w="1595"/>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0.8563</w:t>
            </w:r>
          </w:p>
        </w:tc>
        <w:tc>
          <w:tcPr>
            <w:tcW w:type="dxa" w:w="1595"/>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0.051</w:t>
            </w:r>
          </w:p>
        </w:tc>
      </w:tr>
    </w:tbl>
    <w:p>
      <w:pPr>
        <w:spacing w:after="0" w:before="80"/>
      </w:pPr>
    </w:p>
    <w:p>
      <w:pPr>
        <w:pStyle w:val="Heading3"/>
        <w:spacing w:after="100" w:before="200"/>
      </w:pPr>
      <w:r>
        <w:rPr>
          <w:rFonts w:ascii="Arial" w:cs="Arial" w:eastAsia="Arial" w:hAnsi="Arial"/>
          <w:b/>
          <w:bCs/>
          <w:color w:val="2E75B6"/>
          <w:sz w:val="24"/>
          <w:szCs w:val="24"/>
        </w:rPr>
        <w:t xml:space="preserve">Critical Class Performance</w:t>
      </w:r>
    </w:p>
    <w:tbl>
      <w:tblPr>
        <w:tblW w:type="dxa" w:w="8506"/>
      </w:tblPr>
      <w:tblGrid>
        <w:gridCol w:w="2500"/>
        <w:gridCol w:w="2002"/>
        <w:gridCol w:w="2002"/>
        <w:gridCol w:w="2002"/>
      </w:tblGrid>
      <w:tr>
        <w:tc>
          <w:tcPr>
            <w:tcW w:type="dxa" w:w="25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Class</w:t>
            </w:r>
          </w:p>
        </w:tc>
        <w:tc>
          <w:tcPr>
            <w:tcW w:type="dxa" w:w="2002"/>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t+1 F1</w:t>
            </w:r>
          </w:p>
        </w:tc>
        <w:tc>
          <w:tcPr>
            <w:tcW w:type="dxa" w:w="2002"/>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t+3 F1</w:t>
            </w:r>
          </w:p>
        </w:tc>
        <w:tc>
          <w:tcPr>
            <w:tcW w:type="dxa" w:w="2002"/>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t+5 F1</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C00000"/>
                <w:sz w:val="20"/>
                <w:szCs w:val="20"/>
              </w:rPr>
              <w:t xml:space="preserve">CALL_DROP (CRITICAL)</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0.928</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0.888</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0.842</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C00000"/>
                <w:sz w:val="20"/>
                <w:szCs w:val="20"/>
              </w:rPr>
              <w:t xml:space="preserve">CAPACITY_EXHAUSTED (High)</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0.901</w:t>
            </w:r>
          </w:p>
        </w:tc>
        <w:tc>
          <w:tcPr>
            <w:tcW w:type="dxa" w:w="2002"/>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bCs/>
                <w:i w:val="false"/>
                <w:iCs w:val="false"/>
                <w:color w:val="C55A11"/>
                <w:sz w:val="20"/>
                <w:szCs w:val="20"/>
              </w:rPr>
              <w:t xml:space="preserve">0.788</w:t>
            </w:r>
          </w:p>
        </w:tc>
        <w:tc>
          <w:tcPr>
            <w:tcW w:type="dxa" w:w="2002"/>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bCs/>
                <w:i w:val="false"/>
                <w:iCs w:val="false"/>
                <w:color w:val="C55A11"/>
                <w:sz w:val="20"/>
                <w:szCs w:val="20"/>
              </w:rPr>
              <w:t xml:space="preserve">0.775</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HIGH_LATENCY</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0.980</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0.940</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0.910</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LOW_THROUGHPUT</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0.920</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0.800</w:t>
            </w:r>
          </w:p>
        </w:tc>
        <w:tc>
          <w:tcPr>
            <w:tcW w:type="dxa" w:w="2002"/>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val="false"/>
                <w:bCs w:val="false"/>
                <w:i w:val="false"/>
                <w:iCs w:val="false"/>
                <w:color w:val="C55A11"/>
                <w:sz w:val="20"/>
                <w:szCs w:val="20"/>
              </w:rPr>
              <w:t xml:space="preserve">0.760</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NORMAL</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0.900</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0.800</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0.800</w:t>
            </w:r>
          </w:p>
        </w:tc>
      </w:tr>
      <w:tr>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POOR_VOICE_QUALITY</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0.950</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0.900</w:t>
            </w:r>
          </w:p>
        </w:tc>
        <w:tc>
          <w:tcPr>
            <w:tcW w:type="dxa" w:w="2002"/>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0.870</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3.5 Version Improvement Journey</w:t>
      </w:r>
    </w:p>
    <w:tbl>
      <w:tblPr>
        <w:tblW w:type="dxa" w:w="8506"/>
      </w:tblPr>
      <w:tblGrid>
        <w:gridCol w:w="1100"/>
        <w:gridCol w:w="1676"/>
        <w:gridCol w:w="1676"/>
        <w:gridCol w:w="1677"/>
        <w:gridCol w:w="2377"/>
      </w:tblGrid>
      <w:tr>
        <w:tc>
          <w:tcPr>
            <w:tcW w:type="dxa" w:w="11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Version</w:t>
            </w:r>
          </w:p>
        </w:tc>
        <w:tc>
          <w:tcPr>
            <w:tcW w:type="dxa" w:w="167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t+1 F1</w:t>
            </w:r>
          </w:p>
        </w:tc>
        <w:tc>
          <w:tcPr>
            <w:tcW w:type="dxa" w:w="167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t+3 F1</w:t>
            </w:r>
          </w:p>
        </w:tc>
        <w:tc>
          <w:tcPr>
            <w:tcW w:type="dxa" w:w="167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t+5 F1</w:t>
            </w:r>
          </w:p>
        </w:tc>
        <w:tc>
          <w:tcPr>
            <w:tcW w:type="dxa" w:w="237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Key Change</w:t>
            </w:r>
          </w:p>
        </w:tc>
      </w:tr>
      <w:tr>
        <w:tc>
          <w:tcPr>
            <w:tcW w:type="dxa" w:w="11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v1</w:t>
            </w:r>
          </w:p>
        </w:tc>
        <w:tc>
          <w:tcPr>
            <w:tcW w:type="dxa" w:w="1676"/>
            <w:tcBorders>
              <w:top w:val="single" w:color="CCCCCC" w:sz="1"/>
              <w:left w:val="single" w:color="CCCCCC" w:sz="1"/>
              <w:bottom w:val="single" w:color="CCCCCC" w:sz="1"/>
              <w:right w:val="single" w:color="CCCCCC" w:sz="1"/>
            </w:tcBorders>
            <w:shd w:fill="FDECEA" w:val="clear"/>
          </w:tcPr>
          <w:p>
            <w:pPr>
              <w:spacing w:after="40" w:before="40"/>
              <w:jc w:val="center"/>
            </w:pPr>
            <w:r>
              <w:rPr>
                <w:rFonts w:ascii="Arial" w:cs="Arial" w:eastAsia="Arial" w:hAnsi="Arial"/>
                <w:b w:val="false"/>
                <w:bCs w:val="false"/>
                <w:i w:val="false"/>
                <w:iCs w:val="false"/>
                <w:color w:val="C00000"/>
                <w:sz w:val="20"/>
                <w:szCs w:val="20"/>
              </w:rPr>
              <w:t xml:space="preserve">0.185</w:t>
            </w:r>
          </w:p>
        </w:tc>
        <w:tc>
          <w:tcPr>
            <w:tcW w:type="dxa" w:w="1676"/>
            <w:tcBorders>
              <w:top w:val="single" w:color="CCCCCC" w:sz="1"/>
              <w:left w:val="single" w:color="CCCCCC" w:sz="1"/>
              <w:bottom w:val="single" w:color="CCCCCC" w:sz="1"/>
              <w:right w:val="single" w:color="CCCCCC" w:sz="1"/>
            </w:tcBorders>
            <w:shd w:fill="FDECEA" w:val="clear"/>
          </w:tcPr>
          <w:p>
            <w:pPr>
              <w:spacing w:after="40" w:before="40"/>
              <w:jc w:val="center"/>
            </w:pPr>
            <w:r>
              <w:rPr>
                <w:rFonts w:ascii="Arial" w:cs="Arial" w:eastAsia="Arial" w:hAnsi="Arial"/>
                <w:b w:val="false"/>
                <w:bCs w:val="false"/>
                <w:i w:val="false"/>
                <w:iCs w:val="false"/>
                <w:color w:val="C00000"/>
                <w:sz w:val="20"/>
                <w:szCs w:val="20"/>
              </w:rPr>
              <w:t xml:space="preserve">0.258</w:t>
            </w:r>
          </w:p>
        </w:tc>
        <w:tc>
          <w:tcPr>
            <w:tcW w:type="dxa" w:w="1677"/>
            <w:tcBorders>
              <w:top w:val="single" w:color="CCCCCC" w:sz="1"/>
              <w:left w:val="single" w:color="CCCCCC" w:sz="1"/>
              <w:bottom w:val="single" w:color="CCCCCC" w:sz="1"/>
              <w:right w:val="single" w:color="CCCCCC" w:sz="1"/>
            </w:tcBorders>
            <w:shd w:fill="FDECEA" w:val="clear"/>
          </w:tcPr>
          <w:p>
            <w:pPr>
              <w:spacing w:after="40" w:before="40"/>
              <w:jc w:val="center"/>
            </w:pPr>
            <w:r>
              <w:rPr>
                <w:rFonts w:ascii="Arial" w:cs="Arial" w:eastAsia="Arial" w:hAnsi="Arial"/>
                <w:b w:val="false"/>
                <w:bCs w:val="false"/>
                <w:i w:val="false"/>
                <w:iCs w:val="false"/>
                <w:color w:val="C00000"/>
                <w:sz w:val="20"/>
                <w:szCs w:val="20"/>
              </w:rPr>
              <w:t xml:space="preserve">0.278</w:t>
            </w:r>
          </w:p>
        </w:tc>
        <w:tc>
          <w:tcPr>
            <w:tcW w:type="dxa" w:w="2377"/>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Baseline — lazy repeater (copies current state)</w:t>
            </w:r>
          </w:p>
        </w:tc>
      </w:tr>
      <w:tr>
        <w:tc>
          <w:tcPr>
            <w:tcW w:type="dxa" w:w="11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v2</w:t>
            </w:r>
          </w:p>
        </w:tc>
        <w:tc>
          <w:tcPr>
            <w:tcW w:type="dxa" w:w="167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0.899</w:t>
            </w:r>
          </w:p>
        </w:tc>
        <w:tc>
          <w:tcPr>
            <w:tcW w:type="dxa" w:w="1676"/>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val="false"/>
                <w:bCs w:val="false"/>
                <w:i w:val="false"/>
                <w:iCs w:val="false"/>
                <w:color w:val="C55A11"/>
                <w:sz w:val="20"/>
                <w:szCs w:val="20"/>
              </w:rPr>
              <w:t xml:space="preserve">0.772</w:t>
            </w:r>
          </w:p>
        </w:tc>
        <w:tc>
          <w:tcPr>
            <w:tcW w:type="dxa" w:w="1677"/>
            <w:tcBorders>
              <w:top w:val="single" w:color="CCCCCC" w:sz="1"/>
              <w:left w:val="single" w:color="CCCCCC" w:sz="1"/>
              <w:bottom w:val="single" w:color="CCCCCC" w:sz="1"/>
              <w:right w:val="single" w:color="CCCCCC" w:sz="1"/>
            </w:tcBorders>
            <w:shd w:fill="FDECEA" w:val="clear"/>
          </w:tcPr>
          <w:p>
            <w:pPr>
              <w:spacing w:after="40" w:before="40"/>
              <w:jc w:val="center"/>
            </w:pPr>
            <w:r>
              <w:rPr>
                <w:rFonts w:ascii="Arial" w:cs="Arial" w:eastAsia="Arial" w:hAnsi="Arial"/>
                <w:b w:val="false"/>
                <w:bCs w:val="false"/>
                <w:i w:val="false"/>
                <w:iCs w:val="false"/>
                <w:color w:val="C00000"/>
                <w:sz w:val="20"/>
                <w:szCs w:val="20"/>
              </w:rPr>
              <w:t xml:space="preserve">0.611</w:t>
            </w:r>
          </w:p>
        </w:tc>
        <w:tc>
          <w:tcPr>
            <w:tcW w:type="dxa" w:w="2377"/>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All 4 segments, oversampling, label_encoded feature</w:t>
            </w:r>
          </w:p>
        </w:tc>
      </w:tr>
      <w:tr>
        <w:tc>
          <w:tcPr>
            <w:tcW w:type="dxa" w:w="11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v3</w:t>
            </w:r>
          </w:p>
        </w:tc>
        <w:tc>
          <w:tcPr>
            <w:tcW w:type="dxa" w:w="1676"/>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val="false"/>
                <w:bCs w:val="false"/>
                <w:i w:val="false"/>
                <w:iCs w:val="false"/>
                <w:color w:val="C55A11"/>
                <w:sz w:val="20"/>
                <w:szCs w:val="20"/>
              </w:rPr>
              <w:t xml:space="preserve">0.873</w:t>
            </w:r>
          </w:p>
        </w:tc>
        <w:tc>
          <w:tcPr>
            <w:tcW w:type="dxa" w:w="167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0.841</w:t>
            </w:r>
          </w:p>
        </w:tc>
        <w:tc>
          <w:tcPr>
            <w:tcW w:type="dxa" w:w="167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0.809</w:t>
            </w:r>
          </w:p>
        </w:tc>
        <w:tc>
          <w:tcPr>
            <w:tcW w:type="dxa" w:w="2377"/>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Per-horizon CFG, Focal Loss, ReduceLROnPlateau</w:t>
            </w:r>
          </w:p>
        </w:tc>
      </w:tr>
      <w:tr>
        <w:tc>
          <w:tcPr>
            <w:tcW w:type="dxa" w:w="11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v4</w:t>
            </w:r>
          </w:p>
        </w:tc>
        <w:tc>
          <w:tcPr>
            <w:tcW w:type="dxa" w:w="167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0.929</w:t>
            </w:r>
          </w:p>
        </w:tc>
        <w:tc>
          <w:tcPr>
            <w:tcW w:type="dxa" w:w="167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0.828</w:t>
            </w:r>
          </w:p>
        </w:tc>
        <w:tc>
          <w:tcPr>
            <w:tcW w:type="dxa" w:w="1677"/>
            <w:tcBorders>
              <w:top w:val="single" w:color="CCCCCC" w:sz="1"/>
              <w:left w:val="single" w:color="CCCCCC" w:sz="1"/>
              <w:bottom w:val="single" w:color="CCCCCC" w:sz="1"/>
              <w:right w:val="single" w:color="CCCCCC" w:sz="1"/>
            </w:tcBorders>
            <w:shd w:fill="FDECEA" w:val="clear"/>
          </w:tcPr>
          <w:p>
            <w:pPr>
              <w:spacing w:after="40" w:before="40"/>
              <w:jc w:val="center"/>
            </w:pPr>
            <w:r>
              <w:rPr>
                <w:rFonts w:ascii="Arial" w:cs="Arial" w:eastAsia="Arial" w:hAnsi="Arial"/>
                <w:b w:val="false"/>
                <w:bCs w:val="false"/>
                <w:i w:val="false"/>
                <w:iCs w:val="false"/>
                <w:color w:val="C00000"/>
                <w:sz w:val="20"/>
                <w:szCs w:val="20"/>
              </w:rPr>
              <w:t xml:space="preserve">0.641</w:t>
            </w:r>
          </w:p>
        </w:tc>
        <w:tc>
          <w:tcPr>
            <w:tcW w:type="dxa" w:w="2377"/>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focal_gamma=0.5 for t+1 fixed NORMAL confusion. lr=5e-5 for t+5 was too low (underfitting)</w:t>
            </w:r>
          </w:p>
        </w:tc>
      </w:tr>
      <w:tr>
        <w:tc>
          <w:tcPr>
            <w:tcW w:type="dxa" w:w="11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v5</w:t>
            </w:r>
          </w:p>
        </w:tc>
        <w:tc>
          <w:tcPr>
            <w:tcW w:type="dxa" w:w="167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0.929</w:t>
            </w:r>
          </w:p>
        </w:tc>
        <w:tc>
          <w:tcPr>
            <w:tcW w:type="dxa" w:w="167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0.853</w:t>
            </w:r>
          </w:p>
        </w:tc>
        <w:tc>
          <w:tcPr>
            <w:tcW w:type="dxa" w:w="167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0.802</w:t>
            </w:r>
          </w:p>
        </w:tc>
        <w:tc>
          <w:tcPr>
            <w:tcW w:type="dxa" w:w="2377"/>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lr=1e-4 universal as optimal, balanced regularisation per horizon</w:t>
            </w:r>
          </w:p>
        </w:tc>
      </w:tr>
      <w:tr>
        <w:tc>
          <w:tcPr>
            <w:tcW w:type="dxa" w:w="1100"/>
            <w:tcBorders>
              <w:top w:val="single" w:color="CCCCCC" w:sz="1"/>
              <w:left w:val="single" w:color="CCCCCC" w:sz="1"/>
              <w:bottom w:val="single" w:color="CCCCCC" w:sz="1"/>
              <w:right w:val="single" w:color="CCCCCC" w:sz="1"/>
            </w:tcBorders>
            <w:shd w:fill="D6E4F0" w:val="clear"/>
          </w:tcPr>
          <w:p>
            <w:pPr>
              <w:spacing w:after="40" w:before="40"/>
              <w:jc w:val="center"/>
            </w:pPr>
            <w:r>
              <w:rPr>
                <w:rFonts w:ascii="Arial" w:cs="Arial" w:eastAsia="Arial" w:hAnsi="Arial"/>
                <w:b/>
                <w:bCs/>
                <w:i w:val="false"/>
                <w:iCs w:val="false"/>
                <w:color w:val="1F4E79"/>
                <w:sz w:val="20"/>
                <w:szCs w:val="20"/>
              </w:rPr>
              <w:t xml:space="preserve">v6 FINAL</w:t>
            </w:r>
          </w:p>
        </w:tc>
        <w:tc>
          <w:tcPr>
            <w:tcW w:type="dxa" w:w="167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0.929</w:t>
            </w:r>
          </w:p>
        </w:tc>
        <w:tc>
          <w:tcPr>
            <w:tcW w:type="dxa" w:w="167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0.853</w:t>
            </w:r>
          </w:p>
        </w:tc>
        <w:tc>
          <w:tcPr>
            <w:tcW w:type="dxa" w:w="167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0.833</w:t>
            </w:r>
          </w:p>
        </w:tc>
        <w:tc>
          <w:tcPr>
            <w:tcW w:type="dxa" w:w="2377"/>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lr=7e-5 for t+5 (larger 3-layer model). minority_boost=1.1 fixed CAPACITY_EXHAUSTED precision 0.44 -&gt; 0.69</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3.6 Known Remaining Imperfections</w:t>
      </w:r>
    </w:p>
    <w:p>
      <w:pPr>
        <w:pStyle w:val="ListParagraph"/>
        <w:numPr>
          <w:ilvl w:val="0"/>
          <w:numId w:val="2"/>
        </w:numPr>
        <w:spacing w:after="60" w:before="40"/>
      </w:pPr>
      <w:r>
        <w:rPr>
          <w:rFonts w:ascii="Arial" w:cs="Arial" w:eastAsia="Arial" w:hAnsi="Arial"/>
          <w:b/>
          <w:bCs/>
          <w:color w:val="000000"/>
          <w:sz w:val="22"/>
          <w:szCs w:val="22"/>
        </w:rPr>
        <w:t xml:space="preserve">NORMAL recall at t+3 = 0.76 and t+5 = 0.71: </w:t>
      </w:r>
      <w:r>
        <w:rPr>
          <w:rFonts w:ascii="Arial" w:cs="Arial" w:eastAsia="Arial" w:hAnsi="Arial"/>
          <w:sz w:val="22"/>
          <w:szCs w:val="22"/>
        </w:rPr>
        <w:t xml:space="preserve">12% of actual NORMAL samples are misclassified as LOW_THROUGHPUT at longer horizons. This is a fundamental data limitation — network features 6-10 seconds before a NORMAL-&gt;LOW_THROUGHPUT transition are genuinely ambiguous. Tuning cannot eliminate this because the signal is not in the data at that horizon.</w:t>
      </w:r>
    </w:p>
    <w:p>
      <w:pPr>
        <w:pStyle w:val="ListParagraph"/>
        <w:numPr>
          <w:ilvl w:val="0"/>
          <w:numId w:val="2"/>
        </w:numPr>
        <w:spacing w:after="60" w:before="40"/>
      </w:pPr>
      <w:r>
        <w:rPr>
          <w:rFonts w:ascii="Arial" w:cs="Arial" w:eastAsia="Arial" w:hAnsi="Arial"/>
          <w:b/>
          <w:bCs/>
          <w:color w:val="000000"/>
          <w:sz w:val="22"/>
          <w:szCs w:val="22"/>
        </w:rPr>
        <w:t xml:space="preserve">CAPACITY_EXHAUSTED F1 at t+5 = 0.775: </w:t>
      </w:r>
      <w:r>
        <w:rPr>
          <w:rFonts w:ascii="Arial" w:cs="Arial" w:eastAsia="Arial" w:hAnsi="Arial"/>
          <w:sz w:val="22"/>
          <w:szCs w:val="22"/>
        </w:rPr>
        <w:t xml:space="preserve">Recall=0.89 is strong, but precision=0.69 means 31% of CAPACITY_EXHAUSTED predictions at 10s ahead are false positives. For SDN deployment this means ~31% of load balancer pre-activations will be unnecessary — acceptable as a warning system but should be monitored in production.</w:t>
      </w:r>
    </w:p>
    <w:p>
      <w:pPr>
        <w:pStyle w:val="ListParagraph"/>
        <w:numPr>
          <w:ilvl w:val="0"/>
          <w:numId w:val="2"/>
        </w:numPr>
        <w:spacing w:after="60" w:before="40"/>
      </w:pPr>
      <w:r>
        <w:rPr>
          <w:rFonts w:ascii="Arial" w:cs="Arial" w:eastAsia="Arial" w:hAnsi="Arial"/>
          <w:b/>
          <w:bCs/>
          <w:color w:val="000000"/>
          <w:sz w:val="22"/>
          <w:szCs w:val="22"/>
        </w:rPr>
        <w:t xml:space="preserve">t+5 train/val loss divergence: </w:t>
      </w:r>
      <w:r>
        <w:rPr>
          <w:rFonts w:ascii="Arial" w:cs="Arial" w:eastAsia="Arial" w:hAnsi="Arial"/>
          <w:sz w:val="22"/>
          <w:szCs w:val="22"/>
        </w:rPr>
        <w:t xml:space="preserve">Train loss continues falling while val loss rises after epoch 5. Early stopping correctly saves the epoch-5 checkpoint (best val F1=0.867), but further improvement requires more diverse training data, not more tuning.</w:t>
      </w:r>
    </w:p>
    <w:p>
      <w:pPr>
        <w:spacing w:after="0" w:before="120"/>
      </w:pPr>
    </w:p>
    <w:p>
      <w:pPr>
        <w:spacing w:after="0" w:before="0"/>
      </w:pPr>
      <w:r>
        <w:br/>
      </w:r>
    </w:p>
    <w:p>
      <w:pPr>
        <w:pStyle w:val="Heading1"/>
        <w:shd w:fill="1F4E79" w:val="clear"/>
        <w:spacing w:after="200" w:before="360"/>
        <w:ind w:left="200"/>
      </w:pPr>
      <w:r>
        <w:rPr>
          <w:rFonts w:ascii="Arial" w:cs="Arial" w:eastAsia="Arial" w:hAnsi="Arial"/>
          <w:b/>
          <w:bCs/>
          <w:color w:val="FFFFFF"/>
          <w:sz w:val="34"/>
          <w:szCs w:val="34"/>
        </w:rPr>
        <w:t xml:space="preserve">4. Problems Encountered and Solutions</w:t>
      </w:r>
    </w:p>
    <w:p>
      <w:pPr>
        <w:pStyle w:val="Heading2"/>
        <w:pBdr>
          <w:bottom w:val="single" w:color="2E75B6" w:sz="6"/>
        </w:pBdr>
        <w:spacing w:after="140" w:before="280"/>
      </w:pPr>
      <w:r>
        <w:rPr>
          <w:rFonts w:ascii="Arial" w:cs="Arial" w:eastAsia="Arial" w:hAnsi="Arial"/>
          <w:b/>
          <w:bCs/>
          <w:color w:val="1F4E79"/>
          <w:sz w:val="28"/>
          <w:szCs w:val="28"/>
        </w:rPr>
        <w:t xml:space="preserve">4.1 The Lazy Repeater Problem</w:t>
      </w:r>
    </w:p>
    <w:p>
      <w:pPr>
        <w:spacing w:after="80" w:before="60"/>
      </w:pPr>
      <w:r>
        <w:rPr>
          <w:rFonts w:ascii="Arial" w:cs="Arial" w:eastAsia="Arial" w:hAnsi="Arial"/>
          <w:b/>
          <w:bCs/>
          <w:color w:val="000000"/>
          <w:sz w:val="22"/>
          <w:szCs w:val="22"/>
        </w:rPr>
        <w:t xml:space="preserve">Problem: </w:t>
      </w:r>
      <w:r>
        <w:rPr>
          <w:rFonts w:ascii="Arial" w:cs="Arial" w:eastAsia="Arial" w:hAnsi="Arial"/>
          <w:sz w:val="22"/>
          <w:szCs w:val="22"/>
        </w:rPr>
        <w:t xml:space="preserve">The original model achieved Accuracy=0.185, F1=0.36 — worse than a naive classifier. The model had learned a degenerate strategy: copy the current QoE state as the prediction. This worked because states persist for 57-143 steps (avg 2.7 minutes), giving near-perfect accuracy on non-transition timesteps. Transitions (1.3% of data) contributed negligibly to the loss.</w:t>
      </w:r>
    </w:p>
    <w:p>
      <w:pPr>
        <w:spacing w:after="80" w:before="60"/>
      </w:pPr>
      <w:r>
        <w:rPr>
          <w:rFonts w:ascii="Arial" w:cs="Arial" w:eastAsia="Arial" w:hAnsi="Arial"/>
          <w:b/>
          <w:bCs/>
          <w:color w:val="000000"/>
          <w:sz w:val="22"/>
          <w:szCs w:val="22"/>
        </w:rPr>
        <w:t xml:space="preserve">Solution: </w:t>
      </w:r>
      <w:r>
        <w:rPr>
          <w:rFonts w:ascii="Arial" w:cs="Arial" w:eastAsia="Arial" w:hAnsi="Arial"/>
          <w:sz w:val="22"/>
          <w:szCs w:val="22"/>
        </w:rPr>
        <w:t xml:space="preserve">Transition oversampling with WeightedRandomSampler (6-10x per horizon) + label_encoded feature to give direct access to current state. This forced transitions into 15-20% of training batches, making state change prediction visible to the optimizer.</w:t>
      </w:r>
    </w:p>
    <w:p>
      <w:pPr>
        <w:spacing w:after="0" w:before="80"/>
      </w:pPr>
    </w:p>
    <w:p>
      <w:pPr>
        <w:pStyle w:val="Heading2"/>
        <w:pBdr>
          <w:bottom w:val="single" w:color="2E75B6" w:sz="6"/>
        </w:pBdr>
        <w:spacing w:after="140" w:before="280"/>
      </w:pPr>
      <w:r>
        <w:rPr>
          <w:rFonts w:ascii="Arial" w:cs="Arial" w:eastAsia="Arial" w:hAnsi="Arial"/>
          <w:b/>
          <w:bCs/>
          <w:color w:val="1F4E79"/>
          <w:sz w:val="28"/>
          <w:szCs w:val="28"/>
        </w:rPr>
        <w:t xml:space="preserve">4.2 The Oversampling Distortion Problem</w:t>
      </w:r>
    </w:p>
    <w:p>
      <w:pPr>
        <w:spacing w:after="80" w:before="60"/>
      </w:pPr>
      <w:r>
        <w:rPr>
          <w:rFonts w:ascii="Arial" w:cs="Arial" w:eastAsia="Arial" w:hAnsi="Arial"/>
          <w:b/>
          <w:bCs/>
          <w:color w:val="000000"/>
          <w:sz w:val="22"/>
          <w:szCs w:val="22"/>
        </w:rPr>
        <w:t xml:space="preserve">Problem: </w:t>
      </w:r>
      <w:r>
        <w:rPr>
          <w:rFonts w:ascii="Arial" w:cs="Arial" w:eastAsia="Arial" w:hAnsi="Arial"/>
          <w:sz w:val="22"/>
          <w:szCs w:val="22"/>
        </w:rPr>
        <w:t xml:space="preserve">After applying oversampling, val loss appeared dramatically lower than train loss from epoch 1. Standard val loss-based early stopping saved models at epoch 1 (before training properly converged), never learning transitions. This is not overfitting — it is a distribution mismatch: training batches are 20% hard transitions, but the validation set sees only 1.3% transitions.</w:t>
      </w:r>
    </w:p>
    <w:p>
      <w:pPr>
        <w:spacing w:after="80" w:before="60"/>
      </w:pPr>
      <w:r>
        <w:rPr>
          <w:rFonts w:ascii="Arial" w:cs="Arial" w:eastAsia="Arial" w:hAnsi="Arial"/>
          <w:b/>
          <w:bCs/>
          <w:color w:val="000000"/>
          <w:sz w:val="22"/>
          <w:szCs w:val="22"/>
        </w:rPr>
        <w:t xml:space="preserve">Solution: </w:t>
      </w:r>
      <w:r>
        <w:rPr>
          <w:rFonts w:ascii="Arial" w:cs="Arial" w:eastAsia="Arial" w:hAnsi="Arial"/>
          <w:sz w:val="22"/>
          <w:szCs w:val="22"/>
        </w:rPr>
        <w:t xml:space="preserve">Switch early stopping to monitor val Macro F1 instead of val loss. F1 is computed on raw predictions with no weighting — immune to the oversampling distortion. This single change improved t+5 F1 from 0.458 to 0.802.</w:t>
      </w:r>
    </w:p>
    <w:p>
      <w:pPr>
        <w:spacing w:after="0" w:before="80"/>
      </w:pPr>
    </w:p>
    <w:p>
      <w:pPr>
        <w:pStyle w:val="Heading2"/>
        <w:pBdr>
          <w:bottom w:val="single" w:color="2E75B6" w:sz="6"/>
        </w:pBdr>
        <w:spacing w:after="140" w:before="280"/>
      </w:pPr>
      <w:r>
        <w:rPr>
          <w:rFonts w:ascii="Arial" w:cs="Arial" w:eastAsia="Arial" w:hAnsi="Arial"/>
          <w:b/>
          <w:bCs/>
          <w:color w:val="1F4E79"/>
          <w:sz w:val="28"/>
          <w:szCs w:val="28"/>
        </w:rPr>
        <w:t xml:space="preserve">4.3 The Capacity Mismatch Problem</w:t>
      </w:r>
    </w:p>
    <w:p>
      <w:pPr>
        <w:spacing w:after="80" w:before="60"/>
      </w:pPr>
      <w:r>
        <w:rPr>
          <w:rFonts w:ascii="Arial" w:cs="Arial" w:eastAsia="Arial" w:hAnsi="Arial"/>
          <w:b/>
          <w:bCs/>
          <w:color w:val="000000"/>
          <w:sz w:val="22"/>
          <w:szCs w:val="22"/>
        </w:rPr>
        <w:t xml:space="preserve">Problem: </w:t>
      </w:r>
      <w:r>
        <w:rPr>
          <w:rFonts w:ascii="Arial" w:cs="Arial" w:eastAsia="Arial" w:hAnsi="Arial"/>
          <w:sz w:val="22"/>
          <w:szCs w:val="22"/>
        </w:rPr>
        <w:t xml:space="preserve">Using identical architecture for all three horizons caused t+3 to overfit fast (model too large) and t+5 to underfit (model too small). Results oscillated across versions as single hyperparameters were tuned — fixing t+3 broke t+5 and vice versa.</w:t>
      </w:r>
    </w:p>
    <w:p>
      <w:pPr>
        <w:spacing w:after="80" w:before="60"/>
      </w:pPr>
      <w:r>
        <w:rPr>
          <w:rFonts w:ascii="Arial" w:cs="Arial" w:eastAsia="Arial" w:hAnsi="Arial"/>
          <w:b/>
          <w:bCs/>
          <w:color w:val="000000"/>
          <w:sz w:val="22"/>
          <w:szCs w:val="22"/>
        </w:rPr>
        <w:t xml:space="preserve">Solution: </w:t>
      </w:r>
      <w:r>
        <w:rPr>
          <w:rFonts w:ascii="Arial" w:cs="Arial" w:eastAsia="Arial" w:hAnsi="Arial"/>
          <w:sz w:val="22"/>
          <w:szCs w:val="22"/>
        </w:rPr>
        <w:t xml:space="preserve">Per-horizon HORIZON_CFG dictionary. t+1: hidden=64, layers=2, dropout=0.4. t+3: hidden=64, layers=2, dropout=0.5. t+5: hidden=128, layers=3, dropout=0.45. Separate loss, LR, and patience per horizon.</w:t>
      </w:r>
    </w:p>
    <w:p>
      <w:pPr>
        <w:spacing w:after="0" w:before="80"/>
      </w:pPr>
    </w:p>
    <w:p>
      <w:pPr>
        <w:pStyle w:val="Heading2"/>
        <w:pBdr>
          <w:bottom w:val="single" w:color="2E75B6" w:sz="6"/>
        </w:pBdr>
        <w:spacing w:after="140" w:before="280"/>
      </w:pPr>
      <w:r>
        <w:rPr>
          <w:rFonts w:ascii="Arial" w:cs="Arial" w:eastAsia="Arial" w:hAnsi="Arial"/>
          <w:b/>
          <w:bCs/>
          <w:color w:val="1F4E79"/>
          <w:sz w:val="28"/>
          <w:szCs w:val="28"/>
        </w:rPr>
        <w:t xml:space="preserve">4.4 The CAPACITY_EXHAUSTED Precision Collapse</w:t>
      </w:r>
    </w:p>
    <w:p>
      <w:pPr>
        <w:spacing w:after="80" w:before="60"/>
      </w:pPr>
      <w:r>
        <w:rPr>
          <w:rFonts w:ascii="Arial" w:cs="Arial" w:eastAsia="Arial" w:hAnsi="Arial"/>
          <w:b/>
          <w:bCs/>
          <w:color w:val="000000"/>
          <w:sz w:val="22"/>
          <w:szCs w:val="22"/>
        </w:rPr>
        <w:t xml:space="preserve">Problem: </w:t>
      </w:r>
      <w:r>
        <w:rPr>
          <w:rFonts w:ascii="Arial" w:cs="Arial" w:eastAsia="Arial" w:hAnsi="Arial"/>
          <w:sz w:val="22"/>
          <w:szCs w:val="22"/>
        </w:rPr>
        <w:t xml:space="preserve">With CrossEntropyLoss and minority_boost=2.0, CAPACITY_EXHAUSTED precision dropped to 0.16 at t+5 — the model predicted this class for nearly every sample to maximize the high class weight reward, regardless of the actual input.</w:t>
      </w:r>
    </w:p>
    <w:p>
      <w:pPr>
        <w:spacing w:after="80" w:before="60"/>
      </w:pPr>
      <w:r>
        <w:rPr>
          <w:rFonts w:ascii="Arial" w:cs="Arial" w:eastAsia="Arial" w:hAnsi="Arial"/>
          <w:b/>
          <w:bCs/>
          <w:color w:val="000000"/>
          <w:sz w:val="22"/>
          <w:szCs w:val="22"/>
        </w:rPr>
        <w:t xml:space="preserve">Solution: </w:t>
      </w:r>
      <w:r>
        <w:rPr>
          <w:rFonts w:ascii="Arial" w:cs="Arial" w:eastAsia="Arial" w:hAnsi="Arial"/>
          <w:sz w:val="22"/>
          <w:szCs w:val="22"/>
        </w:rPr>
        <w:t xml:space="preserve">Replace CrossEntropyLoss with Focal Loss (gamma=0.5-1.5 per horizon) and reduce minority_boost to 1.1-1.5 per horizon. Focal Loss naturally down-weights easy correct predictions, requiring less aggressive class weighting. Precision recovered from 0.16 to 0.69-0.87 while recall stayed above 0.89.</w:t>
      </w:r>
    </w:p>
    <w:p>
      <w:pPr>
        <w:spacing w:after="0" w:before="80"/>
      </w:pPr>
    </w:p>
    <w:p>
      <w:pPr>
        <w:pStyle w:val="Heading2"/>
        <w:pBdr>
          <w:bottom w:val="single" w:color="2E75B6" w:sz="6"/>
        </w:pBdr>
        <w:spacing w:after="140" w:before="280"/>
      </w:pPr>
      <w:r>
        <w:rPr>
          <w:rFonts w:ascii="Arial" w:cs="Arial" w:eastAsia="Arial" w:hAnsi="Arial"/>
          <w:b/>
          <w:bCs/>
          <w:color w:val="1F4E79"/>
          <w:sz w:val="28"/>
          <w:szCs w:val="28"/>
        </w:rPr>
        <w:t xml:space="preserve">4.5 The Learning Rate Sensitivity Problem</w:t>
      </w:r>
    </w:p>
    <w:p>
      <w:pPr>
        <w:spacing w:after="80" w:before="60"/>
      </w:pPr>
      <w:r>
        <w:rPr>
          <w:rFonts w:ascii="Arial" w:cs="Arial" w:eastAsia="Arial" w:hAnsi="Arial"/>
          <w:b/>
          <w:bCs/>
          <w:color w:val="000000"/>
          <w:sz w:val="22"/>
          <w:szCs w:val="22"/>
        </w:rPr>
        <w:t xml:space="preserve">Problem: </w:t>
      </w:r>
      <w:r>
        <w:rPr>
          <w:rFonts w:ascii="Arial" w:cs="Arial" w:eastAsia="Arial" w:hAnsi="Arial"/>
          <w:sz w:val="22"/>
          <w:szCs w:val="22"/>
        </w:rPr>
        <w:t xml:space="preserve">lr=3e-4 caused t+5 train loss to collapse to 0.01 while val loss reached 1.65 (catastrophic memorization). lr=5e-5 caused the model to never escape a poor local minimum (val F1 peaked at epoch 1 and degraded linearly). The stable range for this architecture is 7e-5 to 1e-4.</w:t>
      </w:r>
    </w:p>
    <w:p>
      <w:pPr>
        <w:spacing w:after="80" w:before="60"/>
      </w:pPr>
      <w:r>
        <w:rPr>
          <w:rFonts w:ascii="Arial" w:cs="Arial" w:eastAsia="Arial" w:hAnsi="Arial"/>
          <w:b/>
          <w:bCs/>
          <w:color w:val="000000"/>
          <w:sz w:val="22"/>
          <w:szCs w:val="22"/>
        </w:rPr>
        <w:t xml:space="preserve">Solution: </w:t>
      </w:r>
      <w:r>
        <w:rPr>
          <w:rFonts w:ascii="Arial" w:cs="Arial" w:eastAsia="Arial" w:hAnsi="Arial"/>
          <w:sz w:val="22"/>
          <w:szCs w:val="22"/>
        </w:rPr>
        <w:t xml:space="preserve">lr=7e-5 for t+5 (the larger 3-layer model needs slower convergence), lr=1e-4 for t+1 and t+3. Combined with ReduceLROnPlateau (factor=0.5, patience=3) which halves the LR automatically when val F1 plateaus.</w:t>
      </w:r>
    </w:p>
    <w:p>
      <w:pPr>
        <w:spacing w:after="0" w:before="120"/>
      </w:pPr>
    </w:p>
    <w:p>
      <w:pPr>
        <w:spacing w:after="0" w:before="0"/>
      </w:pPr>
      <w:r>
        <w:br/>
      </w:r>
    </w:p>
    <w:p>
      <w:pPr>
        <w:pStyle w:val="Heading1"/>
        <w:shd w:fill="1F4E79" w:val="clear"/>
        <w:spacing w:after="200" w:before="360"/>
        <w:ind w:left="200"/>
      </w:pPr>
      <w:r>
        <w:rPr>
          <w:rFonts w:ascii="Arial" w:cs="Arial" w:eastAsia="Arial" w:hAnsi="Arial"/>
          <w:b/>
          <w:bCs/>
          <w:color w:val="FFFFFF"/>
          <w:sz w:val="34"/>
          <w:szCs w:val="34"/>
        </w:rPr>
        <w:t xml:space="preserve">5. SLA Response Framework</w:t>
      </w:r>
    </w:p>
    <w:p>
      <w:pPr>
        <w:spacing w:after="80" w:before="60"/>
      </w:pPr>
      <w:r>
        <w:rPr>
          <w:rFonts w:ascii="Arial" w:cs="Arial" w:eastAsia="Arial" w:hAnsi="Arial"/>
          <w:sz w:val="22"/>
          <w:szCs w:val="22"/>
        </w:rPr>
        <w:t xml:space="preserve">Based on LSTM v6 performance, the following automated SDN responses are recommended per predicted QoE class:</w:t>
      </w:r>
    </w:p>
    <w:p>
      <w:pPr>
        <w:spacing w:after="0" w:before="80"/>
      </w:pPr>
    </w:p>
    <w:tbl>
      <w:tblPr>
        <w:tblW w:type="dxa" w:w="8506"/>
      </w:tblPr>
      <w:tblGrid>
        <w:gridCol w:w="2200"/>
        <w:gridCol w:w="1200"/>
        <w:gridCol w:w="1500"/>
        <w:gridCol w:w="3606"/>
      </w:tblGrid>
      <w:tr>
        <w:tc>
          <w:tcPr>
            <w:tcW w:type="dxa" w:w="22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Predicted Class</w:t>
            </w:r>
          </w:p>
        </w:tc>
        <w:tc>
          <w:tcPr>
            <w:tcW w:type="dxa" w:w="12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SLA Risk</w:t>
            </w:r>
          </w:p>
        </w:tc>
        <w:tc>
          <w:tcPr>
            <w:tcW w:type="dxa" w:w="15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Lead Time</w:t>
            </w:r>
          </w:p>
        </w:tc>
        <w:tc>
          <w:tcPr>
            <w:tcW w:type="dxa" w:w="360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Recommended SDN Action</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375623"/>
                <w:sz w:val="20"/>
                <w:szCs w:val="20"/>
              </w:rPr>
              <w:t xml:space="preserve">NORMAL</w:t>
            </w:r>
          </w:p>
        </w:tc>
        <w:tc>
          <w:tcPr>
            <w:tcW w:type="dxa" w:w="1200"/>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w:t>
            </w:r>
          </w:p>
        </w:tc>
        <w:tc>
          <w:tcPr>
            <w:tcW w:type="dxa" w:w="3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No action. Continue monitoring.</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55A11"/>
                <w:sz w:val="20"/>
                <w:szCs w:val="20"/>
              </w:rPr>
              <w:t xml:space="preserve">HIGH_LATENCY</w:t>
            </w:r>
          </w:p>
        </w:tc>
        <w:tc>
          <w:tcPr>
            <w:tcW w:type="dxa" w:w="1200"/>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val="false"/>
                <w:bCs w:val="false"/>
                <w:i w:val="false"/>
                <w:iCs w:val="false"/>
                <w:color w:val="C55A11"/>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t+1 (~2s)</w:t>
            </w:r>
          </w:p>
        </w:tc>
        <w:tc>
          <w:tcPr>
            <w:tcW w:type="dxa" w:w="3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Reroute flows to lower-latency path. Update QoS DSCP marking.</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55A11"/>
                <w:sz w:val="20"/>
                <w:szCs w:val="20"/>
              </w:rPr>
              <w:t xml:space="preserve">LOW_THROUGHPUT</w:t>
            </w:r>
          </w:p>
        </w:tc>
        <w:tc>
          <w:tcPr>
            <w:tcW w:type="dxa" w:w="1200"/>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val="false"/>
                <w:bCs w:val="false"/>
                <w:i w:val="false"/>
                <w:iCs w:val="false"/>
                <w:color w:val="C55A11"/>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t+3 (~6s)</w:t>
            </w:r>
          </w:p>
        </w:tc>
        <w:tc>
          <w:tcPr>
            <w:tcW w:type="dxa" w:w="3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Increase bandwidth allocation. Adjust traffic shaping policies.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00000"/>
                <w:sz w:val="20"/>
                <w:szCs w:val="20"/>
              </w:rPr>
              <w:t xml:space="preserve">POOR_VOICE_QUALITY</w:t>
            </w:r>
          </w:p>
        </w:tc>
        <w:tc>
          <w:tcPr>
            <w:tcW w:type="dxa" w:w="1200"/>
            <w:tcBorders>
              <w:top w:val="single" w:color="CCCCCC" w:sz="1"/>
              <w:left w:val="single" w:color="CCCCCC" w:sz="1"/>
              <w:bottom w:val="single" w:color="CCCCCC" w:sz="1"/>
              <w:right w:val="single" w:color="CCCCCC" w:sz="1"/>
            </w:tcBorders>
            <w:shd w:fill="FDECEA" w:val="clear"/>
          </w:tcPr>
          <w:p>
            <w:pPr>
              <w:spacing w:after="40" w:before="40"/>
              <w:jc w:val="center"/>
            </w:pPr>
            <w:r>
              <w:rPr>
                <w:rFonts w:ascii="Arial" w:cs="Arial" w:eastAsia="Arial" w:hAnsi="Arial"/>
                <w:b w:val="false"/>
                <w:bCs w:val="false"/>
                <w:i w:val="false"/>
                <w:iCs w:val="false"/>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t+1 (~2s)</w:t>
            </w:r>
          </w:p>
        </w:tc>
        <w:tc>
          <w:tcPr>
            <w:tcW w:type="dxa" w:w="3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Elevate voice flows to priority QoS queue. Trigger codec switch.</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C00000"/>
                <w:sz w:val="20"/>
                <w:szCs w:val="20"/>
              </w:rPr>
              <w:t xml:space="preserve">CAPACITY_EXHAUSTED</w:t>
            </w:r>
          </w:p>
        </w:tc>
        <w:tc>
          <w:tcPr>
            <w:tcW w:type="dxa" w:w="1200"/>
            <w:tcBorders>
              <w:top w:val="single" w:color="CCCCCC" w:sz="1"/>
              <w:left w:val="single" w:color="CCCCCC" w:sz="1"/>
              <w:bottom w:val="single" w:color="CCCCCC" w:sz="1"/>
              <w:right w:val="single" w:color="CCCCCC" w:sz="1"/>
            </w:tcBorders>
            <w:shd w:fill="FDECEA" w:val="clear"/>
          </w:tcPr>
          <w:p>
            <w:pPr>
              <w:spacing w:after="40" w:before="40"/>
              <w:jc w:val="center"/>
            </w:pPr>
            <w:r>
              <w:rPr>
                <w:rFonts w:ascii="Arial" w:cs="Arial" w:eastAsia="Arial" w:hAnsi="Arial"/>
                <w:b w:val="false"/>
                <w:bCs w:val="false"/>
                <w:i w:val="false"/>
                <w:iCs w:val="false"/>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t+3 (~6s)</w:t>
            </w:r>
          </w:p>
        </w:tc>
        <w:tc>
          <w:tcPr>
            <w:tcW w:type="dxa" w:w="3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Emergency load shedding. Activate failover path. Pre-scale resources.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C00000"/>
                <w:sz w:val="20"/>
                <w:szCs w:val="20"/>
              </w:rPr>
              <w:t xml:space="preserve">CALL_DROP</w:t>
            </w:r>
          </w:p>
        </w:tc>
        <w:tc>
          <w:tcPr>
            <w:tcW w:type="dxa" w:w="1200"/>
            <w:tcBorders>
              <w:top w:val="single" w:color="CCCCCC" w:sz="1"/>
              <w:left w:val="single" w:color="CCCCCC" w:sz="1"/>
              <w:bottom w:val="single" w:color="CCCCCC" w:sz="1"/>
              <w:right w:val="single" w:color="CCCCCC" w:sz="1"/>
            </w:tcBorders>
            <w:shd w:fill="FDECEA" w:val="clear"/>
          </w:tcPr>
          <w:p>
            <w:pPr>
              <w:spacing w:after="40" w:before="40"/>
              <w:jc w:val="center"/>
            </w:pPr>
            <w:r>
              <w:rPr>
                <w:rFonts w:ascii="Arial" w:cs="Arial" w:eastAsia="Arial" w:hAnsi="Arial"/>
                <w:b/>
                <w:bCs/>
                <w:i w:val="false"/>
                <w:iCs w:val="false"/>
                <w:color w:val="C00000"/>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bCs/>
                <w:i w:val="false"/>
                <w:iCs w:val="false"/>
                <w:color w:val="000000"/>
                <w:sz w:val="20"/>
                <w:szCs w:val="20"/>
              </w:rPr>
              <w:t xml:space="preserve">t+1 (~2s)</w:t>
            </w:r>
          </w:p>
        </w:tc>
        <w:tc>
          <w:tcPr>
            <w:tcW w:type="dxa" w:w="36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Immediate session migration. Activate backup link. Send operator alert. Log SLA breach.</w:t>
            </w:r>
          </w:p>
        </w:tc>
      </w:tr>
    </w:tbl>
    <w:p>
      <w:pPr>
        <w:spacing w:after="0" w:before="120"/>
      </w:pPr>
    </w:p>
    <w:p>
      <w:pPr>
        <w:spacing w:after="0" w:before="0"/>
      </w:pPr>
      <w:r>
        <w:br/>
      </w:r>
    </w:p>
    <w:p>
      <w:pPr>
        <w:pStyle w:val="Heading1"/>
        <w:shd w:fill="1F4E79" w:val="clear"/>
        <w:spacing w:after="200" w:before="360"/>
        <w:ind w:left="200"/>
      </w:pPr>
      <w:r>
        <w:rPr>
          <w:rFonts w:ascii="Arial" w:cs="Arial" w:eastAsia="Arial" w:hAnsi="Arial"/>
          <w:b/>
          <w:bCs/>
          <w:color w:val="FFFFFF"/>
          <w:sz w:val="34"/>
          <w:szCs w:val="34"/>
        </w:rPr>
        <w:t xml:space="preserve">6. Next Models — Planned Experiments</w:t>
      </w:r>
    </w:p>
    <w:p>
      <w:pPr>
        <w:spacing w:after="80" w:before="60"/>
      </w:pPr>
      <w:r>
        <w:rPr>
          <w:rFonts w:ascii="Arial" w:cs="Arial" w:eastAsia="Arial" w:hAnsi="Arial"/>
          <w:sz w:val="22"/>
          <w:szCs w:val="22"/>
        </w:rPr>
        <w:t xml:space="preserve">The LSTM v6 has reached its practical ceiling on the current simulation dataset. The following models are planned in implementation order. All use the same preprocessing pipeline, feature engineering, oversampling, and early stopping as LSTM v6 — only the model cell changes.</w:t>
      </w:r>
    </w:p>
    <w:p>
      <w:pPr>
        <w:spacing w:after="0" w:before="80"/>
      </w:pPr>
    </w:p>
    <w:p>
      <w:pPr>
        <w:pStyle w:val="Heading2"/>
        <w:pBdr>
          <w:bottom w:val="single" w:color="2E75B6" w:sz="6"/>
        </w:pBdr>
        <w:spacing w:after="140" w:before="280"/>
      </w:pPr>
      <w:r>
        <w:rPr>
          <w:rFonts w:ascii="Arial" w:cs="Arial" w:eastAsia="Arial" w:hAnsi="Arial"/>
          <w:b/>
          <w:bCs/>
          <w:color w:val="1F4E79"/>
          <w:sz w:val="28"/>
          <w:szCs w:val="28"/>
        </w:rPr>
        <w:t xml:space="preserve">6.1 GRU — Gated Recurrent Unit</w:t>
      </w:r>
    </w:p>
    <w:p>
      <w:pPr>
        <w:pBdr>
          <w:top w:val="single" w:color="2E75B6" w:sz="4"/>
          <w:left w:val="single" w:color="2E75B6" w:sz="16"/>
        </w:pBdr>
        <w:shd w:fill="D6E4F0" w:val="clear"/>
        <w:spacing w:after="60" w:before="160"/>
        <w:ind w:left="360" w:right="360"/>
      </w:pPr>
      <w:r>
        <w:rPr>
          <w:rFonts w:ascii="Arial" w:cs="Arial" w:eastAsia="Arial" w:hAnsi="Arial"/>
          <w:b/>
          <w:bCs/>
          <w:color w:val="1F4E79"/>
          <w:sz w:val="22"/>
          <w:szCs w:val="22"/>
        </w:rPr>
        <w:t xml:space="preserve">Priority: MEDIUM | Expected gain: marginal (+-0.01 F1) | Effort: Very Low</w:t>
      </w:r>
    </w:p>
    <w:p>
      <w:pPr>
        <w:pBdr>
          <w:left w:val="single" w:color="2E75B6" w:sz="16"/>
        </w:pBdr>
        <w:shd w:fill="D6E4F0" w:val="clear"/>
        <w:spacing w:after="40" w:before="40"/>
        <w:ind w:left="360" w:right="360"/>
      </w:pPr>
      <w:r>
        <w:rPr>
          <w:rFonts w:ascii="Arial" w:cs="Arial" w:eastAsia="Arial" w:hAnsi="Arial"/>
          <w:sz w:val="22"/>
          <w:szCs w:val="22"/>
        </w:rPr>
        <w:t xml:space="preserve">GRU simplifies LSTM by replacing 3 gates with 2, reducing parameters by ~25%.</w:t>
      </w:r>
    </w:p>
    <w:p>
      <w:pPr>
        <w:pBdr>
          <w:left w:val="single" w:color="2E75B6" w:sz="16"/>
        </w:pBdr>
        <w:shd w:fill="D6E4F0" w:val="clear"/>
        <w:spacing w:after="40" w:before="40"/>
        <w:ind w:left="360" w:right="360"/>
      </w:pPr>
      <w:r>
        <w:rPr>
          <w:rFonts w:ascii="Arial" w:cs="Arial" w:eastAsia="Arial" w:hAnsi="Arial"/>
          <w:sz w:val="22"/>
          <w:szCs w:val="22"/>
        </w:rPr>
        <w:t xml:space="preserve">Expected benefit: slightly less overfitting at t+5, ~30% faster training speed.</w:t>
      </w:r>
    </w:p>
    <w:p>
      <w:pPr>
        <w:pBdr>
          <w:left w:val="single" w:color="2E75B6" w:sz="16"/>
        </w:pBdr>
        <w:shd w:fill="D6E4F0" w:val="clear"/>
        <w:spacing w:after="40" w:before="40"/>
        <w:ind w:left="360" w:right="360"/>
      </w:pPr>
      <w:r>
        <w:rPr>
          <w:rFonts w:ascii="Arial" w:cs="Arial" w:eastAsia="Arial" w:hAnsi="Arial"/>
          <w:sz w:val="22"/>
          <w:szCs w:val="22"/>
        </w:rPr>
        <w:t xml:space="preserve">Implementation: one-line change — nn.LSTM becomes nn.GRU (forward() also drops cell state: out, _ = self.gru(x)).</w:t>
      </w:r>
    </w:p>
    <w:p>
      <w:pPr>
        <w:pBdr>
          <w:left w:val="single" w:color="2E75B6" w:sz="16"/>
        </w:pBdr>
        <w:shd w:fill="D6E4F0" w:val="clear"/>
        <w:spacing w:after="40" w:before="40"/>
        <w:ind w:left="360" w:right="360"/>
      </w:pPr>
      <w:r>
        <w:rPr>
          <w:rFonts w:ascii="Arial" w:cs="Arial" w:eastAsia="Arial" w:hAnsi="Arial"/>
          <w:sz w:val="22"/>
          <w:szCs w:val="22"/>
        </w:rPr>
        <w:t xml:space="preserve">Use identical HORIZON_CFG as LSTM v6. This is a sanity check, not an expected breakthrough.</w:t>
      </w:r>
    </w:p>
    <w:p>
      <w:pPr>
        <w:pBdr>
          <w:left w:val="single" w:color="2E75B6" w:sz="16"/>
        </w:pBdr>
        <w:shd w:fill="D6E4F0" w:val="clear"/>
        <w:spacing w:after="40" w:before="40"/>
        <w:ind w:left="360" w:right="360"/>
      </w:pPr>
      <w:r>
        <w:rPr>
          <w:rFonts w:ascii="Arial" w:cs="Arial" w:eastAsia="Arial" w:hAnsi="Arial"/>
          <w:sz w:val="22"/>
          <w:szCs w:val="22"/>
        </w:rPr>
        <w:t xml:space="preserve">If GRU matches or beats LSTM v6: use GRU going forward (faster inference, fewer parameters).</w:t>
      </w:r>
    </w:p>
    <w:p>
      <w:pPr>
        <w:pBdr>
          <w:bottom w:val="single" w:color="2E75B6" w:sz="4"/>
          <w:left w:val="single" w:color="2E75B6" w:sz="16"/>
        </w:pBdr>
        <w:shd w:fill="D6E4F0" w:val="clear"/>
        <w:spacing w:after="160" w:before="40"/>
        <w:ind w:left="360" w:right="360"/>
      </w:pPr>
      <w:r>
        <w:rPr>
          <w:rFonts w:ascii="Arial" w:cs="Arial" w:eastAsia="Arial" w:hAnsi="Arial"/>
          <w:sz w:val="22"/>
          <w:szCs w:val="22"/>
        </w:rPr>
        <w:t xml:space="preserve">If GRU underperforms: confirms LSTM is optimal for this recurrent architecture family. Move to TCN.</w:t>
      </w:r>
    </w:p>
    <w:p>
      <w:pPr>
        <w:spacing w:after="0" w:before="80"/>
      </w:pPr>
    </w:p>
    <w:tbl>
      <w:tblPr>
        <w:tblW w:type="dxa" w:w="8506"/>
      </w:tblPr>
      <w:tblGrid>
        <w:gridCol w:w="2126"/>
        <w:gridCol w:w="2126"/>
        <w:gridCol w:w="2127"/>
        <w:gridCol w:w="2127"/>
      </w:tblGrid>
      <w:tr>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Horizon</w:t>
            </w:r>
          </w:p>
        </w:tc>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LSTM v6 F1</w:t>
            </w:r>
          </w:p>
        </w:tc>
        <w:tc>
          <w:tcPr>
            <w:tcW w:type="dxa" w:w="212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Expected GRU F1</w:t>
            </w:r>
          </w:p>
        </w:tc>
        <w:tc>
          <w:tcPr>
            <w:tcW w:type="dxa" w:w="212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Expected Delta</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t+1</w:t>
            </w:r>
          </w:p>
        </w:tc>
        <w:tc>
          <w:tcPr>
            <w:tcW w:type="dxa" w:w="212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0.929</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0.920 - 0.935</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+/- 0.01</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t+3</w:t>
            </w:r>
          </w:p>
        </w:tc>
        <w:tc>
          <w:tcPr>
            <w:tcW w:type="dxa" w:w="212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0.853</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0.845 - 0.860</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+/- 0.01</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t+5</w:t>
            </w:r>
          </w:p>
        </w:tc>
        <w:tc>
          <w:tcPr>
            <w:tcW w:type="dxa" w:w="2126"/>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val="false"/>
                <w:bCs w:val="false"/>
                <w:i w:val="false"/>
                <w:iCs w:val="false"/>
                <w:color w:val="C55A11"/>
                <w:sz w:val="20"/>
                <w:szCs w:val="20"/>
              </w:rPr>
              <w:t xml:space="preserve">0.833</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0.820 - 0.840</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+/- 0.01</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6.2 TCN — Temporal Convolutional Network</w:t>
      </w:r>
    </w:p>
    <w:p>
      <w:pPr>
        <w:pBdr>
          <w:top w:val="single" w:color="375623" w:sz="4"/>
          <w:left w:val="single" w:color="375623" w:sz="16"/>
        </w:pBdr>
        <w:shd w:fill="E2EFDA" w:val="clear"/>
        <w:spacing w:after="60" w:before="160"/>
        <w:ind w:left="360" w:right="360"/>
      </w:pPr>
      <w:r>
        <w:rPr>
          <w:rFonts w:ascii="Arial" w:cs="Arial" w:eastAsia="Arial" w:hAnsi="Arial"/>
          <w:b/>
          <w:bCs/>
          <w:color w:val="1F4E79"/>
          <w:sz w:val="22"/>
          <w:szCs w:val="22"/>
        </w:rPr>
        <w:t xml:space="preserve">Priority: HIGH | Best candidate to beat LSTM on all three horizons | Effort: Low</w:t>
      </w:r>
    </w:p>
    <w:p>
      <w:pPr>
        <w:pBdr>
          <w:left w:val="single" w:color="375623" w:sz="16"/>
        </w:pBdr>
        <w:shd w:fill="E2EFDA" w:val="clear"/>
        <w:spacing w:after="40" w:before="40"/>
        <w:ind w:left="360" w:right="360"/>
      </w:pPr>
      <w:r>
        <w:rPr>
          <w:rFonts w:ascii="Arial" w:cs="Arial" w:eastAsia="Arial" w:hAnsi="Arial"/>
          <w:sz w:val="22"/>
          <w:szCs w:val="22"/>
        </w:rPr>
        <w:t xml:space="preserve">Dilated causal convolutions see the full 60-step window in parallel — not sequentially like LSTM.</w:t>
      </w:r>
    </w:p>
    <w:p>
      <w:pPr>
        <w:pBdr>
          <w:left w:val="single" w:color="375623" w:sz="16"/>
        </w:pBdr>
        <w:shd w:fill="E2EFDA" w:val="clear"/>
        <w:spacing w:after="40" w:before="40"/>
        <w:ind w:left="360" w:right="360"/>
      </w:pPr>
      <w:r>
        <w:rPr>
          <w:rFonts w:ascii="Arial" w:cs="Arial" w:eastAsia="Arial" w:hAnsi="Arial"/>
          <w:sz w:val="22"/>
          <w:szCs w:val="22"/>
        </w:rPr>
        <w:t xml:space="preserve">With dilations [1,2,4,8,16] and kernel_size=3, receptive field = 63 steps (covers window=60 exactly).</w:t>
      </w:r>
    </w:p>
    <w:p>
      <w:pPr>
        <w:pBdr>
          <w:left w:val="single" w:color="375623" w:sz="16"/>
        </w:pBdr>
        <w:shd w:fill="E2EFDA" w:val="clear"/>
        <w:spacing w:after="40" w:before="40"/>
        <w:ind w:left="360" w:right="360"/>
      </w:pPr>
      <w:r>
        <w:rPr>
          <w:rFonts w:ascii="Arial" w:cs="Arial" w:eastAsia="Arial" w:hAnsi="Arial"/>
          <w:sz w:val="22"/>
          <w:szCs w:val="22"/>
        </w:rPr>
        <w:t xml:space="preserve">Fixed, deterministic inference latency — critical for SDN real-time requirements (LSTM latency varies).</w:t>
      </w:r>
    </w:p>
    <w:p>
      <w:pPr>
        <w:pBdr>
          <w:left w:val="single" w:color="375623" w:sz="16"/>
        </w:pBdr>
        <w:shd w:fill="E2EFDA" w:val="clear"/>
        <w:spacing w:after="40" w:before="40"/>
        <w:ind w:left="360" w:right="360"/>
      </w:pPr>
      <w:r>
        <w:rPr>
          <w:rFonts w:ascii="Arial" w:cs="Arial" w:eastAsia="Arial" w:hAnsi="Arial"/>
          <w:sz w:val="22"/>
          <w:szCs w:val="22"/>
        </w:rPr>
        <w:t xml:space="preserve">Parallelizable training (convolutions) — 2-3x faster than LSTM/GRU on GPU.</w:t>
      </w:r>
    </w:p>
    <w:p>
      <w:pPr>
        <w:pBdr>
          <w:left w:val="single" w:color="375623" w:sz="16"/>
        </w:pBdr>
        <w:shd w:fill="E2EFDA" w:val="clear"/>
        <w:spacing w:after="40" w:before="40"/>
        <w:ind w:left="360" w:right="360"/>
      </w:pPr>
      <w:r>
        <w:rPr>
          <w:rFonts w:ascii="Arial" w:cs="Arial" w:eastAsia="Arial" w:hAnsi="Arial"/>
          <w:sz w:val="22"/>
          <w:szCs w:val="22"/>
        </w:rPr>
        <w:t xml:space="preserve">Weight normalization instead of BatchNorm — more stable with WeightedRandomSampler.</w:t>
      </w:r>
    </w:p>
    <w:p>
      <w:pPr>
        <w:pBdr>
          <w:left w:val="single" w:color="375623" w:sz="16"/>
        </w:pBdr>
        <w:shd w:fill="E2EFDA" w:val="clear"/>
        <w:spacing w:after="40" w:before="40"/>
        <w:ind w:left="360" w:right="360"/>
      </w:pPr>
      <w:r>
        <w:rPr>
          <w:rFonts w:ascii="Arial" w:cs="Arial" w:eastAsia="Arial" w:hAnsi="Arial"/>
          <w:sz w:val="22"/>
          <w:szCs w:val="22"/>
        </w:rPr>
        <w:t xml:space="preserve">Naturally avoids the label_encoded shortcut: cannot attend to last timestep disproportionately.</w:t>
      </w:r>
    </w:p>
    <w:p>
      <w:pPr>
        <w:pBdr>
          <w:bottom w:val="single" w:color="375623" w:sz="4"/>
          <w:left w:val="single" w:color="375623" w:sz="16"/>
        </w:pBdr>
        <w:shd w:fill="E2EFDA" w:val="clear"/>
        <w:spacing w:after="160" w:before="40"/>
        <w:ind w:left="360" w:right="360"/>
      </w:pPr>
      <w:r>
        <w:rPr>
          <w:rFonts w:ascii="Arial" w:cs="Arial" w:eastAsia="Arial" w:hAnsi="Arial"/>
          <w:sz w:val="22"/>
          <w:szCs w:val="22"/>
        </w:rPr>
        <w:t xml:space="preserve">Same oversampling, Focal Loss, ReduceLROnPlateau, and early stopping (val Macro F1) as LSTM v6.</w:t>
      </w:r>
    </w:p>
    <w:p>
      <w:pPr>
        <w:spacing w:after="0" w:before="80"/>
      </w:pPr>
    </w:p>
    <w:tbl>
      <w:tblPr>
        <w:tblW w:type="dxa" w:w="8506"/>
      </w:tblPr>
      <w:tblGrid>
        <w:gridCol w:w="2800"/>
        <w:gridCol w:w="5706"/>
      </w:tblGrid>
      <w:tr>
        <w:tc>
          <w:tcPr>
            <w:tcW w:type="dxa" w:w="28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TCN Parameter</w:t>
            </w:r>
          </w:p>
        </w:tc>
        <w:tc>
          <w:tcPr>
            <w:tcW w:type="dxa" w:w="570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Planned Configuration</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Dilations</w:t>
            </w:r>
          </w:p>
        </w:tc>
        <w:tc>
          <w:tcPr>
            <w:tcW w:type="dxa" w:w="57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[1, 2, 4, 8, 16] — receptive field = 63 steps, covers window=60</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Channels per layer</w:t>
            </w:r>
          </w:p>
        </w:tc>
        <w:tc>
          <w:tcPr>
            <w:tcW w:type="dxa" w:w="57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[64, 128, 128, 128, 128] — slim early layers, wider deeper layers</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Kernel size</w:t>
            </w:r>
          </w:p>
        </w:tc>
        <w:tc>
          <w:tcPr>
            <w:tcW w:type="dxa" w:w="57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3 — standard causal convolution kernel</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Normalization</w:t>
            </w:r>
          </w:p>
        </w:tc>
        <w:tc>
          <w:tcPr>
            <w:tcW w:type="dxa" w:w="57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Weight normalization on all convolutional layers (not BatchNorm)</w:t>
            </w:r>
          </w:p>
        </w:tc>
      </w:tr>
      <w:tr>
        <w:tc>
          <w:tcPr>
            <w:tcW w:type="dxa" w:w="28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Training pipeline</w:t>
            </w:r>
          </w:p>
        </w:tc>
        <w:tc>
          <w:tcPr>
            <w:tcW w:type="dxa" w:w="5706"/>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Identical to LSTM v6 — same oversampling, Focal Loss, ReduceLROnPlateau, early stop</w:t>
            </w:r>
          </w:p>
        </w:tc>
      </w:tr>
    </w:tbl>
    <w:p>
      <w:pPr>
        <w:spacing w:after="0" w:before="80"/>
      </w:pPr>
    </w:p>
    <w:tbl>
      <w:tblPr>
        <w:tblW w:type="dxa" w:w="8506"/>
      </w:tblPr>
      <w:tblGrid>
        <w:gridCol w:w="2126"/>
        <w:gridCol w:w="2126"/>
        <w:gridCol w:w="2127"/>
        <w:gridCol w:w="2127"/>
      </w:tblGrid>
      <w:tr>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Horizon</w:t>
            </w:r>
          </w:p>
        </w:tc>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LSTM v6 F1</w:t>
            </w:r>
          </w:p>
        </w:tc>
        <w:tc>
          <w:tcPr>
            <w:tcW w:type="dxa" w:w="212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Expected TCN F1</w:t>
            </w:r>
          </w:p>
        </w:tc>
        <w:tc>
          <w:tcPr>
            <w:tcW w:type="dxa" w:w="212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Expected Gain</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t+1</w:t>
            </w:r>
          </w:p>
        </w:tc>
        <w:tc>
          <w:tcPr>
            <w:tcW w:type="dxa" w:w="212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0.929</w:t>
            </w:r>
          </w:p>
        </w:tc>
        <w:tc>
          <w:tcPr>
            <w:tcW w:type="dxa" w:w="212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000000"/>
                <w:sz w:val="20"/>
                <w:szCs w:val="20"/>
              </w:rPr>
              <w:t xml:space="preserve">0.930 - 0.950</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375623"/>
                <w:sz w:val="20"/>
                <w:szCs w:val="20"/>
              </w:rPr>
              <w:t xml:space="preserve">+0.01 to +0.02</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t+3</w:t>
            </w:r>
          </w:p>
        </w:tc>
        <w:tc>
          <w:tcPr>
            <w:tcW w:type="dxa" w:w="212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0.853</w:t>
            </w:r>
          </w:p>
        </w:tc>
        <w:tc>
          <w:tcPr>
            <w:tcW w:type="dxa" w:w="212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000000"/>
                <w:sz w:val="20"/>
                <w:szCs w:val="20"/>
              </w:rPr>
              <w:t xml:space="preserve">0.860 - 0.890</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375623"/>
                <w:sz w:val="20"/>
                <w:szCs w:val="20"/>
              </w:rPr>
              <w:t xml:space="preserve">+0.01 to +0.04</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t+5</w:t>
            </w:r>
          </w:p>
        </w:tc>
        <w:tc>
          <w:tcPr>
            <w:tcW w:type="dxa" w:w="2126"/>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val="false"/>
                <w:bCs w:val="false"/>
                <w:i w:val="false"/>
                <w:iCs w:val="false"/>
                <w:color w:val="C55A11"/>
                <w:sz w:val="20"/>
                <w:szCs w:val="20"/>
              </w:rPr>
              <w:t xml:space="preserve">0.833</w:t>
            </w:r>
          </w:p>
        </w:tc>
        <w:tc>
          <w:tcPr>
            <w:tcW w:type="dxa" w:w="2127"/>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000000"/>
                <w:sz w:val="20"/>
                <w:szCs w:val="20"/>
              </w:rPr>
              <w:t xml:space="preserve">0.840 - 0.870</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375623"/>
                <w:sz w:val="20"/>
                <w:szCs w:val="20"/>
              </w:rPr>
              <w:t xml:space="preserve">+0.01 to +0.04</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6.3 Transformer Encoder (Causal)</w:t>
      </w:r>
    </w:p>
    <w:p>
      <w:pPr>
        <w:pBdr>
          <w:top w:val="single" w:color="C55A11" w:sz="4"/>
          <w:left w:val="single" w:color="C55A11" w:sz="16"/>
        </w:pBdr>
        <w:shd w:fill="FFF2CC" w:val="clear"/>
        <w:spacing w:after="60" w:before="160"/>
        <w:ind w:left="360" w:right="360"/>
      </w:pPr>
      <w:r>
        <w:rPr>
          <w:rFonts w:ascii="Arial" w:cs="Arial" w:eastAsia="Arial" w:hAnsi="Arial"/>
          <w:b/>
          <w:bCs/>
          <w:color w:val="1F4E79"/>
          <w:sz w:val="22"/>
          <w:szCs w:val="22"/>
        </w:rPr>
        <w:t xml:space="preserve">Priority: MEDIUM | Strong potential, higher risk on this dataset size | Effort: Medium</w:t>
      </w:r>
    </w:p>
    <w:p>
      <w:pPr>
        <w:pBdr>
          <w:left w:val="single" w:color="C55A11" w:sz="16"/>
        </w:pBdr>
        <w:shd w:fill="FFF2CC" w:val="clear"/>
        <w:spacing w:after="40" w:before="40"/>
        <w:ind w:left="360" w:right="360"/>
      </w:pPr>
      <w:r>
        <w:rPr>
          <w:rFonts w:ascii="Arial" w:cs="Arial" w:eastAsia="Arial" w:hAnsi="Arial"/>
          <w:sz w:val="22"/>
          <w:szCs w:val="22"/>
        </w:rPr>
        <w:t xml:space="preserve">Self-attention can attend to any timestep in the 60-step window simultaneously.</w:t>
      </w:r>
    </w:p>
    <w:p>
      <w:pPr>
        <w:pBdr>
          <w:left w:val="single" w:color="C55A11" w:sz="16"/>
        </w:pBdr>
        <w:shd w:fill="FFF2CC" w:val="clear"/>
        <w:spacing w:after="40" w:before="40"/>
        <w:ind w:left="360" w:right="360"/>
      </w:pPr>
      <w:r>
        <w:rPr>
          <w:rFonts w:ascii="Arial" w:cs="Arial" w:eastAsia="Arial" w:hAnsi="Arial"/>
          <w:sz w:val="22"/>
          <w:szCs w:val="22"/>
        </w:rPr>
        <w:t xml:space="preserve">Useful for detecting transitions that manifest as subtle changes spread across multiple timesteps.</w:t>
      </w:r>
    </w:p>
    <w:p>
      <w:pPr>
        <w:pBdr>
          <w:left w:val="single" w:color="C55A11" w:sz="16"/>
        </w:pBdr>
        <w:shd w:fill="FFF2CC" w:val="clear"/>
        <w:spacing w:after="40" w:before="40"/>
        <w:ind w:left="360" w:right="360"/>
      </w:pPr>
      <w:r>
        <w:rPr>
          <w:rFonts w:ascii="Arial" w:cs="Arial" w:eastAsia="Arial" w:hAnsi="Arial"/>
          <w:sz w:val="22"/>
          <w:szCs w:val="22"/>
        </w:rPr>
        <w:t xml:space="preserve">Recommended config: d_model=64, nhead=4, num_layers=2, attention_dropout=0.3, weight_decay=1e-3.</w:t>
      </w:r>
    </w:p>
    <w:p>
      <w:pPr>
        <w:pBdr>
          <w:left w:val="single" w:color="C55A11" w:sz="16"/>
        </w:pBdr>
        <w:shd w:fill="FFF2CC" w:val="clear"/>
        <w:spacing w:after="40" w:before="40"/>
        <w:ind w:left="360" w:right="360"/>
      </w:pPr>
      <w:r>
        <w:rPr>
          <w:rFonts w:ascii="Arial" w:cs="Arial" w:eastAsia="Arial" w:hAnsi="Arial"/>
          <w:sz w:val="22"/>
          <w:szCs w:val="22"/>
        </w:rPr>
        <w:t xml:space="preserve">Causal mask (upper triangular) is MANDATORY — prevents future data leakage at inference.</w:t>
      </w:r>
    </w:p>
    <w:p>
      <w:pPr>
        <w:pBdr>
          <w:left w:val="single" w:color="C55A11" w:sz="16"/>
        </w:pBdr>
        <w:shd w:fill="FFF2CC" w:val="clear"/>
        <w:spacing w:after="40" w:before="40"/>
        <w:ind w:left="360" w:right="360"/>
      </w:pPr>
      <w:r>
        <w:rPr>
          <w:rFonts w:ascii="Arial" w:cs="Arial" w:eastAsia="Arial" w:hAnsi="Arial"/>
          <w:sz w:val="22"/>
          <w:szCs w:val="22"/>
        </w:rPr>
        <w:t xml:space="preserve">5-epoch linear LR warmup before cosine decay — Transformers are sensitive to initial LR.</w:t>
      </w:r>
    </w:p>
    <w:p>
      <w:pPr>
        <w:pBdr>
          <w:left w:val="single" w:color="C55A11" w:sz="16"/>
        </w:pBdr>
        <w:shd w:fill="FFF2CC" w:val="clear"/>
        <w:spacing w:after="40" w:before="40"/>
        <w:ind w:left="360" w:right="360"/>
      </w:pPr>
      <w:r>
        <w:rPr>
          <w:rFonts w:ascii="Arial" w:cs="Arial" w:eastAsia="Arial" w:hAnsi="Arial"/>
          <w:sz w:val="22"/>
          <w:szCs w:val="22"/>
        </w:rPr>
        <w:t xml:space="preserve">Gradient clipping at 0.5 (tighter than LSTM v6 — attention gradients can spike).</w:t>
      </w:r>
    </w:p>
    <w:p>
      <w:pPr>
        <w:pBdr>
          <w:left w:val="single" w:color="C55A11" w:sz="16"/>
        </w:pBdr>
        <w:shd w:fill="FFF2CC" w:val="clear"/>
        <w:spacing w:after="40" w:before="40"/>
        <w:ind w:left="360" w:right="360"/>
      </w:pPr>
      <w:r>
        <w:rPr>
          <w:rFonts w:ascii="Arial" w:cs="Arial" w:eastAsia="Arial" w:hAnsi="Arial"/>
          <w:sz w:val="22"/>
          <w:szCs w:val="22"/>
        </w:rPr>
        <w:t xml:space="preserve">Key risk: 65k sequences is modest for Transformer. May require stronger regularization than LSTM.</w:t>
      </w:r>
    </w:p>
    <w:p>
      <w:pPr>
        <w:pBdr>
          <w:bottom w:val="single" w:color="C55A11" w:sz="4"/>
          <w:left w:val="single" w:color="C55A11" w:sz="16"/>
        </w:pBdr>
        <w:shd w:fill="FFF2CC" w:val="clear"/>
        <w:spacing w:after="160" w:before="40"/>
        <w:ind w:left="360" w:right="360"/>
      </w:pPr>
      <w:r>
        <w:rPr>
          <w:rFonts w:ascii="Arial" w:cs="Arial" w:eastAsia="Arial" w:hAnsi="Arial"/>
          <w:sz w:val="22"/>
          <w:szCs w:val="22"/>
        </w:rPr>
        <w:t xml:space="preserve">Mitigation: attention_dropout=0.3 + random last-step masking (p=0.1) to prevent label_encoded shortcut.</w:t>
      </w:r>
    </w:p>
    <w:p>
      <w:pPr>
        <w:spacing w:after="0" w:before="80"/>
      </w:pPr>
    </w:p>
    <w:tbl>
      <w:tblPr>
        <w:tblW w:type="dxa" w:w="8506"/>
      </w:tblPr>
      <w:tblGrid>
        <w:gridCol w:w="2126"/>
        <w:gridCol w:w="2126"/>
        <w:gridCol w:w="2127"/>
        <w:gridCol w:w="2127"/>
      </w:tblGrid>
      <w:tr>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Horizon</w:t>
            </w:r>
          </w:p>
        </w:tc>
        <w:tc>
          <w:tcPr>
            <w:tcW w:type="dxa" w:w="212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LSTM v6 F1</w:t>
            </w:r>
          </w:p>
        </w:tc>
        <w:tc>
          <w:tcPr>
            <w:tcW w:type="dxa" w:w="212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Expected Transformer F1</w:t>
            </w:r>
          </w:p>
        </w:tc>
        <w:tc>
          <w:tcPr>
            <w:tcW w:type="dxa" w:w="2127"/>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Risk Level</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t+1</w:t>
            </w:r>
          </w:p>
        </w:tc>
        <w:tc>
          <w:tcPr>
            <w:tcW w:type="dxa" w:w="212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0.929</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0.900 - 0.935</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375623"/>
                <w:sz w:val="20"/>
                <w:szCs w:val="20"/>
              </w:rPr>
              <w:t xml:space="preserve">Low</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t+3</w:t>
            </w:r>
          </w:p>
        </w:tc>
        <w:tc>
          <w:tcPr>
            <w:tcW w:type="dxa" w:w="2126"/>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val="false"/>
                <w:bCs w:val="false"/>
                <w:i w:val="false"/>
                <w:iCs w:val="false"/>
                <w:color w:val="375623"/>
                <w:sz w:val="20"/>
                <w:szCs w:val="20"/>
              </w:rPr>
              <w:t xml:space="preserve">0.853</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0.840 - 0.870</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C55A11"/>
                <w:sz w:val="20"/>
                <w:szCs w:val="20"/>
              </w:rPr>
              <w:t xml:space="preserve">Medium</w:t>
            </w:r>
          </w:p>
        </w:tc>
      </w:tr>
      <w:tr>
        <w:tc>
          <w:tcPr>
            <w:tcW w:type="dxa" w:w="212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t+5</w:t>
            </w:r>
          </w:p>
        </w:tc>
        <w:tc>
          <w:tcPr>
            <w:tcW w:type="dxa" w:w="2126"/>
            <w:tcBorders>
              <w:top w:val="single" w:color="CCCCCC" w:sz="1"/>
              <w:left w:val="single" w:color="CCCCCC" w:sz="1"/>
              <w:bottom w:val="single" w:color="CCCCCC" w:sz="1"/>
              <w:right w:val="single" w:color="CCCCCC" w:sz="1"/>
            </w:tcBorders>
            <w:shd w:fill="FCE4D6" w:val="clear"/>
          </w:tcPr>
          <w:p>
            <w:pPr>
              <w:spacing w:after="40" w:before="40"/>
              <w:jc w:val="center"/>
            </w:pPr>
            <w:r>
              <w:rPr>
                <w:rFonts w:ascii="Arial" w:cs="Arial" w:eastAsia="Arial" w:hAnsi="Arial"/>
                <w:b w:val="false"/>
                <w:bCs w:val="false"/>
                <w:i w:val="false"/>
                <w:iCs w:val="false"/>
                <w:color w:val="C55A11"/>
                <w:sz w:val="20"/>
                <w:szCs w:val="20"/>
              </w:rPr>
              <w:t xml:space="preserve">0.833</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0.820 - 0.860</w:t>
            </w:r>
          </w:p>
        </w:tc>
        <w:tc>
          <w:tcPr>
            <w:tcW w:type="dxa" w:w="2127"/>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C00000"/>
                <w:sz w:val="20"/>
                <w:szCs w:val="20"/>
              </w:rPr>
              <w:t xml:space="preserve">High (may underfit)</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6.4 Ensemble — LSTM v6 + TCN</w:t>
      </w:r>
    </w:p>
    <w:p>
      <w:pPr>
        <w:spacing w:after="80" w:before="60"/>
      </w:pPr>
      <w:r>
        <w:rPr>
          <w:rFonts w:ascii="Arial" w:cs="Arial" w:eastAsia="Arial" w:hAnsi="Arial"/>
          <w:sz w:val="22"/>
          <w:szCs w:val="22"/>
        </w:rPr>
        <w:t xml:space="preserve">After TCN is trained and validated, an ensemble of LSTM v6 and TCN requires zero additional training — simply average the softmax probability vectors from both models before taking argmax. LSTM and TCN make different errors: LSTM is better at state persistence (long stable runs), TCN is better at detecting transition onset (subtle multi-step changes). Their combination is synergistic on minority classes.</w:t>
      </w:r>
    </w:p>
    <w:p>
      <w:pPr>
        <w:pStyle w:val="ListParagraph"/>
        <w:numPr>
          <w:ilvl w:val="0"/>
          <w:numId w:val="2"/>
        </w:numPr>
        <w:spacing w:after="60" w:before="40"/>
      </w:pPr>
      <w:r>
        <w:rPr>
          <w:rFonts w:ascii="Arial" w:cs="Arial" w:eastAsia="Arial" w:hAnsi="Arial"/>
          <w:b/>
          <w:bCs/>
          <w:color w:val="000000"/>
          <w:sz w:val="22"/>
          <w:szCs w:val="22"/>
        </w:rPr>
        <w:t xml:space="preserve">Expected improvement: </w:t>
      </w:r>
      <w:r>
        <w:rPr>
          <w:rFonts w:ascii="Arial" w:cs="Arial" w:eastAsia="Arial" w:hAnsi="Arial"/>
          <w:sz w:val="22"/>
          <w:szCs w:val="22"/>
        </w:rPr>
        <w:t xml:space="preserve">+0.005 to +0.015 F1 at t+1, particularly on CALL_DROP and CAPACITY_EXHAUSTED</w:t>
      </w:r>
    </w:p>
    <w:p>
      <w:pPr>
        <w:pStyle w:val="ListParagraph"/>
        <w:numPr>
          <w:ilvl w:val="0"/>
          <w:numId w:val="2"/>
        </w:numPr>
        <w:spacing w:after="60" w:before="40"/>
      </w:pPr>
      <w:r>
        <w:rPr>
          <w:rFonts w:ascii="Arial" w:cs="Arial" w:eastAsia="Arial" w:hAnsi="Arial"/>
          <w:b/>
          <w:bCs/>
          <w:color w:val="000000"/>
          <w:sz w:val="22"/>
          <w:szCs w:val="22"/>
        </w:rPr>
        <w:t xml:space="preserve">Effort: </w:t>
      </w:r>
      <w:r>
        <w:rPr>
          <w:rFonts w:ascii="Arial" w:cs="Arial" w:eastAsia="Arial" w:hAnsi="Arial"/>
          <w:sz w:val="22"/>
          <w:szCs w:val="22"/>
        </w:rPr>
        <w:t xml:space="preserve">No retraining. Inference cost doubles but both models run in parallel on GPU</w:t>
      </w:r>
    </w:p>
    <w:p>
      <w:pPr>
        <w:pStyle w:val="ListParagraph"/>
        <w:numPr>
          <w:ilvl w:val="0"/>
          <w:numId w:val="2"/>
        </w:numPr>
        <w:spacing w:after="60" w:before="40"/>
      </w:pPr>
      <w:r>
        <w:rPr>
          <w:rFonts w:ascii="Arial" w:cs="Arial" w:eastAsia="Arial" w:hAnsi="Arial"/>
          <w:b/>
          <w:bCs/>
          <w:color w:val="000000"/>
          <w:sz w:val="22"/>
          <w:szCs w:val="22"/>
        </w:rPr>
        <w:t xml:space="preserve">When to apply: </w:t>
      </w:r>
      <w:r>
        <w:rPr>
          <w:rFonts w:ascii="Arial" w:cs="Arial" w:eastAsia="Arial" w:hAnsi="Arial"/>
          <w:sz w:val="22"/>
          <w:szCs w:val="22"/>
        </w:rPr>
        <w:t xml:space="preserve">After TCN is validated and locked</w:t>
      </w:r>
    </w:p>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6.5 BiGRU — Academic Reference Model</w:t>
      </w:r>
    </w:p>
    <w:p>
      <w:pPr>
        <w:pBdr>
          <w:top w:val="single" w:color="999999" w:sz="4"/>
          <w:left w:val="single" w:color="999999" w:sz="16"/>
        </w:pBdr>
        <w:shd w:fill="F2F2F2" w:val="clear"/>
        <w:spacing w:after="60" w:before="160"/>
        <w:ind w:left="360" w:right="360"/>
      </w:pPr>
      <w:r>
        <w:rPr>
          <w:rFonts w:ascii="Arial" w:cs="Arial" w:eastAsia="Arial" w:hAnsi="Arial"/>
          <w:b/>
          <w:bCs/>
          <w:color w:val="1F4E79"/>
          <w:sz w:val="22"/>
          <w:szCs w:val="22"/>
        </w:rPr>
        <w:t xml:space="preserve">Priority: ACADEMIC ONLY — NOT for production deployment</w:t>
      </w:r>
    </w:p>
    <w:p>
      <w:pPr>
        <w:pBdr>
          <w:left w:val="single" w:color="999999" w:sz="16"/>
        </w:pBdr>
        <w:shd w:fill="F2F2F2" w:val="clear"/>
        <w:spacing w:after="40" w:before="40"/>
        <w:ind w:left="360" w:right="360"/>
      </w:pPr>
      <w:r>
        <w:rPr>
          <w:rFonts w:ascii="Arial" w:cs="Arial" w:eastAsia="Arial" w:hAnsi="Arial"/>
          <w:sz w:val="22"/>
          <w:szCs w:val="22"/>
        </w:rPr>
        <w:t xml:space="preserve">Bidirectional GRU reads both past AND future timesteps from the window.</w:t>
      </w:r>
    </w:p>
    <w:p>
      <w:pPr>
        <w:pBdr>
          <w:left w:val="single" w:color="999999" w:sz="16"/>
        </w:pBdr>
        <w:shd w:fill="F2F2F2" w:val="clear"/>
        <w:spacing w:after="40" w:before="40"/>
        <w:ind w:left="360" w:right="360"/>
      </w:pPr>
      <w:r>
        <w:rPr>
          <w:rFonts w:ascii="Arial" w:cs="Arial" w:eastAsia="Arial" w:hAnsi="Arial"/>
          <w:sz w:val="22"/>
          <w:szCs w:val="22"/>
        </w:rPr>
        <w:t xml:space="preserve">Impossible in real-time SDN forecasting — future data is not available at inference.</w:t>
      </w:r>
    </w:p>
    <w:p>
      <w:pPr>
        <w:pBdr>
          <w:left w:val="single" w:color="999999" w:sz="16"/>
        </w:pBdr>
        <w:shd w:fill="F2F2F2" w:val="clear"/>
        <w:spacing w:after="40" w:before="40"/>
        <w:ind w:left="360" w:right="360"/>
      </w:pPr>
      <w:r>
        <w:rPr>
          <w:rFonts w:ascii="Arial" w:cs="Arial" w:eastAsia="Arial" w:hAnsi="Arial"/>
          <w:sz w:val="22"/>
          <w:szCs w:val="22"/>
        </w:rPr>
        <w:t xml:space="preserve">Use case: offline post-analysis of telemetry logs, fault diagnosis after the fact.</w:t>
      </w:r>
    </w:p>
    <w:p>
      <w:pPr>
        <w:pBdr>
          <w:left w:val="single" w:color="999999" w:sz="16"/>
        </w:pBdr>
        <w:shd w:fill="F2F2F2" w:val="clear"/>
        <w:spacing w:after="40" w:before="40"/>
        <w:ind w:left="360" w:right="360"/>
      </w:pPr>
      <w:r>
        <w:rPr>
          <w:rFonts w:ascii="Arial" w:cs="Arial" w:eastAsia="Arial" w:hAnsi="Arial"/>
          <w:sz w:val="22"/>
          <w:szCs w:val="22"/>
        </w:rPr>
        <w:t xml:space="preserve">Expected t+1 F1: 0.95+ — useful as theoretical upper bound showing what is achievable.</w:t>
      </w:r>
    </w:p>
    <w:p>
      <w:pPr>
        <w:pBdr>
          <w:bottom w:val="single" w:color="999999" w:sz="4"/>
          <w:left w:val="single" w:color="999999" w:sz="16"/>
        </w:pBdr>
        <w:shd w:fill="F2F2F2" w:val="clear"/>
        <w:spacing w:after="160" w:before="40"/>
        <w:ind w:left="360" w:right="360"/>
      </w:pPr>
      <w:r>
        <w:rPr>
          <w:rFonts w:ascii="Arial" w:cs="Arial" w:eastAsia="Arial" w:hAnsi="Arial"/>
          <w:sz w:val="22"/>
          <w:szCs w:val="22"/>
        </w:rPr>
        <w:t xml:space="preserve">Report clearly as: offline upper bound — not deployable for real-time SDN response.</w:t>
      </w:r>
    </w:p>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6.6 Implementation Order Summary</w:t>
      </w:r>
    </w:p>
    <w:tbl>
      <w:tblPr>
        <w:tblW w:type="dxa" w:w="8506"/>
      </w:tblPr>
      <w:tblGrid>
        <w:gridCol w:w="500"/>
        <w:gridCol w:w="1800"/>
        <w:gridCol w:w="1800"/>
        <w:gridCol w:w="1506"/>
        <w:gridCol w:w="2900"/>
      </w:tblGrid>
      <w:tr>
        <w:tc>
          <w:tcPr>
            <w:tcW w:type="dxa" w:w="5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Exp. t+1 F1</w:t>
            </w:r>
          </w:p>
        </w:tc>
        <w:tc>
          <w:tcPr>
            <w:tcW w:type="dxa" w:w="1506"/>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Effort</w:t>
            </w:r>
          </w:p>
        </w:tc>
        <w:tc>
          <w:tcPr>
            <w:tcW w:type="dxa" w:w="29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Key Advantage for DSO3</w:t>
            </w:r>
          </w:p>
        </w:tc>
      </w:tr>
      <w:tr>
        <w:tc>
          <w:tcPr>
            <w:tcW w:type="dxa" w:w="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GRU</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~0.929</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375623"/>
                <w:sz w:val="20"/>
                <w:szCs w:val="20"/>
              </w:rPr>
              <w:t xml:space="preserve">Very Low</w:t>
            </w:r>
          </w:p>
        </w:tc>
        <w:tc>
          <w:tcPr>
            <w:tcW w:type="dxa" w:w="29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1-line change. Confirms LSTM ceiling. Faster inference.</w:t>
            </w:r>
          </w:p>
        </w:tc>
      </w:tr>
      <w:tr>
        <w:tc>
          <w:tcPr>
            <w:tcW w:type="dxa" w:w="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TCN</w:t>
            </w:r>
          </w:p>
        </w:tc>
        <w:tc>
          <w:tcPr>
            <w:tcW w:type="dxa" w:w="1800"/>
            <w:tcBorders>
              <w:top w:val="single" w:color="CCCCCC" w:sz="1"/>
              <w:left w:val="single" w:color="CCCCCC" w:sz="1"/>
              <w:bottom w:val="single" w:color="CCCCCC" w:sz="1"/>
              <w:right w:val="single" w:color="CCCCCC" w:sz="1"/>
            </w:tcBorders>
            <w:shd w:fill="E2EFDA" w:val="clear"/>
          </w:tcPr>
          <w:p>
            <w:pPr>
              <w:spacing w:after="40" w:before="40"/>
              <w:jc w:val="center"/>
            </w:pPr>
            <w:r>
              <w:rPr>
                <w:rFonts w:ascii="Arial" w:cs="Arial" w:eastAsia="Arial" w:hAnsi="Arial"/>
                <w:b/>
                <w:bCs/>
                <w:i w:val="false"/>
                <w:iCs w:val="false"/>
                <w:color w:val="375623"/>
                <w:sz w:val="20"/>
                <w:szCs w:val="20"/>
              </w:rPr>
              <w:t xml:space="preserve">0.930 - 0.950</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375623"/>
                <w:sz w:val="20"/>
                <w:szCs w:val="20"/>
              </w:rPr>
              <w:t xml:space="preserve">Low</w:t>
            </w:r>
          </w:p>
        </w:tc>
        <w:tc>
          <w:tcPr>
            <w:tcW w:type="dxa" w:w="29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000000"/>
                <w:sz w:val="20"/>
                <w:szCs w:val="20"/>
              </w:rPr>
              <w:t xml:space="preserve">Best expected gain. Fixed latency. Avoids label_encoded shortcut.</w:t>
            </w:r>
          </w:p>
        </w:tc>
      </w:tr>
      <w:tr>
        <w:tc>
          <w:tcPr>
            <w:tcW w:type="dxa" w:w="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LSTM + TCN Ensemble</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0.930 - 0.940</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375623"/>
                <w:sz w:val="20"/>
                <w:szCs w:val="20"/>
              </w:rPr>
              <w:t xml:space="preserve">Very Low</w:t>
            </w:r>
          </w:p>
        </w:tc>
        <w:tc>
          <w:tcPr>
            <w:tcW w:type="dxa" w:w="29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No retraining. Combines complementary strengths.</w:t>
            </w:r>
          </w:p>
        </w:tc>
      </w:tr>
      <w:tr>
        <w:tc>
          <w:tcPr>
            <w:tcW w:type="dxa" w:w="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Transformer (causal)</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0.900 - 0.935</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C55A11"/>
                <w:sz w:val="20"/>
                <w:szCs w:val="20"/>
              </w:rPr>
              <w:t xml:space="preserve">Medium</w:t>
            </w:r>
          </w:p>
        </w:tc>
        <w:tc>
          <w:tcPr>
            <w:tcW w:type="dxa" w:w="29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Attention interpretability. Any-timestep context.</w:t>
            </w:r>
          </w:p>
        </w:tc>
      </w:tr>
      <w:tr>
        <w:tc>
          <w:tcPr>
            <w:tcW w:type="dxa" w:w="5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BiGRU (academic)</w:t>
            </w:r>
          </w:p>
        </w:tc>
        <w:tc>
          <w:tcPr>
            <w:tcW w:type="dxa" w:w="1800"/>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000000"/>
                <w:sz w:val="20"/>
                <w:szCs w:val="20"/>
              </w:rPr>
              <w:t xml:space="preserve">0.950+</w:t>
            </w:r>
          </w:p>
        </w:tc>
        <w:tc>
          <w:tcPr>
            <w:tcW w:type="dxa" w:w="1506"/>
            <w:tcBorders>
              <w:top w:val="single" w:color="CCCCCC" w:sz="1"/>
              <w:left w:val="single" w:color="CCCCCC" w:sz="1"/>
              <w:bottom w:val="single" w:color="CCCCCC" w:sz="1"/>
              <w:right w:val="single" w:color="CCCCCC" w:sz="1"/>
            </w:tcBorders>
            <w:shd w:fill="FFFFFF" w:val="clear"/>
          </w:tcPr>
          <w:p>
            <w:pPr>
              <w:spacing w:after="40" w:before="40"/>
              <w:jc w:val="center"/>
            </w:pPr>
            <w:r>
              <w:rPr>
                <w:rFonts w:ascii="Arial" w:cs="Arial" w:eastAsia="Arial" w:hAnsi="Arial"/>
                <w:b w:val="false"/>
                <w:bCs w:val="false"/>
                <w:i w:val="false"/>
                <w:iCs w:val="false"/>
                <w:color w:val="375623"/>
                <w:sz w:val="20"/>
                <w:szCs w:val="20"/>
              </w:rPr>
              <w:t xml:space="preserve">Low</w:t>
            </w:r>
          </w:p>
        </w:tc>
        <w:tc>
          <w:tcPr>
            <w:tcW w:type="dxa" w:w="2900"/>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Theoretical upper bound for report. Not deployable.</w:t>
            </w:r>
          </w:p>
        </w:tc>
      </w:tr>
    </w:tbl>
    <w:p>
      <w:pPr>
        <w:spacing w:after="0" w:before="120"/>
      </w:pPr>
    </w:p>
    <w:p>
      <w:pPr>
        <w:spacing w:after="0" w:before="0"/>
      </w:pPr>
      <w:r>
        <w:br/>
      </w:r>
    </w:p>
    <w:p>
      <w:pPr>
        <w:pStyle w:val="Heading1"/>
        <w:shd w:fill="1F4E79" w:val="clear"/>
        <w:spacing w:after="200" w:before="360"/>
        <w:ind w:left="200"/>
      </w:pPr>
      <w:r>
        <w:rPr>
          <w:rFonts w:ascii="Arial" w:cs="Arial" w:eastAsia="Arial" w:hAnsi="Arial"/>
          <w:b/>
          <w:bCs/>
          <w:color w:val="FFFFFF"/>
          <w:sz w:val="34"/>
          <w:szCs w:val="34"/>
        </w:rPr>
        <w:t xml:space="preserve">7. Deployment Considerations</w:t>
      </w:r>
    </w:p>
    <w:p>
      <w:pPr>
        <w:pStyle w:val="Heading2"/>
        <w:pBdr>
          <w:bottom w:val="single" w:color="2E75B6" w:sz="6"/>
        </w:pBdr>
        <w:spacing w:after="140" w:before="280"/>
      </w:pPr>
      <w:r>
        <w:rPr>
          <w:rFonts w:ascii="Arial" w:cs="Arial" w:eastAsia="Arial" w:hAnsi="Arial"/>
          <w:b/>
          <w:bCs/>
          <w:color w:val="1F4E79"/>
          <w:sz w:val="28"/>
          <w:szCs w:val="28"/>
        </w:rPr>
        <w:t xml:space="preserve">7.1 Expected Real-World Performance Gap</w:t>
      </w:r>
    </w:p>
    <w:p>
      <w:pPr>
        <w:spacing w:after="80" w:before="60"/>
      </w:pPr>
      <w:r>
        <w:rPr>
          <w:rFonts w:ascii="Arial" w:cs="Arial" w:eastAsia="Arial" w:hAnsi="Arial"/>
          <w:sz w:val="22"/>
          <w:szCs w:val="22"/>
        </w:rPr>
        <w:t xml:space="preserve">The LSTM v6 F1 scores are optimistic estimates due to simulation characteristics. The expected real-world performance will be lower until the model is retrained on real traffic data:</w:t>
      </w:r>
    </w:p>
    <w:p>
      <w:pPr>
        <w:spacing w:after="0" w:before="60"/>
      </w:pPr>
    </w:p>
    <w:tbl>
      <w:tblPr>
        <w:tblW w:type="dxa" w:w="8506"/>
      </w:tblPr>
      <w:tblGrid>
        <w:gridCol w:w="3000"/>
        <w:gridCol w:w="2753"/>
        <w:gridCol w:w="2753"/>
      </w:tblGrid>
      <w:tr>
        <w:tc>
          <w:tcPr>
            <w:tcW w:type="dxa" w:w="3000"/>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Factor</w:t>
            </w:r>
          </w:p>
        </w:tc>
        <w:tc>
          <w:tcPr>
            <w:tcW w:type="dxa" w:w="2753"/>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In Simulation</w:t>
            </w:r>
          </w:p>
        </w:tc>
        <w:tc>
          <w:tcPr>
            <w:tcW w:type="dxa" w:w="2753"/>
            <w:tcBorders>
              <w:top w:val="single" w:color="CCCCCC" w:sz="1"/>
              <w:left w:val="single" w:color="CCCCCC" w:sz="1"/>
              <w:bottom w:val="single" w:color="CCCCCC" w:sz="1"/>
              <w:right w:val="single" w:color="CCCCCC" w:sz="1"/>
            </w:tcBorders>
            <w:shd w:fill="1F4E79" w:val="clear"/>
          </w:tcPr>
          <w:p>
            <w:pPr>
              <w:spacing w:after="40" w:before="40"/>
              <w:jc w:val="center"/>
            </w:pPr>
            <w:r>
              <w:rPr>
                <w:rFonts w:ascii="Arial" w:cs="Arial" w:eastAsia="Arial" w:hAnsi="Arial"/>
                <w:b/>
                <w:bCs/>
                <w:i w:val="false"/>
                <w:iCs w:val="false"/>
                <w:color w:val="FFFFFF"/>
                <w:sz w:val="20"/>
                <w:szCs w:val="20"/>
              </w:rPr>
              <w:t xml:space="preserve">In Real Network</w:t>
            </w:r>
          </w:p>
        </w:tc>
      </w:tr>
      <w:tr>
        <w:tc>
          <w:tcPr>
            <w:tcW w:type="dxa" w:w="30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State transitions</w:t>
            </w:r>
          </w:p>
        </w:tc>
        <w:tc>
          <w:tcPr>
            <w:tcW w:type="dxa" w:w="2753"/>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Scripted, always via NORMAL</w:t>
            </w:r>
          </w:p>
        </w:tc>
        <w:tc>
          <w:tcPr>
            <w:tcW w:type="dxa" w:w="2753"/>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Organic, complex chains possible</w:t>
            </w:r>
          </w:p>
        </w:tc>
      </w:tr>
      <w:tr>
        <w:tc>
          <w:tcPr>
            <w:tcW w:type="dxa" w:w="30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Feature separability</w:t>
            </w:r>
          </w:p>
        </w:tc>
        <w:tc>
          <w:tcPr>
            <w:tcW w:type="dxa" w:w="2753"/>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Near-perfect (deterministic from labels)</w:t>
            </w:r>
          </w:p>
        </w:tc>
        <w:tc>
          <w:tcPr>
            <w:tcW w:type="dxa" w:w="2753"/>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Noisy, overlapping between classes</w:t>
            </w:r>
          </w:p>
        </w:tc>
      </w:tr>
      <w:tr>
        <w:tc>
          <w:tcPr>
            <w:tcW w:type="dxa" w:w="30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Training data diversity</w:t>
            </w:r>
          </w:p>
        </w:tc>
        <w:tc>
          <w:tcPr>
            <w:tcW w:type="dxa" w:w="2753"/>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1 run, same script repeated 4x</w:t>
            </w:r>
          </w:p>
        </w:tc>
        <w:tc>
          <w:tcPr>
            <w:tcW w:type="dxa" w:w="2753"/>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val="false"/>
                <w:bCs w:val="false"/>
                <w:i w:val="false"/>
                <w:iCs w:val="false"/>
                <w:color w:val="000000"/>
                <w:sz w:val="20"/>
                <w:szCs w:val="20"/>
              </w:rPr>
              <w:t xml:space="preserve">Accumulates true diversity over time</w:t>
            </w:r>
          </w:p>
        </w:tc>
      </w:tr>
      <w:tr>
        <w:tc>
          <w:tcPr>
            <w:tcW w:type="dxa" w:w="3000"/>
            <w:tcBorders>
              <w:top w:val="single" w:color="CCCCCC" w:sz="1"/>
              <w:left w:val="single" w:color="CCCCCC" w:sz="1"/>
              <w:bottom w:val="single" w:color="CCCCCC" w:sz="1"/>
              <w:right w:val="single" w:color="CCCCCC" w:sz="1"/>
            </w:tcBorders>
            <w:shd w:fill="D6E4F0" w:val="clear"/>
          </w:tcPr>
          <w:p>
            <w:pPr>
              <w:spacing w:after="40" w:before="40"/>
              <w:jc w:val="left"/>
            </w:pPr>
            <w:r>
              <w:rPr>
                <w:rFonts w:ascii="Arial" w:cs="Arial" w:eastAsia="Arial" w:hAnsi="Arial"/>
                <w:b/>
                <w:bCs/>
                <w:i w:val="false"/>
                <w:iCs w:val="false"/>
                <w:color w:val="1F4E79"/>
                <w:sz w:val="20"/>
                <w:szCs w:val="20"/>
              </w:rPr>
              <w:t xml:space="preserve">Expected F1 at t+1</w:t>
            </w:r>
          </w:p>
        </w:tc>
        <w:tc>
          <w:tcPr>
            <w:tcW w:type="dxa" w:w="2753"/>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375623"/>
                <w:sz w:val="20"/>
                <w:szCs w:val="20"/>
              </w:rPr>
              <w:t xml:space="preserve">0.929 (simulation)</w:t>
            </w:r>
          </w:p>
        </w:tc>
        <w:tc>
          <w:tcPr>
            <w:tcW w:type="dxa" w:w="2753"/>
            <w:tcBorders>
              <w:top w:val="single" w:color="CCCCCC" w:sz="1"/>
              <w:left w:val="single" w:color="CCCCCC" w:sz="1"/>
              <w:bottom w:val="single" w:color="CCCCCC" w:sz="1"/>
              <w:right w:val="single" w:color="CCCCCC" w:sz="1"/>
            </w:tcBorders>
            <w:shd w:fill="FFFFFF" w:val="clear"/>
          </w:tcPr>
          <w:p>
            <w:pPr>
              <w:spacing w:after="40" w:before="40"/>
              <w:jc w:val="left"/>
            </w:pPr>
            <w:r>
              <w:rPr>
                <w:rFonts w:ascii="Arial" w:cs="Arial" w:eastAsia="Arial" w:hAnsi="Arial"/>
                <w:b/>
                <w:bCs/>
                <w:i w:val="false"/>
                <w:iCs w:val="false"/>
                <w:color w:val="C55A11"/>
                <w:sz w:val="20"/>
                <w:szCs w:val="20"/>
              </w:rPr>
              <w:t xml:space="preserve">0.80 - 0.88 (estimated first deployment)</w:t>
            </w:r>
          </w:p>
        </w:tc>
      </w:tr>
    </w:tbl>
    <w:p>
      <w:pPr>
        <w:spacing w:after="0" w:before="120"/>
      </w:pPr>
    </w:p>
    <w:p>
      <w:pPr>
        <w:pStyle w:val="Heading2"/>
        <w:pBdr>
          <w:bottom w:val="single" w:color="2E75B6" w:sz="6"/>
        </w:pBdr>
        <w:spacing w:after="140" w:before="280"/>
      </w:pPr>
      <w:r>
        <w:rPr>
          <w:rFonts w:ascii="Arial" w:cs="Arial" w:eastAsia="Arial" w:hAnsi="Arial"/>
          <w:b/>
          <w:bCs/>
          <w:color w:val="1F4E79"/>
          <w:sz w:val="28"/>
          <w:szCs w:val="28"/>
        </w:rPr>
        <w:t xml:space="preserve">7.2 Deployment Recommendations</w:t>
      </w:r>
    </w:p>
    <w:p>
      <w:pPr>
        <w:pStyle w:val="ListParagraph"/>
        <w:numPr>
          <w:ilvl w:val="0"/>
          <w:numId w:val="2"/>
        </w:numPr>
        <w:spacing w:after="60" w:before="40"/>
      </w:pPr>
      <w:r>
        <w:rPr>
          <w:rFonts w:ascii="Arial" w:cs="Arial" w:eastAsia="Arial" w:hAnsi="Arial"/>
          <w:b/>
          <w:bCs/>
          <w:color w:val="000000"/>
          <w:sz w:val="22"/>
          <w:szCs w:val="22"/>
        </w:rPr>
        <w:t xml:space="preserve">Use t+1 for automated hard decisions: </w:t>
      </w:r>
      <w:r>
        <w:rPr>
          <w:rFonts w:ascii="Arial" w:cs="Arial" w:eastAsia="Arial" w:hAnsi="Arial"/>
          <w:sz w:val="22"/>
          <w:szCs w:val="22"/>
        </w:rPr>
        <w:t xml:space="preserve">F1=0.929 with CALL_DROP recall=0.93 is sufficient for automatic failover triggering and flow rerouting. This horizon is production-ready.</w:t>
      </w:r>
    </w:p>
    <w:p>
      <w:pPr>
        <w:pStyle w:val="ListParagraph"/>
        <w:numPr>
          <w:ilvl w:val="0"/>
          <w:numId w:val="2"/>
        </w:numPr>
        <w:spacing w:after="60" w:before="40"/>
      </w:pPr>
      <w:r>
        <w:rPr>
          <w:rFonts w:ascii="Arial" w:cs="Arial" w:eastAsia="Arial" w:hAnsi="Arial"/>
          <w:b/>
          <w:bCs/>
          <w:color w:val="000000"/>
          <w:sz w:val="22"/>
          <w:szCs w:val="22"/>
        </w:rPr>
        <w:t xml:space="preserve">Use t+3 for pre-emptive resource allocation: </w:t>
      </w:r>
      <w:r>
        <w:rPr>
          <w:rFonts w:ascii="Arial" w:cs="Arial" w:eastAsia="Arial" w:hAnsi="Arial"/>
          <w:sz w:val="22"/>
          <w:szCs w:val="22"/>
        </w:rPr>
        <w:t xml:space="preserve">F1=0.853. Use for soft pre-allocation actions (bandwidth reservation, priority queue insertion). CAPACITY_EXHAUSTED recall=0.88 catches most events with enough lead time.</w:t>
      </w:r>
    </w:p>
    <w:p>
      <w:pPr>
        <w:pStyle w:val="ListParagraph"/>
        <w:numPr>
          <w:ilvl w:val="0"/>
          <w:numId w:val="2"/>
        </w:numPr>
        <w:spacing w:after="60" w:before="40"/>
      </w:pPr>
      <w:r>
        <w:rPr>
          <w:rFonts w:ascii="Arial" w:cs="Arial" w:eastAsia="Arial" w:hAnsi="Arial"/>
          <w:b/>
          <w:bCs/>
          <w:color w:val="000000"/>
          <w:sz w:val="22"/>
          <w:szCs w:val="22"/>
        </w:rPr>
        <w:t xml:space="preserve">Use t+5 as soft warning only: </w:t>
      </w:r>
      <w:r>
        <w:rPr>
          <w:rFonts w:ascii="Arial" w:cs="Arial" w:eastAsia="Arial" w:hAnsi="Arial"/>
          <w:sz w:val="22"/>
          <w:szCs w:val="22"/>
        </w:rPr>
        <w:t xml:space="preserve">F1=0.833 with CAPACITY_EXHAUSTED precision=0.69 means 31% false alarms at 10s ahead. Use for advisory operator alerts, not fully automated SDN actions. Set a configurable confidence threshold.</w:t>
      </w:r>
    </w:p>
    <w:p>
      <w:pPr>
        <w:pStyle w:val="ListParagraph"/>
        <w:numPr>
          <w:ilvl w:val="0"/>
          <w:numId w:val="2"/>
        </w:numPr>
        <w:spacing w:after="60" w:before="40"/>
      </w:pPr>
      <w:r>
        <w:rPr>
          <w:rFonts w:ascii="Arial" w:cs="Arial" w:eastAsia="Arial" w:hAnsi="Arial"/>
          <w:b/>
          <w:bCs/>
          <w:color w:val="000000"/>
          <w:sz w:val="22"/>
          <w:szCs w:val="22"/>
        </w:rPr>
        <w:t xml:space="preserve">Monitor and retrain periodically: </w:t>
      </w:r>
      <w:r>
        <w:rPr>
          <w:rFonts w:ascii="Arial" w:cs="Arial" w:eastAsia="Arial" w:hAnsi="Arial"/>
          <w:sz w:val="22"/>
          <w:szCs w:val="22"/>
        </w:rPr>
        <w:t xml:space="preserve">As real traffic data accumulates, retrain every 30-90 days. The first retraining on real data will likely be the largest single quality jump.</w:t>
      </w:r>
    </w:p>
    <w:p>
      <w:pPr>
        <w:pStyle w:val="ListParagraph"/>
        <w:numPr>
          <w:ilvl w:val="0"/>
          <w:numId w:val="2"/>
        </w:numPr>
        <w:spacing w:after="60" w:before="40"/>
      </w:pPr>
      <w:r>
        <w:rPr>
          <w:rFonts w:ascii="Arial" w:cs="Arial" w:eastAsia="Arial" w:hAnsi="Arial"/>
          <w:b/>
          <w:bCs/>
          <w:color w:val="000000"/>
          <w:sz w:val="22"/>
          <w:szCs w:val="22"/>
        </w:rPr>
        <w:t xml:space="preserve">Inference latency is well within SDN requirements: </w:t>
      </w:r>
      <w:r>
        <w:rPr>
          <w:rFonts w:ascii="Arial" w:cs="Arial" w:eastAsia="Arial" w:hAnsi="Arial"/>
          <w:sz w:val="22"/>
          <w:szCs w:val="22"/>
        </w:rPr>
        <w:t xml:space="preserve">0.025-0.055 ms/sample. At 1000 simultaneous monitored flows, total inference time is under 60ms — compatible with OpenFlow controller response constraints.</w:t>
      </w:r>
    </w:p>
    <w:p>
      <w:pPr>
        <w:spacing w:after="0" w:before="120"/>
      </w:pPr>
    </w:p>
    <w:p>
      <w:pPr>
        <w:pStyle w:val="Heading1"/>
        <w:shd w:fill="1F4E79" w:val="clear"/>
        <w:spacing w:after="200" w:before="360"/>
        <w:ind w:left="200"/>
      </w:pPr>
      <w:r>
        <w:rPr>
          <w:rFonts w:ascii="Arial" w:cs="Arial" w:eastAsia="Arial" w:hAnsi="Arial"/>
          <w:b/>
          <w:bCs/>
          <w:color w:val="FFFFFF"/>
          <w:sz w:val="34"/>
          <w:szCs w:val="34"/>
        </w:rPr>
        <w:t xml:space="preserve">8. Conclusion</w:t>
      </w:r>
    </w:p>
    <w:p>
      <w:pPr>
        <w:spacing w:after="80" w:before="60"/>
      </w:pPr>
      <w:r>
        <w:rPr>
          <w:rFonts w:ascii="Arial" w:cs="Arial" w:eastAsia="Arial" w:hAnsi="Arial"/>
          <w:sz w:val="22"/>
          <w:szCs w:val="22"/>
        </w:rPr>
        <w:t xml:space="preserve">The LSTM v6 model is the current best model for QoS Sentry DSO3. It achieves Macro F1=0.929 at t+1 (2s ahead), detecting 92.8% of CALL_DROP events before they occur with inference latency of 0.025 ms/sample — well within SDN real-time requirements. All three models are locked and production-ready as proof-of-concept baselines.</w:t>
      </w:r>
    </w:p>
    <w:p>
      <w:pPr>
        <w:spacing w:after="0" w:before="60"/>
      </w:pPr>
    </w:p>
    <w:p>
      <w:pPr>
        <w:spacing w:after="80" w:before="60"/>
      </w:pPr>
      <w:r>
        <w:rPr>
          <w:rFonts w:ascii="Arial" w:cs="Arial" w:eastAsia="Arial" w:hAnsi="Arial"/>
          <w:sz w:val="22"/>
          <w:szCs w:val="22"/>
        </w:rPr>
        <w:t xml:space="preserve">The journey from v1 (F1=0.185, lazy repeater) to v6 (F1=0.929) required six key engineering decisions:</w:t>
      </w:r>
    </w:p>
    <w:p>
      <w:pPr>
        <w:spacing w:after="0" w:before="40"/>
      </w:pPr>
    </w:p>
    <w:p>
      <w:pPr>
        <w:pStyle w:val="ListParagraph"/>
        <w:numPr>
          <w:ilvl w:val="0"/>
          <w:numId w:val="3"/>
        </w:numPr>
        <w:spacing w:after="60" w:before="40"/>
      </w:pPr>
      <w:r>
        <w:rPr>
          <w:rFonts w:ascii="Arial" w:cs="Arial" w:eastAsia="Arial" w:hAnsi="Arial"/>
          <w:b/>
          <w:bCs/>
          <w:color w:val="000000"/>
          <w:sz w:val="22"/>
          <w:szCs w:val="22"/>
        </w:rPr>
        <w:t xml:space="preserve">Val Macro F1 for early stopping </w:t>
      </w:r>
      <w:r>
        <w:rPr>
          <w:rFonts w:ascii="Arial" w:cs="Arial" w:eastAsia="Arial" w:hAnsi="Arial"/>
          <w:sz w:val="22"/>
          <w:szCs w:val="22"/>
        </w:rPr>
        <w:t xml:space="preserve">— immune to oversampling distortion, correctly identifies the best generalising checkpoint</w:t>
      </w:r>
    </w:p>
    <w:p>
      <w:pPr>
        <w:pStyle w:val="ListParagraph"/>
        <w:numPr>
          <w:ilvl w:val="0"/>
          <w:numId w:val="3"/>
        </w:numPr>
        <w:spacing w:after="60" w:before="40"/>
      </w:pPr>
      <w:r>
        <w:rPr>
          <w:rFonts w:ascii="Arial" w:cs="Arial" w:eastAsia="Arial" w:hAnsi="Arial"/>
          <w:b/>
          <w:bCs/>
          <w:color w:val="000000"/>
          <w:sz w:val="22"/>
          <w:szCs w:val="22"/>
        </w:rPr>
        <w:t xml:space="preserve">Transition oversampling </w:t>
      </w:r>
      <w:r>
        <w:rPr>
          <w:rFonts w:ascii="Arial" w:cs="Arial" w:eastAsia="Arial" w:hAnsi="Arial"/>
          <w:sz w:val="22"/>
          <w:szCs w:val="22"/>
        </w:rPr>
        <w:t xml:space="preserve">— transforms model from state repeater to genuine transition forecaster</w:t>
      </w:r>
    </w:p>
    <w:p>
      <w:pPr>
        <w:pStyle w:val="ListParagraph"/>
        <w:numPr>
          <w:ilvl w:val="0"/>
          <w:numId w:val="3"/>
        </w:numPr>
        <w:spacing w:after="60" w:before="40"/>
      </w:pPr>
      <w:r>
        <w:rPr>
          <w:rFonts w:ascii="Arial" w:cs="Arial" w:eastAsia="Arial" w:hAnsi="Arial"/>
          <w:b/>
          <w:bCs/>
          <w:color w:val="000000"/>
          <w:sz w:val="22"/>
          <w:szCs w:val="22"/>
        </w:rPr>
        <w:t xml:space="preserve">label_encoded as input feature </w:t>
      </w:r>
      <w:r>
        <w:rPr>
          <w:rFonts w:ascii="Arial" w:cs="Arial" w:eastAsia="Arial" w:hAnsi="Arial"/>
          <w:sz w:val="22"/>
          <w:szCs w:val="22"/>
        </w:rPr>
        <w:t xml:space="preserve">— gives LSTM direct access to current QoE state, the strongest predictor</w:t>
      </w:r>
    </w:p>
    <w:p>
      <w:pPr>
        <w:pStyle w:val="ListParagraph"/>
        <w:numPr>
          <w:ilvl w:val="0"/>
          <w:numId w:val="3"/>
        </w:numPr>
        <w:spacing w:after="60" w:before="40"/>
      </w:pPr>
      <w:r>
        <w:rPr>
          <w:rFonts w:ascii="Arial" w:cs="Arial" w:eastAsia="Arial" w:hAnsi="Arial"/>
          <w:b/>
          <w:bCs/>
          <w:color w:val="000000"/>
          <w:sz w:val="22"/>
          <w:szCs w:val="22"/>
        </w:rPr>
        <w:t xml:space="preserve">All 4 segments simultaneously </w:t>
      </w:r>
      <w:r>
        <w:rPr>
          <w:rFonts w:ascii="Arial" w:cs="Arial" w:eastAsia="Arial" w:hAnsi="Arial"/>
          <w:sz w:val="22"/>
          <w:szCs w:val="22"/>
        </w:rPr>
        <w:t xml:space="preserve">— 4x training data with genuine feature diversity</w:t>
      </w:r>
    </w:p>
    <w:p>
      <w:pPr>
        <w:pStyle w:val="ListParagraph"/>
        <w:numPr>
          <w:ilvl w:val="0"/>
          <w:numId w:val="3"/>
        </w:numPr>
        <w:spacing w:after="60" w:before="40"/>
      </w:pPr>
      <w:r>
        <w:rPr>
          <w:rFonts w:ascii="Arial" w:cs="Arial" w:eastAsia="Arial" w:hAnsi="Arial"/>
          <w:b/>
          <w:bCs/>
          <w:color w:val="000000"/>
          <w:sz w:val="22"/>
          <w:szCs w:val="22"/>
        </w:rPr>
        <w:t xml:space="preserve">Focal Loss replacing CrossEntropyLoss </w:t>
      </w:r>
      <w:r>
        <w:rPr>
          <w:rFonts w:ascii="Arial" w:cs="Arial" w:eastAsia="Arial" w:hAnsi="Arial"/>
          <w:sz w:val="22"/>
          <w:szCs w:val="22"/>
        </w:rPr>
        <w:t xml:space="preserve">— fixes minority class precision collapse without sacrificing recall</w:t>
      </w:r>
    </w:p>
    <w:p>
      <w:pPr>
        <w:pStyle w:val="ListParagraph"/>
        <w:numPr>
          <w:ilvl w:val="0"/>
          <w:numId w:val="3"/>
        </w:numPr>
        <w:spacing w:after="60" w:before="40"/>
      </w:pPr>
      <w:r>
        <w:rPr>
          <w:rFonts w:ascii="Arial" w:cs="Arial" w:eastAsia="Arial" w:hAnsi="Arial"/>
          <w:b/>
          <w:bCs/>
          <w:color w:val="000000"/>
          <w:sz w:val="22"/>
          <w:szCs w:val="22"/>
        </w:rPr>
        <w:t xml:space="preserve">Per-horizon hyperparameter configuration </w:t>
      </w:r>
      <w:r>
        <w:rPr>
          <w:rFonts w:ascii="Arial" w:cs="Arial" w:eastAsia="Arial" w:hAnsi="Arial"/>
          <w:sz w:val="22"/>
          <w:szCs w:val="22"/>
        </w:rPr>
        <w:t xml:space="preserve">— each forecasting task has optimal architecture, LR, and regularisation</w:t>
      </w:r>
    </w:p>
    <w:p>
      <w:pPr>
        <w:spacing w:after="0" w:before="80"/>
      </w:pPr>
    </w:p>
    <w:p>
      <w:pPr>
        <w:spacing w:after="80" w:before="60"/>
      </w:pPr>
      <w:r>
        <w:rPr>
          <w:rFonts w:ascii="Arial" w:cs="Arial" w:eastAsia="Arial" w:hAnsi="Arial"/>
          <w:b/>
          <w:bCs/>
          <w:color w:val="000000"/>
          <w:sz w:val="22"/>
          <w:szCs w:val="22"/>
        </w:rPr>
        <w:t xml:space="preserve">On the data: </w:t>
      </w:r>
      <w:r>
        <w:rPr>
          <w:rFonts w:ascii="Arial" w:cs="Arial" w:eastAsia="Arial" w:hAnsi="Arial"/>
          <w:sz w:val="22"/>
          <w:szCs w:val="22"/>
        </w:rPr>
        <w:t xml:space="preserve">The simulation produces clean, well-structured data sufficient for proof-of-concept and academic reporting. The known limitations (single run, identical label sequences, deterministic features) mean real-world F1 will initially be 5-15% lower, but this is expected and manageable through periodic retraining on real telemetry data.</w:t>
      </w:r>
    </w:p>
    <w:p>
      <w:pPr>
        <w:spacing w:after="0" w:before="60"/>
      </w:pPr>
    </w:p>
    <w:p>
      <w:pPr>
        <w:spacing w:after="80" w:before="60"/>
      </w:pPr>
      <w:r>
        <w:rPr>
          <w:rFonts w:ascii="Arial" w:cs="Arial" w:eastAsia="Arial" w:hAnsi="Arial"/>
          <w:b/>
          <w:bCs/>
          <w:color w:val="000000"/>
          <w:sz w:val="22"/>
          <w:szCs w:val="22"/>
        </w:rPr>
        <w:t xml:space="preserve">Next step: </w:t>
      </w:r>
      <w:r>
        <w:rPr>
          <w:rFonts w:ascii="Arial" w:cs="Arial" w:eastAsia="Arial" w:hAnsi="Arial"/>
          <w:sz w:val="22"/>
          <w:szCs w:val="22"/>
        </w:rPr>
        <w:t xml:space="preserve">Implement GRU (one-line change, quick validation), then TCN (highest expected gain: +0.01 to +0.04 F1). Use LSTM v6 as the baseline for all future model comparisons.</w:t>
      </w:r>
    </w:p>
    <w:p>
      <w:pPr>
        <w:spacing w:after="0" w:before="200"/>
      </w:pPr>
    </w:p>
    <w:p>
      <w:pPr>
        <w:pBdr>
          <w:top w:val="single" w:color="2E75B6" w:sz="4"/>
        </w:pBdr>
        <w:spacing w:after="0" w:before="200"/>
        <w:jc w:val="center"/>
      </w:pPr>
      <w:r>
        <w:rPr>
          <w:rFonts w:ascii="Arial" w:cs="Arial" w:eastAsia="Arial" w:hAnsi="Arial"/>
          <w:i/>
          <w:iCs/>
          <w:color w:val="555555"/>
          <w:sz w:val="22"/>
          <w:szCs w:val="22"/>
        </w:rPr>
        <w:t xml:space="preserve">QoS Sentry — DSO3 Technical Report | LSTM v6 Architecture |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20"/>
    </w:pPr>
    <w:r>
      <w:rPr>
        <w:rFonts w:ascii="Arial" w:cs="Arial" w:eastAsia="Arial" w:hAnsi="Arial"/>
        <w:color w:val="888888"/>
        <w:sz w:val="16"/>
        <w:szCs w:val="16"/>
      </w:rPr>
      <w:t xml:space="preserve">QoS Sentry — DSO3 Technical Report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b/>
        <w:bCs/>
        <w:color w:val="1F4E79"/>
        <w:sz w:val="18"/>
        <w:szCs w:val="18"/>
      </w:rPr>
      <w:t xml:space="preserve">QoS Sentry — LSTM v6 Technical Report</w:t>
    </w:r>
    <w:r>
      <w:rPr>
        <w:rFonts w:ascii="Arial" w:cs="Arial" w:eastAsia="Arial" w:hAnsi="Arial"/>
        <w:i/>
        <w:iCs/>
        <w:color w:val="777777"/>
        <w:sz w:val="18"/>
        <w:szCs w:val="18"/>
      </w:rPr>
      <w:t xml:space="preserve">    |    DSO3 AI-Powered SLA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2026-04-05T11:23:24.940Z</dcterms:created>
  <dcterms:modified xsi:type="dcterms:W3CDTF">2026-04-05T11:23:24.941Z</dcterms:modified>
</cp:coreProperties>
</file>

<file path=docProps/custom.xml><?xml version="1.0" encoding="utf-8"?>
<Properties xmlns="http://schemas.openxmlformats.org/officeDocument/2006/custom-properties" xmlns:vt="http://schemas.openxmlformats.org/officeDocument/2006/docPropsVTypes"/>
</file>