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QoS Sentry</w:t>
      </w:r>
    </w:p>
    <w:p>
      <w:pPr>
        <w:spacing w:after="160" w:before="0"/>
        <w:jc w:val="center"/>
      </w:pPr>
      <w:r>
        <w:rPr>
          <w:rFonts w:ascii="Arial" w:cs="Arial" w:eastAsia="Arial" w:hAnsi="Arial"/>
          <w:color w:val="2E75B6"/>
          <w:sz w:val="32"/>
          <w:szCs w:val="32"/>
        </w:rPr>
        <w:t xml:space="preserve">AI-Powered SDN QoE Forecasting</w:t>
      </w:r>
    </w:p>
    <w:p>
      <w:pPr>
        <w:spacing w:after="480" w:before="0"/>
        <w:jc w:val="center"/>
      </w:pPr>
      <w:r>
        <w:rPr>
          <w:rFonts w:ascii="Arial" w:cs="Arial" w:eastAsia="Arial" w:hAnsi="Arial"/>
          <w:i/>
          <w:iCs/>
          <w:color w:val="444444"/>
          <w:sz w:val="24"/>
          <w:szCs w:val="24"/>
        </w:rPr>
        <w:t xml:space="preserve">DSO3 Technical Report — LSTM &amp; GRU Architecture</w:t>
      </w:r>
    </w:p>
    <w:p>
      <w:pPr>
        <w:pBdr>
          <w:bottom w:val="single" w:color="2E75B6" w:sz="4" w:space="1"/>
        </w:pBdr>
        <w:spacing w:after="120" w:before="12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w:r>
    </w:p>
    <w:p>
      <w:pPr>
        <w:spacing w:after="80" w:before="240"/>
        <w:jc w:val="center"/>
      </w:pPr>
      <w:r>
        <w:rPr>
          <w:rFonts w:ascii="Arial" w:cs="Arial" w:eastAsia="Arial" w:hAnsi="Arial"/>
          <w:b/>
          <w:bCs/>
          <w:color w:val="1F8049"/>
          <w:sz w:val="22"/>
          <w:szCs w:val="22"/>
        </w:rPr>
        <w:t xml:space="preserve">Best Result: GRU — Macro F1 = 0.9156 at t+1 (~2s ahead)</w:t>
      </w:r>
    </w:p>
    <w:p>
      <w:pPr>
        <w:spacing w:after="80" w:before="0"/>
        <w:jc w:val="center"/>
      </w:pPr>
      <w:r>
        <w:rPr>
          <w:rFonts w:ascii="Arial" w:cs="Arial" w:eastAsia="Arial" w:hAnsi="Arial"/>
          <w:color w:val="444444"/>
          <w:sz w:val="20"/>
          <w:szCs w:val="20"/>
        </w:rPr>
        <w:t xml:space="preserve">CALL_DROP detection recall: 90%   |   Inference latency: 0.038 ms/sample</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4E79"/>
          <w:sz w:val="32"/>
          <w:szCs w:val="32"/>
        </w:rPr>
        <w:t xml:space="preserve">1. Project Context</w:t>
      </w:r>
    </w:p>
    <w:p>
      <w:pPr>
        <w:spacing w:after="80" w:before="80"/>
      </w:pPr>
      <w:r>
        <w:rPr>
          <w:rFonts w:ascii="Arial" w:cs="Arial" w:eastAsia="Arial" w:hAnsi="Arial"/>
          <w:color w:val="000000"/>
          <w:sz w:val="20"/>
          <w:szCs w:val="20"/>
        </w:rPr>
        <w:t xml:space="preserve">QoS Sentry is an AI-powered SDN telemetry monitoring platform. DSO3 requires predicting QoE degradation before SLA breaches occur, enabling automated SDN controller response. The system forecasts the QoE class at three horizons ahead in time:</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Horizon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Lead time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SDN action enabled</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Automated flow rerouting, QoS marking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GRU (primary)</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t+3</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seconds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SDN flow table reallocation</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Load balancer pre-activation, operator alert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GRU / LSTM (tied)</w:t>
            </w:r>
          </w:p>
        </w:tc>
      </w:tr>
    </w:tbl>
    <w:p>
      <w:pPr>
        <w:spacing w:after="60" w:before="60"/>
      </w:pPr>
      <w:r>
        <w:rPr>
          <w:rFonts w:ascii="Arial" w:cs="Arial" w:eastAsia="Arial" w:hAnsi="Arial"/>
          <w:sz w:val="20"/>
          <w:szCs w:val="20"/>
        </w:rPr>
        <w:t xml:space="preserve"/>
      </w:r>
    </w:p>
    <w:p>
      <w:pPr>
        <w:spacing w:after="80" w:before="80"/>
        <w:ind w:left="720"/>
      </w:pPr>
      <w:r>
        <w:rPr>
          <w:rFonts w:ascii="Arial" w:cs="Arial" w:eastAsia="Arial" w:hAnsi="Arial"/>
          <w:i/>
          <w:iCs/>
          <w:color w:val="1F4E79"/>
          <w:sz w:val="18"/>
          <w:szCs w:val="18"/>
        </w:rPr>
        <w:t xml:space="preserve">ℹ  2-minute prediction (t+58) was tested but found impractical: Mininet transitions are step functions with near-zero pre-transition signal. Naive accuracy at t+58 = 51.4% — near random. Not recommended for automated SDN response.</w:t>
      </w:r>
    </w:p>
    <w:p>
      <w:pPr>
        <w:spacing w:after="60" w:before="60"/>
      </w:pPr>
      <w:r>
        <w:rPr>
          <w:rFonts w:ascii="Arial" w:cs="Arial" w:eastAsia="Arial" w:hAnsi="Arial"/>
          <w:sz w:val="20"/>
          <w:szCs w:val="20"/>
        </w:rPr>
        <w:t xml:space="preserve"/>
      </w:r>
    </w:p>
    <w:p>
      <w:pPr>
        <w:pStyle w:val="Heading1"/>
        <w:spacing w:after="160" w:before="320"/>
      </w:pPr>
      <w:r>
        <w:rPr>
          <w:rFonts w:ascii="Arial" w:cs="Arial" w:eastAsia="Arial" w:hAnsi="Arial"/>
          <w:b/>
          <w:bCs/>
          <w:color w:val="1F4E79"/>
          <w:sz w:val="32"/>
          <w:szCs w:val="32"/>
        </w:rPr>
        <w:t xml:space="preserve">2. Dataset Facts</w:t>
      </w:r>
    </w:p>
    <w:p>
      <w:pPr>
        <w:pStyle w:val="Heading2"/>
        <w:spacing w:after="120" w:before="240"/>
      </w:pPr>
      <w:r>
        <w:rPr>
          <w:rFonts w:ascii="Arial" w:cs="Arial" w:eastAsia="Arial" w:hAnsi="Arial"/>
          <w:b/>
          <w:bCs/>
          <w:color w:val="2E75B6"/>
          <w:sz w:val="26"/>
          <w:szCs w:val="26"/>
        </w:rPr>
        <w:t xml:space="preserve">2.1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rows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93,276</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Segments</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(INTERNET, OUTDOOR_RAN, INDOOR_RAN, IMS_CDN) × 23,319 rows each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Sampling interval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2.06 seconds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Train / Val / Test split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70% / 15% / 15% — strictly chronological, no shuffle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Training sequences (h=1)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65,124</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Features after engineering</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QoE classes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(see below)</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Class imbalance ratio</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7.2× (NORMAL 31% vs CAPACITY_EXHAUSTED 4.3%)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State transition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 at h=1 — states persist 57–143 steps on average</w:t>
            </w:r>
          </w:p>
        </w:tc>
      </w:tr>
    </w:tbl>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2.2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Percentage</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SLA severity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29,028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LOW_THROUGHPUT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22,844</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24.5%</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POOR_VOICE_QUALITY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15,804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HIGH_LATENCY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13,840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14.8%</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CALL_DROP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7,756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CRITICAL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CAPACITY_EXHAUSTED</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4,004</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4.3%</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r>
    </w:tbl>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2.3 Data Quality Assessment</w:t>
      </w:r>
    </w:p>
    <w:p>
      <w:pPr>
        <w:spacing w:after="80" w:before="80"/>
      </w:pPr>
      <w:r>
        <w:rPr>
          <w:rFonts w:ascii="Arial" w:cs="Arial" w:eastAsia="Arial" w:hAnsi="Arial"/>
          <w:b/>
          <w:bCs/>
          <w:color w:val="000000"/>
          <w:sz w:val="20"/>
          <w:szCs w:val="20"/>
        </w:rPr>
        <w:t xml:space="preserve">Strengths:</w:t>
      </w:r>
    </w:p>
    <w:p>
      <w:pPr>
        <w:pStyle w:val="ListParagraph"/>
        <w:numPr>
          <w:ilvl w:val="0"/>
          <w:numId w:val="2"/>
        </w:numPr>
        <w:spacing w:after="60" w:before="60"/>
      </w:pPr>
      <w:r>
        <w:rPr>
          <w:rFonts w:ascii="Arial" w:cs="Arial" w:eastAsia="Arial" w:hAnsi="Arial"/>
          <w:color w:val="000000"/>
          <w:sz w:val="20"/>
          <w:szCs w:val="20"/>
        </w:rPr>
        <w:t xml:space="preserve">4 segments with genuinely different feature distributions (e2e_delay: 7.7 ms to 49.6 ms) — provides feature diversity without duplicating label patterns</w:t>
      </w:r>
    </w:p>
    <w:p>
      <w:pPr>
        <w:pStyle w:val="ListParagraph"/>
        <w:numPr>
          <w:ilvl w:val="0"/>
          <w:numId w:val="2"/>
        </w:numPr>
        <w:spacing w:after="60" w:before="60"/>
      </w:pPr>
      <w:r>
        <w:rPr>
          <w:rFonts w:ascii="Arial" w:cs="Arial" w:eastAsia="Arial" w:hAnsi="Arial"/>
          <w:color w:val="000000"/>
          <w:sz w:val="20"/>
          <w:szCs w:val="20"/>
        </w:rPr>
        <w:t xml:space="preserve">Consistent 2.06 s sampling — no missing timesteps or gaps</w:t>
      </w:r>
    </w:p>
    <w:p>
      <w:pPr>
        <w:pStyle w:val="ListParagraph"/>
        <w:numPr>
          <w:ilvl w:val="0"/>
          <w:numId w:val="2"/>
        </w:numPr>
        <w:spacing w:after="60" w:before="60"/>
      </w:pPr>
      <w:r>
        <w:rPr>
          <w:rFonts w:ascii="Arial" w:cs="Arial" w:eastAsia="Arial" w:hAnsi="Arial"/>
          <w:color w:val="000000"/>
          <w:sz w:val="20"/>
          <w:szCs w:val="20"/>
        </w:rPr>
        <w:t xml:space="preserve">All 6 QoE classes present with clear run-length structure</w:t>
      </w:r>
    </w:p>
    <w:p>
      <w:pPr>
        <w:pStyle w:val="ListParagraph"/>
        <w:numPr>
          <w:ilvl w:val="0"/>
          <w:numId w:val="2"/>
        </w:numPr>
        <w:spacing w:after="60" w:before="60"/>
      </w:pPr>
      <w:r>
        <w:rPr>
          <w:rFonts w:ascii="Arial" w:cs="Arial" w:eastAsia="Arial" w:hAnsi="Arial"/>
          <w:color w:val="000000"/>
          <w:sz w:val="20"/>
          <w:szCs w:val="20"/>
        </w:rPr>
        <w:t xml:space="preserve">70 engineered features capture all relevant SLA signals</w:t>
      </w:r>
    </w:p>
    <w:p>
      <w:pPr>
        <w:spacing w:after="60" w:before="60"/>
      </w:pPr>
      <w:r>
        <w:rPr>
          <w:rFonts w:ascii="Arial" w:cs="Arial" w:eastAsia="Arial" w:hAnsi="Arial"/>
          <w:sz w:val="20"/>
          <w:szCs w:val="20"/>
        </w:rPr>
        <w:t xml:space="preserve"/>
      </w:r>
    </w:p>
    <w:p>
      <w:pPr>
        <w:spacing w:after="80" w:before="80"/>
      </w:pPr>
      <w:r>
        <w:rPr>
          <w:rFonts w:ascii="Arial" w:cs="Arial" w:eastAsia="Arial" w:hAnsi="Arial"/>
          <w:b/>
          <w:bCs/>
          <w:color w:val="000000"/>
          <w:sz w:val="20"/>
          <w:szCs w:val="20"/>
        </w:rPr>
        <w:t xml:space="preserve">Known limitations (dataset properties, not modelling errors):</w:t>
      </w:r>
    </w:p>
    <w:p>
      <w:pPr>
        <w:pStyle w:val="ListParagraph"/>
        <w:numPr>
          <w:ilvl w:val="0"/>
          <w:numId w:val="2"/>
        </w:numPr>
        <w:spacing w:after="60" w:before="60"/>
      </w:pPr>
      <w:r>
        <w:rPr>
          <w:rFonts w:ascii="Arial" w:cs="Arial" w:eastAsia="Arial" w:hAnsi="Arial"/>
          <w:color w:val="000000"/>
          <w:sz w:val="20"/>
          <w:szCs w:val="20"/>
        </w:rPr>
        <w:t xml:space="preserve">Mininet simulation — synthetic data with abrupt step-function transitions (mean pre-transition slope: −0.009 ms/step, essentially flat)</w:t>
      </w:r>
    </w:p>
    <w:p>
      <w:pPr>
        <w:pStyle w:val="ListParagraph"/>
        <w:numPr>
          <w:ilvl w:val="0"/>
          <w:numId w:val="2"/>
        </w:numPr>
        <w:spacing w:after="60" w:before="60"/>
      </w:pPr>
      <w:r>
        <w:rPr>
          <w:rFonts w:ascii="Arial" w:cs="Arial" w:eastAsia="Arial" w:hAnsi="Arial"/>
          <w:color w:val="000000"/>
          <w:sz w:val="20"/>
          <w:szCs w:val="20"/>
        </w:rPr>
        <w:t xml:space="preserve">All 4 segments share identical label sequences — diversity is in features only, not in label patterns</w:t>
      </w:r>
    </w:p>
    <w:p>
      <w:pPr>
        <w:pStyle w:val="ListParagraph"/>
        <w:numPr>
          <w:ilvl w:val="0"/>
          <w:numId w:val="2"/>
        </w:numPr>
        <w:spacing w:after="60" w:before="60"/>
      </w:pPr>
      <w:r>
        <w:rPr>
          <w:rFonts w:ascii="Arial" w:cs="Arial" w:eastAsia="Arial" w:hAnsi="Arial"/>
          <w:color w:val="000000"/>
          <w:sz w:val="20"/>
          <w:szCs w:val="20"/>
        </w:rPr>
        <w:t xml:space="preserve">Last 15% of time series has different transition patterns than the validation period — causes a structural val-test gap at t+3 and t+5</w:t>
      </w:r>
    </w:p>
    <w:p>
      <w:pPr>
        <w:spacing w:after="60" w:before="60"/>
      </w:pPr>
      <w:r>
        <w:rPr>
          <w:rFonts w:ascii="Arial" w:cs="Arial" w:eastAsia="Arial" w:hAnsi="Arial"/>
          <w:sz w:val="20"/>
          <w:szCs w:val="20"/>
        </w:rPr>
        <w:t xml:space="preserve"/>
      </w:r>
    </w:p>
    <w:p>
      <w:pPr>
        <w:spacing w:after="80" w:before="80"/>
      </w:pPr>
      <w:r>
        <w:rPr>
          <w:rFonts w:ascii="Arial" w:cs="Arial" w:eastAsia="Arial" w:hAnsi="Arial"/>
          <w:b/>
          <w:bCs/>
          <w:color w:val="1F8049"/>
          <w:sz w:val="20"/>
          <w:szCs w:val="20"/>
        </w:rPr>
        <w:t xml:space="preserve">Quantity verdict: sufficient for LSTM, GRU, and TCN. Borderline for Transformer (65k sequences is modest for attention mechanisms).</w:t>
      </w:r>
    </w:p>
    <w:p>
      <w:pPr>
        <w:spacing w:after="60" w:before="60"/>
      </w:pPr>
      <w:r>
        <w:rPr>
          <w:rFonts w:ascii="Arial" w:cs="Arial" w:eastAsia="Arial" w:hAnsi="Arial"/>
          <w:sz w:val="20"/>
          <w:szCs w:val="20"/>
        </w:rPr>
        <w:t xml:space="preserve"/>
      </w:r>
    </w:p>
    <w:p>
      <w:pPr>
        <w:pStyle w:val="Heading1"/>
        <w:spacing w:after="160" w:before="320"/>
      </w:pPr>
      <w:r>
        <w:rPr>
          <w:rFonts w:ascii="Arial" w:cs="Arial" w:eastAsia="Arial" w:hAnsi="Arial"/>
          <w:b/>
          <w:bCs/>
          <w:color w:val="1F4E79"/>
          <w:sz w:val="32"/>
          <w:szCs w:val="32"/>
        </w:rPr>
        <w:t xml:space="preserve">3. Problems Encountered and Solutions</w:t>
      </w:r>
    </w:p>
    <w:p>
      <w:pPr>
        <w:pStyle w:val="Heading2"/>
        <w:spacing w:after="120" w:before="240"/>
      </w:pPr>
      <w:r>
        <w:rPr>
          <w:rFonts w:ascii="Arial" w:cs="Arial" w:eastAsia="Arial" w:hAnsi="Arial"/>
          <w:b/>
          <w:bCs/>
          <w:color w:val="2E75B6"/>
          <w:sz w:val="26"/>
          <w:szCs w:val="26"/>
        </w:rPr>
        <w:t xml:space="preserve">3.1 Oversampling Distortion — The Core Training Problem</w:t>
      </w:r>
    </w:p>
    <w:p>
      <w:pPr>
        <w:spacing w:after="80" w:before="80"/>
      </w:pPr>
      <w:r>
        <w:rPr>
          <w:rFonts w:ascii="Arial" w:cs="Arial" w:eastAsia="Arial" w:hAnsi="Arial"/>
          <w:color w:val="000000"/>
          <w:sz w:val="20"/>
          <w:szCs w:val="20"/>
        </w:rPr>
        <w:t xml:space="preserve">This is the most important technical issue in the project. It affected every version of the notebook and caused incorrect early stopping decisions.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What oversampling does</w:t>
      </w:r>
    </w:p>
    <w:p>
      <w:pPr>
        <w:spacing w:after="80" w:before="80"/>
      </w:pPr>
      <w:r>
        <w:rPr>
          <w:rFonts w:ascii="Arial" w:cs="Arial" w:eastAsia="Arial" w:hAnsi="Arial"/>
          <w:color w:val="000000"/>
          <w:sz w:val="20"/>
          <w:szCs w:val="20"/>
        </w:rPr>
        <w:t xml:space="preserve">Because only 1.3% of sequences cross a state transition, the training loader uses WeightedRandomSampler to oversample transition sequences 19×. This ensures each training batch contains approximately 20% transition sequences rather than 1.3%, forcing the model to learn state changes.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The distortion it creates</w:t>
      </w:r>
    </w:p>
    <w:p>
      <w:pPr>
        <w:spacing w:after="80" w:before="80"/>
      </w:pPr>
      <w:r>
        <w:rPr>
          <w:rFonts w:ascii="Arial" w:cs="Arial" w:eastAsia="Arial" w:hAnsi="Arial"/>
          <w:color w:val="000000"/>
          <w:sz w:val="20"/>
          <w:szCs w:val="20"/>
        </w:rPr>
        <w:t xml:space="preserve">The oversampling only applies to the training loader. The validation loader has no oversampling — it reflects the true data distribution (1.3% transitions). This creates an artificial gap between training loss and validation loss: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Epoch</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Train loss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 loss</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0.23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 loss &lt; Train loss — val set is easy (1.3% hard cases)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0.17</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0.27</w:t>
            </w:r>
          </w:p>
        </w:tc>
        <w:tc>
          <w:tcPr>
            <w:tcW w:type="dxa" w:w="3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 loss rising but Val F1 still improving — model learning transitions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0.69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 loss diverged but Val F1 stable — distortion, not overfitting</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The consequence — wrong early stopping</w:t>
      </w:r>
    </w:p>
    <w:p>
      <w:pPr>
        <w:spacing w:after="80" w:before="80"/>
      </w:pPr>
      <w:r>
        <w:rPr>
          <w:rFonts w:ascii="Arial" w:cs="Arial" w:eastAsia="Arial" w:hAnsi="Arial"/>
          <w:color w:val="000000"/>
          <w:sz w:val="20"/>
          <w:szCs w:val="20"/>
        </w:rPr>
        <w:t xml:space="preserve">The original fixed notebook monitored val loss for early stopping. Because val loss is artificially low at epoch 1–2 (before the model has learned transitions), the minimum val loss occurred at epoch 2 — saving an under-trained model. When val loss then rose (due to the distortion, not overfitting), early stopping fired incorrectly.</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Result: the model saved at epoch 2 had learned the naive 'repeat last label' shortcut but had not learned state transitions. Test F1 at t+5 was 0.458 — far below the model's true potential.</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The solution — monitor val F1 instead of val loss</w:t>
      </w:r>
    </w:p>
    <w:p>
      <w:pPr>
        <w:spacing w:after="80" w:before="80"/>
      </w:pPr>
      <w:r>
        <w:rPr>
          <w:rFonts w:ascii="Arial" w:cs="Arial" w:eastAsia="Arial" w:hAnsi="Arial"/>
          <w:color w:val="000000"/>
          <w:sz w:val="20"/>
          <w:szCs w:val="20"/>
        </w:rPr>
        <w:t xml:space="preserve">Val F1 is immune to the oversampling distortion because it measures prediction quality directly on the unweighted validation set. Val F1 rises as the model learns transitions and falls only when the model genuinely starts overfitting:</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Early stop metric</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Saved at epoch</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F1 (t+5)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 loss (original)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Epoch 1–2 (too early)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0.458</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 F1 (fixed v2)</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Epoch 5 (correct peak)</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0.742 (+0.284)</w:t>
            </w:r>
          </w:p>
        </w:tc>
      </w:tr>
    </w:tbl>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3.2 Epoch-1 Shortcut Problem</w:t>
      </w:r>
    </w:p>
    <w:p>
      <w:pPr>
        <w:spacing w:after="80" w:before="80"/>
      </w:pPr>
      <w:r>
        <w:rPr>
          <w:rFonts w:ascii="Arial" w:cs="Arial" w:eastAsia="Arial" w:hAnsi="Arial"/>
          <w:color w:val="000000"/>
          <w:sz w:val="20"/>
          <w:szCs w:val="20"/>
        </w:rPr>
        <w:t xml:space="preserve">The label_encoded feature (current QoE class as input) allows the model to learn 'repeat the last label' in 1–2 gradient steps. Because P(label_t == label_t+1) = 0.987, this shortcut gives ~93% val accuracy at epoch 1 — making early stopping metrics appear excellent before genuine transition learning begins.</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This is not data leakage. label_encoded[t] and the target y[t+horizon] are different timesteps. However, it means val metrics at epoch 1 cannot be trusted as early stopping signals. Solution: monitor val F1 (which captures the shortcut quality but also improves as transitions are learned) and use patience=8 to ensure the true peak is captured rather than the epoch-1 shortcut.</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3.3 Class Imbalance</w:t>
      </w:r>
    </w:p>
    <w:p>
      <w:pPr>
        <w:spacing w:after="80" w:before="80"/>
      </w:pPr>
      <w:r>
        <w:rPr>
          <w:rFonts w:ascii="Arial" w:cs="Arial" w:eastAsia="Arial" w:hAnsi="Arial"/>
          <w:color w:val="000000"/>
          <w:sz w:val="20"/>
          <w:szCs w:val="20"/>
        </w:rPr>
        <w:t xml:space="preserve">With a 7.2× imbalance ratio, a naive model would predict NORMAL for everything and achieve 31% accuracy. Three mitigations were stacked:</w:t>
      </w:r>
    </w:p>
    <w:p>
      <w:pPr>
        <w:spacing w:after="60" w:before="6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000000"/>
          <w:sz w:val="20"/>
          <w:szCs w:val="20"/>
        </w:rPr>
        <w:t xml:space="preserve">Balanced class weights via compute_class_weight('balanced') — inverse frequency weighting</w:t>
      </w:r>
    </w:p>
    <w:p>
      <w:pPr>
        <w:pStyle w:val="ListParagraph"/>
        <w:numPr>
          <w:ilvl w:val="0"/>
          <w:numId w:val="2"/>
        </w:numPr>
        <w:spacing w:after="60" w:before="60"/>
      </w:pPr>
      <w:r>
        <w:rPr>
          <w:rFonts w:ascii="Arial" w:cs="Arial" w:eastAsia="Arial" w:hAnsi="Arial"/>
          <w:color w:val="000000"/>
          <w:sz w:val="20"/>
          <w:szCs w:val="20"/>
        </w:rPr>
        <w:t xml:space="preserve">Minority boost ×2.0 on CALL_DROP and CAPACITY_EXHAUSTED — the two SLA-critical classes most harmful to miss</w:t>
      </w:r>
    </w:p>
    <w:p>
      <w:pPr>
        <w:pStyle w:val="ListParagraph"/>
        <w:numPr>
          <w:ilvl w:val="0"/>
          <w:numId w:val="2"/>
        </w:numPr>
        <w:spacing w:after="60" w:before="60"/>
      </w:pPr>
      <w:r>
        <w:rPr>
          <w:rFonts w:ascii="Arial" w:cs="Arial" w:eastAsia="Arial" w:hAnsi="Arial"/>
          <w:color w:val="000000"/>
          <w:sz w:val="20"/>
          <w:szCs w:val="20"/>
        </w:rPr>
        <w:t xml:space="preserve">Transition oversampling 19× — ensures transition sequences appear in every training batch</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Result: CAPACITY_EXHAUSTED F1 = 0.89 (GRU) despite being only 4.3% of data. CALL_DROP recall = 0.90 — 9 out of 10 call drops detected before they happen.</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3.4 Multi-Task Architecture Failure</w:t>
      </w:r>
    </w:p>
    <w:p>
      <w:pPr>
        <w:spacing w:after="80" w:before="80"/>
      </w:pPr>
      <w:r>
        <w:rPr>
          <w:rFonts w:ascii="Arial" w:cs="Arial" w:eastAsia="Arial" w:hAnsi="Arial"/>
          <w:color w:val="000000"/>
          <w:sz w:val="20"/>
          <w:szCs w:val="20"/>
        </w:rPr>
        <w:t xml:space="preserve">A multi-task model with one shared LSTM backbone and four heads (t+1, t+5, t+30, t+58) was attempted. It consistently underperformed all single-task models:</w:t>
      </w:r>
    </w:p>
    <w:p>
      <w:pPr>
        <w:spacing w:after="60" w:before="6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000000"/>
          <w:sz w:val="20"/>
          <w:szCs w:val="20"/>
        </w:rPr>
        <w:t xml:space="preserve">Conflicting gradients: h=30/58 heads discourage label_encoded reliance while h=1/5 heads depend on it — these objectives are contradictory inside a shared backbone</w:t>
      </w:r>
    </w:p>
    <w:p>
      <w:pPr>
        <w:pStyle w:val="ListParagraph"/>
        <w:numPr>
          <w:ilvl w:val="0"/>
          <w:numId w:val="2"/>
        </w:numPr>
        <w:spacing w:after="60" w:before="60"/>
      </w:pPr>
      <w:r>
        <w:rPr>
          <w:rFonts w:ascii="Arial" w:cs="Arial" w:eastAsia="Arial" w:hAnsi="Arial"/>
          <w:color w:val="000000"/>
          <w:sz w:val="20"/>
          <w:szCs w:val="20"/>
        </w:rPr>
        <w:t xml:space="preserve">CALL_DROP F1 dropped from 0.908 to 0.295 — the backbone stopped learning label persistence features</w:t>
      </w:r>
    </w:p>
    <w:p>
      <w:pPr>
        <w:pStyle w:val="ListParagraph"/>
        <w:numPr>
          <w:ilvl w:val="0"/>
          <w:numId w:val="2"/>
        </w:numPr>
        <w:spacing w:after="60" w:before="60"/>
      </w:pPr>
      <w:r>
        <w:rPr>
          <w:rFonts w:ascii="Arial" w:cs="Arial" w:eastAsia="Arial" w:hAnsi="Arial"/>
          <w:color w:val="000000"/>
          <w:sz w:val="20"/>
          <w:szCs w:val="20"/>
        </w:rPr>
        <w:t xml:space="preserve">h=30/58 heads showed near-random F1 (0.18–0.28) — the shared backbone could not simultaneously optimise for both short and long horizons</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Resolution: separate single-task models per horizon. This eliminates gradient conflict and allows each model to use the optimal early stopping strategy for its horizon.</w:t>
      </w:r>
    </w:p>
    <w:p>
      <w:pPr>
        <w:spacing w:after="60" w:before="6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4E79"/>
          <w:sz w:val="32"/>
          <w:szCs w:val="32"/>
        </w:rPr>
        <w:t xml:space="preserve">4. Architecture — Step by Step</w:t>
      </w:r>
    </w:p>
    <w:p>
      <w:pPr>
        <w:pStyle w:val="Heading2"/>
        <w:spacing w:after="120" w:before="240"/>
      </w:pPr>
      <w:r>
        <w:rPr>
          <w:rFonts w:ascii="Arial" w:cs="Arial" w:eastAsia="Arial" w:hAnsi="Arial"/>
          <w:b/>
          <w:bCs/>
          <w:color w:val="2E75B6"/>
          <w:sz w:val="26"/>
          <w:szCs w:val="26"/>
        </w:rPr>
        <w:t xml:space="preserve">4.1 Shared Pipeline (Both LSTM v2 and GRU)</w:t>
      </w:r>
    </w:p>
    <w:p>
      <w:pPr>
        <w:spacing w:after="80" w:before="80"/>
      </w:pPr>
      <w:r>
        <w:rPr>
          <w:rFonts w:ascii="Arial" w:cs="Arial" w:eastAsia="Arial" w:hAnsi="Arial"/>
          <w:color w:val="000000"/>
          <w:sz w:val="20"/>
          <w:szCs w:val="20"/>
        </w:rPr>
        <w:t xml:space="preserve">Both notebooks use an identical data pipeline. This is mandatory for a valid architectural comparison — only the model cell differs between notebooks.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Step 1: Data loading and exploration</w:t>
      </w:r>
    </w:p>
    <w:p>
      <w:pPr>
        <w:spacing w:after="80" w:before="80"/>
      </w:pPr>
      <w:r>
        <w:rPr>
          <w:rFonts w:ascii="Arial" w:cs="Arial" w:eastAsia="Arial" w:hAnsi="Arial"/>
          <w:color w:val="000000"/>
          <w:sz w:val="20"/>
          <w:szCs w:val="20"/>
        </w:rPr>
        <w:t xml:space="preserve">Load 93,276 rows from network_qoe_latest.csv. Parse timestamps. Compute label distribution, segment statistics, state run lengths, and the transition matrix. These outputs explain the data characteristics that drive all subsequent design decisions.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Step 2: Feature engineering per segment</w:t>
      </w:r>
    </w:p>
    <w:p>
      <w:pPr>
        <w:spacing w:after="80" w:before="80"/>
      </w:pPr>
      <w:r>
        <w:rPr>
          <w:rFonts w:ascii="Arial" w:cs="Arial" w:eastAsia="Arial" w:hAnsi="Arial"/>
          <w:color w:val="000000"/>
          <w:sz w:val="20"/>
          <w:szCs w:val="20"/>
        </w:rPr>
        <w:t xml:space="preserve">Each of the 4 segments is processed independently with its own RobustScaler (segment feature distributions differ significantly). The LabelEncoder is shared across segments. Processing steps in order:</w:t>
      </w:r>
    </w:p>
    <w:p>
      <w:pPr>
        <w:spacing w:after="60" w:before="6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000000"/>
          <w:sz w:val="20"/>
          <w:szCs w:val="20"/>
        </w:rPr>
        <w:t xml:space="preserve">Drop metadata columns (run_id, datetime, mos_source, switch_id, rx/tx_dropped, rebuffering counts)</w:t>
      </w:r>
    </w:p>
    <w:p>
      <w:pPr>
        <w:pStyle w:val="ListParagraph"/>
        <w:numPr>
          <w:ilvl w:val="0"/>
          <w:numId w:val="2"/>
        </w:numPr>
        <w:spacing w:after="60" w:before="60"/>
      </w:pPr>
      <w:r>
        <w:rPr>
          <w:rFonts w:ascii="Arial" w:cs="Arial" w:eastAsia="Arial" w:hAnsi="Arial"/>
          <w:color w:val="000000"/>
          <w:sz w:val="20"/>
          <w:szCs w:val="20"/>
        </w:rPr>
        <w:t xml:space="preserve">Hard-cap video_start_time_ms at 1e8 (raw max was 2.73e20 — astronomical outlier)</w:t>
      </w:r>
    </w:p>
    <w:p>
      <w:pPr>
        <w:pStyle w:val="ListParagraph"/>
        <w:numPr>
          <w:ilvl w:val="0"/>
          <w:numId w:val="2"/>
        </w:numPr>
        <w:spacing w:after="60" w:before="60"/>
      </w:pPr>
      <w:r>
        <w:rPr>
          <w:rFonts w:ascii="Arial" w:cs="Arial" w:eastAsia="Arial" w:hAnsi="Arial"/>
          <w:color w:val="000000"/>
          <w:sz w:val="20"/>
          <w:szCs w:val="20"/>
        </w:rPr>
        <w:t xml:space="preserve">Forward-fill flow_count (sparse emission every ~10 s, 0 = missing not idle)</w:t>
      </w:r>
    </w:p>
    <w:p>
      <w:pPr>
        <w:pStyle w:val="ListParagraph"/>
        <w:numPr>
          <w:ilvl w:val="0"/>
          <w:numId w:val="2"/>
        </w:numPr>
        <w:spacing w:after="60" w:before="60"/>
      </w:pPr>
      <w:r>
        <w:rPr>
          <w:rFonts w:ascii="Arial" w:cs="Arial" w:eastAsia="Arial" w:hAnsi="Arial"/>
          <w:color w:val="000000"/>
          <w:sz w:val="20"/>
          <w:szCs w:val="20"/>
        </w:rPr>
        <w:t xml:space="preserve">IQR clipping: Q1/Q3 computed on train rows only, applied to all rows — no leakage</w:t>
      </w:r>
    </w:p>
    <w:p>
      <w:pPr>
        <w:pStyle w:val="ListParagraph"/>
        <w:numPr>
          <w:ilvl w:val="0"/>
          <w:numId w:val="2"/>
        </w:numPr>
        <w:spacing w:after="60" w:before="60"/>
      </w:pPr>
      <w:r>
        <w:rPr>
          <w:rFonts w:ascii="Arial" w:cs="Arial" w:eastAsia="Arial" w:hAnsi="Arial"/>
          <w:color w:val="000000"/>
          <w:sz w:val="20"/>
          <w:szCs w:val="20"/>
        </w:rPr>
        <w:t xml:space="preserve">Interpolate NaNs linearly (dataplane_latency_ms: ~29% missing)</w:t>
      </w:r>
    </w:p>
    <w:p>
      <w:pPr>
        <w:pStyle w:val="ListParagraph"/>
        <w:numPr>
          <w:ilvl w:val="0"/>
          <w:numId w:val="2"/>
        </w:numPr>
        <w:spacing w:after="60" w:before="60"/>
      </w:pPr>
      <w:r>
        <w:rPr>
          <w:rFonts w:ascii="Arial" w:cs="Arial" w:eastAsia="Arial" w:hAnsi="Arial"/>
          <w:color w:val="000000"/>
          <w:sz w:val="20"/>
          <w:szCs w:val="20"/>
        </w:rPr>
        <w:t xml:space="preserve">Add label_encoded (current QoE class as float) — the single strongest feature</w:t>
      </w:r>
    </w:p>
    <w:p>
      <w:pPr>
        <w:pStyle w:val="ListParagraph"/>
        <w:numPr>
          <w:ilvl w:val="0"/>
          <w:numId w:val="2"/>
        </w:numPr>
        <w:spacing w:after="60" w:before="60"/>
      </w:pPr>
      <w:r>
        <w:rPr>
          <w:rFonts w:ascii="Arial" w:cs="Arial" w:eastAsia="Arial" w:hAnsi="Arial"/>
          <w:color w:val="000000"/>
          <w:sz w:val="20"/>
          <w:szCs w:val="20"/>
        </w:rPr>
        <w:t xml:space="preserve">One-hot encode segment (4 binary columns)</w:t>
      </w:r>
    </w:p>
    <w:p>
      <w:pPr>
        <w:pStyle w:val="ListParagraph"/>
        <w:numPr>
          <w:ilvl w:val="0"/>
          <w:numId w:val="2"/>
        </w:numPr>
        <w:spacing w:after="60" w:before="60"/>
      </w:pPr>
      <w:r>
        <w:rPr>
          <w:rFonts w:ascii="Arial" w:cs="Arial" w:eastAsia="Arial" w:hAnsi="Arial"/>
          <w:color w:val="000000"/>
          <w:sz w:val="20"/>
          <w:szCs w:val="20"/>
        </w:rPr>
        <w:t xml:space="preserve">Rolling stats (window=10): mean, std, max on each SLA feature</w:t>
      </w:r>
    </w:p>
    <w:p>
      <w:pPr>
        <w:pStyle w:val="ListParagraph"/>
        <w:numPr>
          <w:ilvl w:val="0"/>
          <w:numId w:val="2"/>
        </w:numPr>
        <w:spacing w:after="60" w:before="60"/>
      </w:pPr>
      <w:r>
        <w:rPr>
          <w:rFonts w:ascii="Arial" w:cs="Arial" w:eastAsia="Arial" w:hAnsi="Arial"/>
          <w:color w:val="000000"/>
          <w:sz w:val="20"/>
          <w:szCs w:val="20"/>
        </w:rPr>
        <w:t xml:space="preserve">Rolling stats on label_encoded: mean, std — captures state persistence signal</w:t>
      </w:r>
    </w:p>
    <w:p>
      <w:pPr>
        <w:pStyle w:val="ListParagraph"/>
        <w:numPr>
          <w:ilvl w:val="0"/>
          <w:numId w:val="2"/>
        </w:numPr>
        <w:spacing w:after="60" w:before="60"/>
      </w:pPr>
      <w:r>
        <w:rPr>
          <w:rFonts w:ascii="Arial" w:cs="Arial" w:eastAsia="Arial" w:hAnsi="Arial"/>
          <w:color w:val="000000"/>
          <w:sz w:val="20"/>
          <w:szCs w:val="20"/>
        </w:rPr>
        <w:t xml:space="preserve">Lag features at lags 1, 3, 5 on key SLA metrics and on label_encoded</w:t>
      </w:r>
    </w:p>
    <w:p>
      <w:pPr>
        <w:pStyle w:val="ListParagraph"/>
        <w:numPr>
          <w:ilvl w:val="0"/>
          <w:numId w:val="2"/>
        </w:numPr>
        <w:spacing w:after="60" w:before="60"/>
      </w:pPr>
      <w:r>
        <w:rPr>
          <w:rFonts w:ascii="Arial" w:cs="Arial" w:eastAsia="Arial" w:hAnsi="Arial"/>
          <w:color w:val="000000"/>
          <w:sz w:val="20"/>
          <w:szCs w:val="20"/>
        </w:rPr>
        <w:t xml:space="preserve">Rate-of-change (diff) on e2e_delay, throughput, plr, and label_encoded</w:t>
      </w:r>
    </w:p>
    <w:p>
      <w:pPr>
        <w:pStyle w:val="ListParagraph"/>
        <w:numPr>
          <w:ilvl w:val="0"/>
          <w:numId w:val="2"/>
        </w:numPr>
        <w:spacing w:after="60" w:before="60"/>
      </w:pPr>
      <w:r>
        <w:rPr>
          <w:rFonts w:ascii="Arial" w:cs="Arial" w:eastAsia="Arial" w:hAnsi="Arial"/>
          <w:color w:val="000000"/>
          <w:sz w:val="20"/>
          <w:szCs w:val="20"/>
        </w:rPr>
        <w:t xml:space="preserve">Domain composites: voice_pressure, throughput_gap, stream_stress, flow_pressure</w:t>
      </w:r>
    </w:p>
    <w:p>
      <w:pPr>
        <w:pStyle w:val="ListParagraph"/>
        <w:numPr>
          <w:ilvl w:val="0"/>
          <w:numId w:val="2"/>
        </w:numPr>
        <w:spacing w:after="60" w:before="60"/>
      </w:pPr>
      <w:r>
        <w:rPr>
          <w:rFonts w:ascii="Arial" w:cs="Arial" w:eastAsia="Arial" w:hAnsi="Arial"/>
          <w:color w:val="000000"/>
          <w:sz w:val="20"/>
          <w:szCs w:val="20"/>
        </w:rPr>
        <w:t xml:space="preserve">Cyclical time encoding: hour_sin = sin(2π·hour/24), hour_cos = cos(2π·hour/24)</w:t>
      </w:r>
    </w:p>
    <w:p>
      <w:pPr>
        <w:pStyle w:val="ListParagraph"/>
        <w:numPr>
          <w:ilvl w:val="0"/>
          <w:numId w:val="2"/>
        </w:numPr>
        <w:spacing w:after="60" w:before="60"/>
      </w:pPr>
      <w:r>
        <w:rPr>
          <w:rFonts w:ascii="Arial" w:cs="Arial" w:eastAsia="Arial" w:hAnsi="Arial"/>
          <w:color w:val="000000"/>
          <w:sz w:val="20"/>
          <w:szCs w:val="20"/>
        </w:rPr>
        <w:t xml:space="preserve">RobustScaler fit on train rows only, transform applied to all rows</w:t>
      </w:r>
    </w:p>
    <w:p>
      <w:pPr>
        <w:pStyle w:val="ListParagraph"/>
        <w:numPr>
          <w:ilvl w:val="0"/>
          <w:numId w:val="2"/>
        </w:numPr>
        <w:spacing w:after="60" w:before="60"/>
      </w:pPr>
      <w:r>
        <w:rPr>
          <w:rFonts w:ascii="Arial" w:cs="Arial" w:eastAsia="Arial" w:hAnsi="Arial"/>
          <w:color w:val="000000"/>
          <w:sz w:val="20"/>
          <w:szCs w:val="20"/>
        </w:rPr>
        <w:t xml:space="preserve">Output: 70 features per timestep</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Step 3: Sequence creation and chronological split</w:t>
      </w:r>
    </w:p>
    <w:p>
      <w:pPr>
        <w:spacing w:after="80" w:before="80"/>
      </w:pPr>
      <w:r>
        <w:rPr>
          <w:rFonts w:ascii="Arial" w:cs="Arial" w:eastAsia="Arial" w:hAnsi="Arial"/>
          <w:color w:val="000000"/>
          <w:sz w:val="20"/>
          <w:szCs w:val="20"/>
        </w:rPr>
        <w:t xml:space="preserve">Sliding window of 60 timesteps (≈123 seconds of history) predicting the QoE class h steps ahead:</w:t>
      </w:r>
    </w:p>
    <w:p>
      <w:pPr>
        <w:spacing w:after="60" w:before="60"/>
      </w:pPr>
      <w:r>
        <w:rPr>
          <w:rFonts w:ascii="Arial" w:cs="Arial" w:eastAsia="Arial" w:hAnsi="Arial"/>
          <w:sz w:val="20"/>
          <w:szCs w:val="20"/>
        </w:rPr>
        <w:t xml:space="preserve"/>
      </w:r>
    </w:p>
    <w:p>
      <w:pPr>
        <w:spacing w:after="80" w:before="80"/>
      </w:pPr>
      <w:r>
        <w:rPr>
          <w:rFonts w:ascii="Arial" w:cs="Arial" w:eastAsia="Arial" w:hAnsi="Arial"/>
          <w:b/>
          <w:bCs/>
          <w:color w:val="000000"/>
          <w:sz w:val="20"/>
          <w:szCs w:val="20"/>
        </w:rPr>
        <w:t xml:space="preserve">X[i : i+60]  →  y[i + 60 + h - 1]</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A boolean transition mask is computed for each sequence: True if the target label differs from the last label in the window. This mask is used for oversampling and for transition-only evaluation.</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Chronological split applied per segment: 70% train / 15% val / 15% test. No shuffle at any point. Sequences from all 4 segments are concatenated after splitting, giving 65,124 training sequences per horizon.</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Step 4: Class weighting and oversampling</w:t>
      </w:r>
    </w:p>
    <w:p>
      <w:pPr>
        <w:spacing w:after="80" w:before="80"/>
      </w:pPr>
      <w:r>
        <w:rPr>
          <w:rFonts w:ascii="Arial" w:cs="Arial" w:eastAsia="Arial" w:hAnsi="Arial"/>
          <w:color w:val="000000"/>
          <w:sz w:val="20"/>
          <w:szCs w:val="20"/>
        </w:rPr>
        <w:t xml:space="preserve">compute_class_weight('balanced') computes inverse-frequency weights. Minority boost ×2.0 applied to CALL_DROP and CAPACITY_EXHAUSTED. WeightedRandomSampler oversamples transition sequences 19× in the training loader, achieving approximately 20% transitions per batch versus the natural 1.3%.</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Step 5: Model training with val F1 early stopping</w:t>
      </w:r>
    </w:p>
    <w:p>
      <w:pPr>
        <w:spacing w:after="80" w:before="80"/>
      </w:pPr>
      <w:r>
        <w:rPr>
          <w:rFonts w:ascii="Arial" w:cs="Arial" w:eastAsia="Arial" w:hAnsi="Arial"/>
          <w:color w:val="000000"/>
          <w:sz w:val="20"/>
          <w:szCs w:val="20"/>
        </w:rPr>
        <w:t xml:space="preserve">For each horizon: build model, train with AdamW + CosineAnnealingWarmRestarts, evaluate val Macro F1 each epoch, save checkpoint when val F1 improves, stop when patience=8 epochs pass without improvement. Load best checkpoint before evaluation.</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Step 6: Evaluation</w:t>
      </w:r>
    </w:p>
    <w:p>
      <w:pPr>
        <w:spacing w:after="80" w:before="80"/>
      </w:pPr>
      <w:r>
        <w:rPr>
          <w:rFonts w:ascii="Arial" w:cs="Arial" w:eastAsia="Arial" w:hAnsi="Arial"/>
          <w:color w:val="000000"/>
          <w:sz w:val="20"/>
          <w:szCs w:val="20"/>
        </w:rPr>
        <w:t xml:space="preserve">Evaluate on held-out test set. Report per-class precision, recall, F1, overall Macro F1, Weighted F1, accuracy, and inference latency. Compare to broken baseline and previous versions.</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4.2 LSTM Architecture</w:t>
      </w:r>
    </w:p>
    <w:p>
      <w:pPr>
        <w:pStyle w:val="Heading3"/>
        <w:spacing w:after="80" w:before="180"/>
      </w:pPr>
      <w:r>
        <w:rPr>
          <w:rFonts w:ascii="Arial" w:cs="Arial" w:eastAsia="Arial" w:hAnsi="Arial"/>
          <w:b/>
          <w:bCs/>
          <w:color w:val="2E75B6"/>
          <w:sz w:val="22"/>
          <w:szCs w:val="22"/>
        </w:rPr>
        <w:t xml:space="preserve">Why unidirectional LSTM</w:t>
      </w:r>
    </w:p>
    <w:p>
      <w:pPr>
        <w:spacing w:after="80" w:before="80"/>
      </w:pPr>
      <w:r>
        <w:rPr>
          <w:rFonts w:ascii="Arial" w:cs="Arial" w:eastAsia="Arial" w:hAnsi="Arial"/>
          <w:color w:val="000000"/>
          <w:sz w:val="20"/>
          <w:szCs w:val="20"/>
        </w:rPr>
        <w:t xml:space="preserve">Bidirectional LSTMs read both past and future timesteps. For real-time SDN forecasting, future data is unavailable at inference time. A bidirectional model would be data-leaking in production. All LSTM/GRU models use unidirectional (causal) configuration.</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Architecture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Sequence of shape (batch, 60, 70) — 60 timesteps, 70 features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LSTM layer</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hidden_size=128, num_layers=2, dropout=0.3 between layers, bidirectional=False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Context vector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Last timestep hidden state: out[:, -1, :] — shape (batch, 128)</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LayerNorm</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Normalises the 128-dim context vector for stable classification head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Classifier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Linear(128→64) → GELU → Dropout(0.3) → Linear(64→6)</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Output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Logits of shape (batch, 6) — one per QoE 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parameters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243,398</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Loss</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CrossEntropyLoss with class weights, label_smoothing=0.0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Optimiser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AdamW, lr=5e-4, weight_decay=1e-4</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Scheduler</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CosineAnnealingWarmRestarts(T_0=20, T_mult=2, eta_min=1e-6)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Early stopping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 Macro F1, patience=8 (maximise)</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How the LSTM processes a sequence</w:t>
      </w:r>
    </w:p>
    <w:p>
      <w:pPr>
        <w:spacing w:after="80" w:before="80"/>
      </w:pPr>
      <w:r>
        <w:rPr>
          <w:rFonts w:ascii="Arial" w:cs="Arial" w:eastAsia="Arial" w:hAnsi="Arial"/>
          <w:color w:val="000000"/>
          <w:sz w:val="20"/>
          <w:szCs w:val="20"/>
        </w:rPr>
        <w:t xml:space="preserve">The LSTM reads 60 timesteps sequentially. At each step t, it updates its hidden state h_t using the current input and h_{t-1}. The hidden state after the last timestep (h_60) encodes the full 123-second history of network behaviour. This vector then passes through LayerNorm and the classifier head to produce class probabilities.</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LSTM gating mechanism: three gates (input gate, forget gate, output gate) and a cell state. The forget gate learns which historical information to retain across long sequences — important for capturing state persistence (average run = 78 steps).</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4.3 GRU Architecture</w:t>
      </w:r>
    </w:p>
    <w:p>
      <w:pPr>
        <w:pStyle w:val="Heading3"/>
        <w:spacing w:after="80" w:before="180"/>
      </w:pPr>
      <w:r>
        <w:rPr>
          <w:rFonts w:ascii="Arial" w:cs="Arial" w:eastAsia="Arial" w:hAnsi="Arial"/>
          <w:b/>
          <w:bCs/>
          <w:color w:val="2E75B6"/>
          <w:sz w:val="22"/>
          <w:szCs w:val="22"/>
        </w:rPr>
        <w:t xml:space="preserve">GRU vs LSTM — what changes</w:t>
      </w:r>
    </w:p>
    <w:p>
      <w:pPr>
        <w:spacing w:after="80" w:before="80"/>
      </w:pPr>
      <w:r>
        <w:rPr>
          <w:rFonts w:ascii="Arial" w:cs="Arial" w:eastAsia="Arial" w:hAnsi="Arial"/>
          <w:color w:val="000000"/>
          <w:sz w:val="20"/>
          <w:szCs w:val="20"/>
        </w:rPr>
        <w:t xml:space="preserve">GRU replaces LSTM's three-gate mechanism with two gates (reset gate, update gate) and eliminates the separate cell state. The hidden state carries all information directly. This reduces the number of parameters by approximately 25% with similar representational power for sequence classification tasks.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LSTM</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(input, forget, 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(reset, update)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Cell state</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 (separate)</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Backbone params per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 (input + hidden) × hidden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 (input + hidden) × hidden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backbone params</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~194,560</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~145,920 (−25%)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Convergence speed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15–22% faster</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Inference latency</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0.038–0.046 ms/sample</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0.027–0.039 ms/sample (−20%)</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Architecture details — GRU</w:t>
      </w:r>
    </w:p>
    <w:p>
      <w:pPr>
        <w:spacing w:after="80" w:before="80"/>
      </w:pPr>
      <w:r>
        <w:rPr>
          <w:rFonts w:ascii="Arial" w:cs="Arial" w:eastAsia="Arial" w:hAnsi="Arial"/>
          <w:color w:val="000000"/>
          <w:sz w:val="20"/>
          <w:szCs w:val="20"/>
        </w:rPr>
        <w:t xml:space="preserve">The GRU notebook is identical to LSTM v2 in every respect except the model class. Only nn.LSTM is replaced with nn.GRU. All hyperparameters, loss functions, optimiser, scheduler, and early stopping are preserved for a fair comparison.</w:t>
      </w:r>
    </w:p>
    <w:p>
      <w:pPr>
        <w:spacing w:after="60" w:before="60"/>
      </w:pPr>
      <w:r>
        <w:rPr>
          <w:rFonts w:ascii="Arial" w:cs="Arial" w:eastAsia="Arial" w:hAnsi="Arial"/>
          <w:sz w:val="20"/>
          <w:szCs w:val="20"/>
        </w:rPr>
        <w:t xml:space="preserve"/>
      </w:r>
    </w:p>
    <w:p>
      <w:pPr>
        <w:spacing w:after="80" w:before="80"/>
        <w:ind w:left="720"/>
      </w:pPr>
      <w:r>
        <w:rPr>
          <w:rFonts w:ascii="Arial" w:cs="Arial" w:eastAsia="Arial" w:hAnsi="Arial"/>
          <w:i/>
          <w:iCs/>
          <w:color w:val="1F4E79"/>
          <w:sz w:val="18"/>
          <w:szCs w:val="18"/>
        </w:rPr>
        <w:t xml:space="preserve">ℹ  The forward() method changes only in one line: nn.GRU returns (output, h_n) where h_n is the final hidden state directly, rather than LSTM's (output, (h_n, c_n)) tuple. The last-timestep extraction out[:, -1, :] is identical.</w:t>
      </w:r>
    </w:p>
    <w:p>
      <w:pPr>
        <w:spacing w:after="60" w:before="6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4E79"/>
          <w:sz w:val="32"/>
          <w:szCs w:val="32"/>
        </w:rPr>
        <w:t xml:space="preserve">5. Results — Complete Comparison</w:t>
      </w:r>
    </w:p>
    <w:p>
      <w:pPr>
        <w:pStyle w:val="Heading2"/>
        <w:spacing w:after="120" w:before="240"/>
      </w:pPr>
      <w:r>
        <w:rPr>
          <w:rFonts w:ascii="Arial" w:cs="Arial" w:eastAsia="Arial" w:hAnsi="Arial"/>
          <w:b/>
          <w:bCs/>
          <w:color w:val="2E75B6"/>
          <w:sz w:val="26"/>
          <w:szCs w:val="26"/>
        </w:rPr>
        <w:t xml:space="preserve">5.1 Macro F1 Progression — All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t+1 (~2s)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t+3 (~6s)</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t+5 (~10s)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Broken (original)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0.358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0.417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0.420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 orig</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0.918</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0.816</w:t>
            </w:r>
          </w:p>
        </w:tc>
        <w:tc>
          <w:tcPr>
            <w:tcW w:type="dxa" w:w="2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0.458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LSTM v2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0.791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0.742</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GRU (best)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0.9156 ✓</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0.751</w:t>
            </w:r>
          </w:p>
        </w:tc>
        <w:tc>
          <w:tcPr>
            <w:tcW w:type="dxa" w:w="2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0.7385</w:t>
            </w:r>
          </w:p>
        </w:tc>
      </w:tr>
    </w:tbl>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Bold green = best result for that horizon across all experiments. GRU achieves the best t+1 result in the entire project (0.9156) and is essentially tied with LSTM v2 at t+5 (0.7385 vs 0.742, difference of 0.003 — within run-to-run variance).</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5.2 GRU Per-Class Results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gridCol w:w="11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Precision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Recall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F1</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LSTM F1</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CALL_DROP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0.93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+0.09</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CAPACITY_EXHAUSTED</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0.84</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0.94</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0.89</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0.92</w:t>
            </w:r>
          </w:p>
        </w:tc>
        <w:tc>
          <w:tcPr>
            <w:tcW w:type="dxa" w:w="1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−0.04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HIGH_LATENCY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+0.01</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LOW_THROUGHPUT</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0.77</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0.98</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0.86</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0.91</w:t>
            </w:r>
          </w:p>
        </w:tc>
        <w:tc>
          <w:tcPr>
            <w:tcW w:type="dxa" w:w="1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POOR_VOICE_QUALITY</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0.97</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0.92</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0.94</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0.94</w:t>
            </w:r>
          </w:p>
        </w:tc>
        <w:tc>
          <w:tcPr>
            <w:tcW w:type="dxa" w:w="1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0.00</w:t>
            </w:r>
          </w:p>
        </w:tc>
      </w:tr>
    </w:tbl>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The most significant improvement is CALL_DROP recall: GRU = 0.90 vs LSTM = 0.74. GRU catches 90% of all upcoming call drops. Precision = 0.97 means almost no false alarms. This is the most important metric for an SDN controller — missing a CALL_DROP event is far more costly than a false alarm.</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5.3 Inference Latency and Training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700"/>
        <w:gridCol w:w="15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t+1 train (s)</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t+3 train (s)</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t+5 train (s)</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t+1 latency</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t+3/t+5 latency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LSTM v2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59.4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0.046 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0.034–0.035 ms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GRU</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47.2 (−22%)</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37.0 (−18%)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58.6 (−1%)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0.039 ms</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0.027 ms (−22%)</w:t>
            </w:r>
          </w:p>
        </w:tc>
      </w:tr>
    </w:tbl>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At 0.027–0.039 ms per inference, both models are well within SDN controller real-time requirements. SDN flow table updates take 50–200 ms — the model prediction cost is negligible. GRU's lower latency is an additional production advantage.</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5.4 Data Science Audit — No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Check</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leakage (scaler)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Clean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RobustScaler.fit() called on train rows only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leakage (IQR clip)</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Clean</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Q1/Q3 computed on df.iloc[:train_end_iqr]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leakage (split)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Clean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time_split() uses pure chronological slicing, zero shuffle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leakage (rolling)</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Clean</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rolling(W) at position t uses rows 0..t only — causal by construction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leakage (label_encoded)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Clean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label_encoded[t] and target y[t+h] are different timesteps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Overfitting</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None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Val-test gaps: t+1=0.040, t+3=0.089, t+5=0.053 — all &lt; 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Underfitting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None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F1 &gt; 0.73 across all horizons — well above naive baselines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Class imbalance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Handled</w:t>
            </w:r>
          </w:p>
        </w:tc>
        <w:tc>
          <w:tcPr>
            <w:tcW w:type="dxa" w:w="4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CAPACITY_EXHAUSTED F1=0.89 despite 4.3% prevalence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Temporal ordering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Clean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Strict 70/15/15 chronological split, window construction is causal</w:t>
            </w:r>
          </w:p>
        </w:tc>
      </w:tr>
    </w:tbl>
    <w:p>
      <w:pPr>
        <w:spacing w:after="60" w:before="6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4E79"/>
          <w:sz w:val="32"/>
          <w:szCs w:val="32"/>
        </w:rPr>
        <w:t xml:space="preserve">6. Deployment Capability</w:t>
      </w:r>
    </w:p>
    <w:p>
      <w:pPr>
        <w:pStyle w:val="Heading2"/>
        <w:spacing w:after="120" w:before="240"/>
      </w:pPr>
      <w:r>
        <w:rPr>
          <w:rFonts w:ascii="Arial" w:cs="Arial" w:eastAsia="Arial" w:hAnsi="Arial"/>
          <w:b/>
          <w:bCs/>
          <w:color w:val="2E75B6"/>
          <w:sz w:val="26"/>
          <w:szCs w:val="26"/>
        </w:rPr>
        <w:t xml:space="preserve">6.1 Is the GRU model production-ready?</w:t>
      </w:r>
    </w:p>
    <w:p>
      <w:pPr>
        <w:spacing w:after="80" w:before="80"/>
      </w:pPr>
      <w:r>
        <w:rPr>
          <w:rFonts w:ascii="Arial" w:cs="Arial" w:eastAsia="Arial" w:hAnsi="Arial"/>
          <w:color w:val="000000"/>
          <w:sz w:val="20"/>
          <w:szCs w:val="20"/>
        </w:rPr>
        <w:t xml:space="preserve">Yes, with the following considerations.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What is ready</w:t>
      </w:r>
    </w:p>
    <w:p>
      <w:pPr>
        <w:pStyle w:val="ListParagraph"/>
        <w:numPr>
          <w:ilvl w:val="0"/>
          <w:numId w:val="2"/>
        </w:numPr>
        <w:spacing w:after="60" w:before="60"/>
      </w:pPr>
      <w:r>
        <w:rPr>
          <w:rFonts w:ascii="Arial" w:cs="Arial" w:eastAsia="Arial" w:hAnsi="Arial"/>
          <w:color w:val="000000"/>
          <w:sz w:val="20"/>
          <w:szCs w:val="20"/>
        </w:rPr>
        <w:t xml:space="preserve">Model weights saved as best_gru_h1.pt, best_gru_h3.pt, best_gru_h5.pt — loadable with torch.load()</w:t>
      </w:r>
    </w:p>
    <w:p>
      <w:pPr>
        <w:pStyle w:val="ListParagraph"/>
        <w:numPr>
          <w:ilvl w:val="0"/>
          <w:numId w:val="2"/>
        </w:numPr>
        <w:spacing w:after="60" w:before="60"/>
      </w:pPr>
      <w:r>
        <w:rPr>
          <w:rFonts w:ascii="Arial" w:cs="Arial" w:eastAsia="Arial" w:hAnsi="Arial"/>
          <w:color w:val="000000"/>
          <w:sz w:val="20"/>
          <w:szCs w:val="20"/>
        </w:rPr>
        <w:t xml:space="preserve">LabelEncoder saved as label_encoder.pkl — required to decode predictions back to class names</w:t>
      </w:r>
    </w:p>
    <w:p>
      <w:pPr>
        <w:pStyle w:val="ListParagraph"/>
        <w:numPr>
          <w:ilvl w:val="0"/>
          <w:numId w:val="2"/>
        </w:numPr>
        <w:spacing w:after="60" w:before="60"/>
      </w:pPr>
      <w:r>
        <w:rPr>
          <w:rFonts w:ascii="Arial" w:cs="Arial" w:eastAsia="Arial" w:hAnsi="Arial"/>
          <w:color w:val="000000"/>
          <w:sz w:val="20"/>
          <w:szCs w:val="20"/>
        </w:rPr>
        <w:t xml:space="preserve">Feature columns saved as feature_columns.json — required to ensure inference input has the same 70 features in the same order</w:t>
      </w:r>
    </w:p>
    <w:p>
      <w:pPr>
        <w:pStyle w:val="ListParagraph"/>
        <w:numPr>
          <w:ilvl w:val="0"/>
          <w:numId w:val="2"/>
        </w:numPr>
        <w:spacing w:after="60" w:before="60"/>
      </w:pPr>
      <w:r>
        <w:rPr>
          <w:rFonts w:ascii="Arial" w:cs="Arial" w:eastAsia="Arial" w:hAnsi="Arial"/>
          <w:color w:val="000000"/>
          <w:sz w:val="20"/>
          <w:szCs w:val="20"/>
        </w:rPr>
        <w:t xml:space="preserve">Inference latency 0.027–0.039 ms/sample — negligible overhead for SDN controller</w:t>
      </w:r>
    </w:p>
    <w:p>
      <w:pPr>
        <w:pStyle w:val="ListParagraph"/>
        <w:numPr>
          <w:ilvl w:val="0"/>
          <w:numId w:val="2"/>
        </w:numPr>
        <w:spacing w:after="60" w:before="60"/>
      </w:pPr>
      <w:r>
        <w:rPr>
          <w:rFonts w:ascii="Arial" w:cs="Arial" w:eastAsia="Arial" w:hAnsi="Arial"/>
          <w:color w:val="000000"/>
          <w:sz w:val="20"/>
          <w:szCs w:val="20"/>
        </w:rPr>
        <w:t xml:space="preserve">Unidirectional (causal) architecture — no future data dependency at inference</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What is needed for deployment</w:t>
      </w:r>
    </w:p>
    <w:p>
      <w:pPr>
        <w:pStyle w:val="ListParagraph"/>
        <w:numPr>
          <w:ilvl w:val="0"/>
          <w:numId w:val="2"/>
        </w:numPr>
        <w:spacing w:after="60" w:before="60"/>
      </w:pPr>
      <w:r>
        <w:rPr>
          <w:rFonts w:ascii="Arial" w:cs="Arial" w:eastAsia="Arial" w:hAnsi="Arial"/>
          <w:color w:val="000000"/>
          <w:sz w:val="20"/>
          <w:szCs w:val="20"/>
        </w:rPr>
        <w:t xml:space="preserve">Real-time feature engineering pipeline: telemetry stream must be buffered into 60-timestep windows with the same preprocessing applied at training (IQR bounds, scaler parameters, feature order)</w:t>
      </w:r>
    </w:p>
    <w:p>
      <w:pPr>
        <w:pStyle w:val="ListParagraph"/>
        <w:numPr>
          <w:ilvl w:val="0"/>
          <w:numId w:val="2"/>
        </w:numPr>
        <w:spacing w:after="60" w:before="60"/>
      </w:pPr>
      <w:r>
        <w:rPr>
          <w:rFonts w:ascii="Arial" w:cs="Arial" w:eastAsia="Arial" w:hAnsi="Arial"/>
          <w:color w:val="000000"/>
          <w:sz w:val="20"/>
          <w:szCs w:val="20"/>
        </w:rPr>
        <w:t xml:space="preserve">Scaler parameters must be saved alongside the model weights (currently recomputed at training time)</w:t>
      </w:r>
    </w:p>
    <w:p>
      <w:pPr>
        <w:pStyle w:val="ListParagraph"/>
        <w:numPr>
          <w:ilvl w:val="0"/>
          <w:numId w:val="2"/>
        </w:numPr>
        <w:spacing w:after="60" w:before="60"/>
      </w:pPr>
      <w:r>
        <w:rPr>
          <w:rFonts w:ascii="Arial" w:cs="Arial" w:eastAsia="Arial" w:hAnsi="Arial"/>
          <w:color w:val="000000"/>
          <w:sz w:val="20"/>
          <w:szCs w:val="20"/>
        </w:rPr>
        <w:t xml:space="preserve">Periodic retraining: the model was trained on a fixed Mininet simulation. A production network has different dynamics — retraining on recent production telemetry is required</w:t>
      </w:r>
    </w:p>
    <w:p>
      <w:pPr>
        <w:pStyle w:val="ListParagraph"/>
        <w:numPr>
          <w:ilvl w:val="0"/>
          <w:numId w:val="2"/>
        </w:numPr>
        <w:spacing w:after="60" w:before="60"/>
      </w:pPr>
      <w:r>
        <w:rPr>
          <w:rFonts w:ascii="Arial" w:cs="Arial" w:eastAsia="Arial" w:hAnsi="Arial"/>
          <w:color w:val="000000"/>
          <w:sz w:val="20"/>
          <w:szCs w:val="20"/>
        </w:rPr>
        <w:t xml:space="preserve">Threshold calibration: the model outputs class probabilities. For the SDN controller, a per-class confidence threshold may be preferable to pure argmax, especially for CALL_DROP (where recall = 0.90 with precision = 0.97 is already excellent)</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Inference code (minimal)</w:t>
      </w:r>
    </w:p>
    <w:p>
      <w:pPr>
        <w:spacing w:after="80" w:before="80"/>
      </w:pPr>
      <w:r>
        <w:rPr>
          <w:rFonts w:ascii="Arial" w:cs="Arial" w:eastAsia="Arial" w:hAnsi="Arial"/>
          <w:i/>
          <w:iCs/>
          <w:color w:val="000000"/>
          <w:sz w:val="20"/>
          <w:szCs w:val="20"/>
        </w:rPr>
        <w:t xml:space="preserve">Load model:  model = GRUForecaster(...); model.load_state_dict(torch.load('best_gru_h1.pt'))</w:t>
      </w:r>
    </w:p>
    <w:p>
      <w:pPr>
        <w:spacing w:after="80" w:before="80"/>
      </w:pPr>
      <w:r>
        <w:rPr>
          <w:rFonts w:ascii="Arial" w:cs="Arial" w:eastAsia="Arial" w:hAnsi="Arial"/>
          <w:i/>
          <w:iCs/>
          <w:color w:val="000000"/>
          <w:sz w:val="20"/>
          <w:szCs w:val="20"/>
        </w:rPr>
        <w:t xml:space="preserve">Preprocess:  apply the same 70-feature pipeline to a 60-step window of live telemetry</w:t>
      </w:r>
    </w:p>
    <w:p>
      <w:pPr>
        <w:spacing w:after="80" w:before="80"/>
      </w:pPr>
      <w:r>
        <w:rPr>
          <w:rFonts w:ascii="Arial" w:cs="Arial" w:eastAsia="Arial" w:hAnsi="Arial"/>
          <w:i/>
          <w:iCs/>
          <w:color w:val="000000"/>
          <w:sz w:val="20"/>
          <w:szCs w:val="20"/>
        </w:rPr>
        <w:t xml:space="preserve">Predict:     logits = model(X_window); pred_class = logits.argmax(dim=-1)</w:t>
      </w:r>
    </w:p>
    <w:p>
      <w:pPr>
        <w:spacing w:after="80" w:before="80"/>
      </w:pPr>
      <w:r>
        <w:rPr>
          <w:rFonts w:ascii="Arial" w:cs="Arial" w:eastAsia="Arial" w:hAnsi="Arial"/>
          <w:i/>
          <w:iCs/>
          <w:color w:val="000000"/>
          <w:sz w:val="20"/>
          <w:szCs w:val="20"/>
        </w:rPr>
        <w:t xml:space="preserve">Decode:      label_encoder.inverse_transform([pred_class]) → 'CALL_DROP' etc.</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6.2 SLA Action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Predicted class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level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Horizon</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SDN controller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action required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HIGH_LATENCY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t+1 (2s)</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QoS remark, reroute traffic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LOW_THROUGHPUT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t+1 (2s)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Bandwidth reallocation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POOR_VOICE_QUALITY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t+1 (2s)</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Priority queue insertion, codec switch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CAPACITY_EXHAUSTED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t+3 (6s)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Emergency load shedding, failover</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CALL_DROP</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CRITICAL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t+1 (2s)</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Immediate failover, session migration</w:t>
            </w:r>
          </w:p>
        </w:tc>
      </w:tr>
    </w:tbl>
    <w:p>
      <w:pPr>
        <w:spacing w:after="60" w:before="6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4E79"/>
          <w:sz w:val="32"/>
          <w:szCs w:val="32"/>
        </w:rPr>
        <w:t xml:space="preserve">7. Future Models — Recommended Next Steps</w:t>
      </w:r>
    </w:p>
    <w:p>
      <w:pPr>
        <w:spacing w:after="80" w:before="80"/>
      </w:pPr>
      <w:r>
        <w:rPr>
          <w:rFonts w:ascii="Arial" w:cs="Arial" w:eastAsia="Arial" w:hAnsi="Arial"/>
          <w:color w:val="000000"/>
          <w:sz w:val="20"/>
          <w:szCs w:val="20"/>
        </w:rPr>
        <w:t xml:space="preserve">The following models are ordered by expected benefit for this specific use case, based on the data characteristics and current results.</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7.1 TCN — Temporal Convolutional Network</w:t>
      </w:r>
    </w:p>
    <w:p>
      <w:pPr>
        <w:spacing w:after="80" w:before="80"/>
      </w:pPr>
      <w:r>
        <w:rPr>
          <w:rFonts w:ascii="Arial" w:cs="Arial" w:eastAsia="Arial" w:hAnsi="Arial"/>
          <w:color w:val="000000"/>
          <w:sz w:val="20"/>
          <w:szCs w:val="20"/>
        </w:rPr>
        <w:t xml:space="preserve">Priority: HIGH — best candidate to beat GRU on all three metrics.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Why TCN for this data</w:t>
      </w:r>
    </w:p>
    <w:p>
      <w:pPr>
        <w:pStyle w:val="ListParagraph"/>
        <w:numPr>
          <w:ilvl w:val="0"/>
          <w:numId w:val="2"/>
        </w:numPr>
        <w:spacing w:after="60" w:before="60"/>
      </w:pPr>
      <w:r>
        <w:rPr>
          <w:rFonts w:ascii="Arial" w:cs="Arial" w:eastAsia="Arial" w:hAnsi="Arial"/>
          <w:color w:val="000000"/>
          <w:sz w:val="20"/>
          <w:szCs w:val="20"/>
        </w:rPr>
        <w:t xml:space="preserve">Causal dilated convolutions have a fixed receptive field — with dilations [1,2,4,8,16] and kernel_size=3, the receptive field is 63 timesteps, covering the full window=60 exactly</w:t>
      </w:r>
    </w:p>
    <w:p>
      <w:pPr>
        <w:pStyle w:val="ListParagraph"/>
        <w:numPr>
          <w:ilvl w:val="0"/>
          <w:numId w:val="2"/>
        </w:numPr>
        <w:spacing w:after="60" w:before="60"/>
      </w:pPr>
      <w:r>
        <w:rPr>
          <w:rFonts w:ascii="Arial" w:cs="Arial" w:eastAsia="Arial" w:hAnsi="Arial"/>
          <w:color w:val="000000"/>
          <w:sz w:val="20"/>
          <w:szCs w:val="20"/>
        </w:rPr>
        <w:t xml:space="preserve">TCN cannot attend to the last timestep disproportionately (unlike LSTM/GRU) — the epoch-1 shortcut problem is naturally less severe, which may paradoxically help by forcing transition learning earlier</w:t>
      </w:r>
    </w:p>
    <w:p>
      <w:pPr>
        <w:pStyle w:val="ListParagraph"/>
        <w:numPr>
          <w:ilvl w:val="0"/>
          <w:numId w:val="2"/>
        </w:numPr>
        <w:spacing w:after="60" w:before="60"/>
      </w:pPr>
      <w:r>
        <w:rPr>
          <w:rFonts w:ascii="Arial" w:cs="Arial" w:eastAsia="Arial" w:hAnsi="Arial"/>
          <w:color w:val="000000"/>
          <w:sz w:val="20"/>
          <w:szCs w:val="20"/>
        </w:rPr>
        <w:t xml:space="preserve">Fixed, deterministic inference latency — critical for SDN real-time requirements (LSTM/GRU latency varies with sequence length)</w:t>
      </w:r>
    </w:p>
    <w:p>
      <w:pPr>
        <w:pStyle w:val="ListParagraph"/>
        <w:numPr>
          <w:ilvl w:val="0"/>
          <w:numId w:val="2"/>
        </w:numPr>
        <w:spacing w:after="60" w:before="60"/>
      </w:pPr>
      <w:r>
        <w:rPr>
          <w:rFonts w:ascii="Arial" w:cs="Arial" w:eastAsia="Arial" w:hAnsi="Arial"/>
          <w:color w:val="000000"/>
          <w:sz w:val="20"/>
          <w:szCs w:val="20"/>
        </w:rPr>
        <w:t xml:space="preserve">Parallelisable training (convolutions) — faster than recurrent models on GPU</w:t>
      </w:r>
    </w:p>
    <w:p>
      <w:pPr>
        <w:pStyle w:val="ListParagraph"/>
        <w:numPr>
          <w:ilvl w:val="0"/>
          <w:numId w:val="2"/>
        </w:numPr>
        <w:spacing w:after="60" w:before="60"/>
      </w:pPr>
      <w:r>
        <w:rPr>
          <w:rFonts w:ascii="Arial" w:cs="Arial" w:eastAsia="Arial" w:hAnsi="Arial"/>
          <w:color w:val="000000"/>
          <w:sz w:val="20"/>
          <w:szCs w:val="20"/>
        </w:rPr>
        <w:t xml:space="preserve">Weight normalisation instead of BatchNorm — more stable with WeightedRandomSampler (BatchNorm is distorted by the imbalanced batch composition)</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Expected configuration</w:t>
      </w:r>
    </w:p>
    <w:p>
      <w:pPr>
        <w:pStyle w:val="ListParagraph"/>
        <w:numPr>
          <w:ilvl w:val="0"/>
          <w:numId w:val="2"/>
        </w:numPr>
        <w:spacing w:after="60" w:before="60"/>
      </w:pPr>
      <w:r>
        <w:rPr>
          <w:rFonts w:ascii="Arial" w:cs="Arial" w:eastAsia="Arial" w:hAnsi="Arial"/>
          <w:color w:val="000000"/>
          <w:sz w:val="20"/>
          <w:szCs w:val="20"/>
        </w:rPr>
        <w:t xml:space="preserve">Dilations: [1, 2, 4, 8, 16] — receptive field = 63 steps (exactly covers window=60)</w:t>
      </w:r>
    </w:p>
    <w:p>
      <w:pPr>
        <w:pStyle w:val="ListParagraph"/>
        <w:numPr>
          <w:ilvl w:val="0"/>
          <w:numId w:val="2"/>
        </w:numPr>
        <w:spacing w:after="60" w:before="60"/>
      </w:pPr>
      <w:r>
        <w:rPr>
          <w:rFonts w:ascii="Arial" w:cs="Arial" w:eastAsia="Arial" w:hAnsi="Arial"/>
          <w:color w:val="000000"/>
          <w:sz w:val="20"/>
          <w:szCs w:val="20"/>
        </w:rPr>
        <w:t xml:space="preserve">Channels: [64, 128, 128, 128, 128] — slim early layers, wider deeper layers</w:t>
      </w:r>
    </w:p>
    <w:p>
      <w:pPr>
        <w:pStyle w:val="ListParagraph"/>
        <w:numPr>
          <w:ilvl w:val="0"/>
          <w:numId w:val="2"/>
        </w:numPr>
        <w:spacing w:after="60" w:before="60"/>
      </w:pPr>
      <w:r>
        <w:rPr>
          <w:rFonts w:ascii="Arial" w:cs="Arial" w:eastAsia="Arial" w:hAnsi="Arial"/>
          <w:color w:val="000000"/>
          <w:sz w:val="20"/>
          <w:szCs w:val="20"/>
        </w:rPr>
        <w:t xml:space="preserve">Kernel size: 3 — standard for TCN</w:t>
      </w:r>
    </w:p>
    <w:p>
      <w:pPr>
        <w:pStyle w:val="ListParagraph"/>
        <w:numPr>
          <w:ilvl w:val="0"/>
          <w:numId w:val="2"/>
        </w:numPr>
        <w:spacing w:after="60" w:before="60"/>
      </w:pPr>
      <w:r>
        <w:rPr>
          <w:rFonts w:ascii="Arial" w:cs="Arial" w:eastAsia="Arial" w:hAnsi="Arial"/>
          <w:color w:val="000000"/>
          <w:sz w:val="20"/>
          <w:szCs w:val="20"/>
        </w:rPr>
        <w:t xml:space="preserve">Weight normalisation on all convolutional layers</w:t>
      </w:r>
    </w:p>
    <w:p>
      <w:pPr>
        <w:pStyle w:val="ListParagraph"/>
        <w:numPr>
          <w:ilvl w:val="0"/>
          <w:numId w:val="2"/>
        </w:numPr>
        <w:spacing w:after="60" w:before="60"/>
      </w:pPr>
      <w:r>
        <w:rPr>
          <w:rFonts w:ascii="Arial" w:cs="Arial" w:eastAsia="Arial" w:hAnsi="Arial"/>
          <w:color w:val="000000"/>
          <w:sz w:val="20"/>
          <w:szCs w:val="20"/>
        </w:rPr>
        <w:t xml:space="preserve">Same early stopping (val F1, patience=8), same loss/optimiser/oversampling as GRU</w:t>
      </w:r>
    </w:p>
    <w:p>
      <w:pPr>
        <w:pStyle w:val="ListParagraph"/>
        <w:numPr>
          <w:ilvl w:val="0"/>
          <w:numId w:val="2"/>
        </w:numPr>
        <w:spacing w:after="60" w:before="60"/>
      </w:pPr>
      <w:r>
        <w:rPr>
          <w:rFonts w:ascii="Arial" w:cs="Arial" w:eastAsia="Arial" w:hAnsi="Arial"/>
          <w:color w:val="000000"/>
          <w:sz w:val="20"/>
          <w:szCs w:val="20"/>
        </w:rPr>
        <w:t xml:space="preserve">Expected t+1 F1: 0.92–0.94   |   Training speed: 2–3× faster than GRU</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7.2 Transformer Encoder (causal)</w:t>
      </w:r>
    </w:p>
    <w:p>
      <w:pPr>
        <w:spacing w:after="80" w:before="80"/>
      </w:pPr>
      <w:r>
        <w:rPr>
          <w:rFonts w:ascii="Arial" w:cs="Arial" w:eastAsia="Arial" w:hAnsi="Arial"/>
          <w:color w:val="000000"/>
          <w:sz w:val="20"/>
          <w:szCs w:val="20"/>
        </w:rPr>
        <w:t xml:space="preserve">Priority: MEDIUM — strong potential but higher risk on this dataset size.</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Why Transformer</w:t>
      </w:r>
    </w:p>
    <w:p>
      <w:pPr>
        <w:pStyle w:val="ListParagraph"/>
        <w:numPr>
          <w:ilvl w:val="0"/>
          <w:numId w:val="2"/>
        </w:numPr>
        <w:spacing w:after="60" w:before="60"/>
      </w:pPr>
      <w:r>
        <w:rPr>
          <w:rFonts w:ascii="Arial" w:cs="Arial" w:eastAsia="Arial" w:hAnsi="Arial"/>
          <w:color w:val="000000"/>
          <w:sz w:val="20"/>
          <w:szCs w:val="20"/>
        </w:rPr>
        <w:t xml:space="preserve">Self-attention can attend to any timestep in the window simultaneously — useful for detecting state transitions that manifest as subtle changes across multiple timesteps</w:t>
      </w:r>
    </w:p>
    <w:p>
      <w:pPr>
        <w:pStyle w:val="ListParagraph"/>
        <w:numPr>
          <w:ilvl w:val="0"/>
          <w:numId w:val="2"/>
        </w:numPr>
        <w:spacing w:after="60" w:before="60"/>
      </w:pPr>
      <w:r>
        <w:rPr>
          <w:rFonts w:ascii="Arial" w:cs="Arial" w:eastAsia="Arial" w:hAnsi="Arial"/>
          <w:color w:val="000000"/>
          <w:sz w:val="20"/>
          <w:szCs w:val="20"/>
        </w:rPr>
        <w:t xml:space="preserve">d_model=64, nhead=4, num_layers=2 is appropriate for sequences of length 60</w:t>
      </w:r>
    </w:p>
    <w:p>
      <w:pPr>
        <w:pStyle w:val="ListParagraph"/>
        <w:numPr>
          <w:ilvl w:val="0"/>
          <w:numId w:val="2"/>
        </w:numPr>
        <w:spacing w:after="60" w:before="60"/>
      </w:pPr>
      <w:r>
        <w:rPr>
          <w:rFonts w:ascii="Arial" w:cs="Arial" w:eastAsia="Arial" w:hAnsi="Arial"/>
          <w:color w:val="000000"/>
          <w:sz w:val="20"/>
          <w:szCs w:val="20"/>
        </w:rPr>
        <w:t xml:space="preserve">Learnable positional embeddings (not sinusoidal) — with only 60 positions, the model can learn that position 60 (most recent) is disproportionately informative</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2E75B6"/>
          <w:sz w:val="22"/>
          <w:szCs w:val="22"/>
        </w:rPr>
        <w:t xml:space="preserve">Key risks and mitigations</w:t>
      </w:r>
    </w:p>
    <w:p>
      <w:pPr>
        <w:pStyle w:val="ListParagraph"/>
        <w:numPr>
          <w:ilvl w:val="0"/>
          <w:numId w:val="2"/>
        </w:numPr>
        <w:spacing w:after="60" w:before="60"/>
      </w:pPr>
      <w:r>
        <w:rPr>
          <w:rFonts w:ascii="Arial" w:cs="Arial" w:eastAsia="Arial" w:hAnsi="Arial"/>
          <w:color w:val="000000"/>
          <w:sz w:val="20"/>
          <w:szCs w:val="20"/>
        </w:rPr>
        <w:t xml:space="preserve">65k sequences is modest for Transformer — requires aggressive regularisation: attention_dropout=0.3, weight_decay=1e-3</w:t>
      </w:r>
    </w:p>
    <w:p>
      <w:pPr>
        <w:pStyle w:val="ListParagraph"/>
        <w:numPr>
          <w:ilvl w:val="0"/>
          <w:numId w:val="2"/>
        </w:numPr>
        <w:spacing w:after="60" w:before="60"/>
      </w:pPr>
      <w:r>
        <w:rPr>
          <w:rFonts w:ascii="Arial" w:cs="Arial" w:eastAsia="Arial" w:hAnsi="Arial"/>
          <w:color w:val="000000"/>
          <w:sz w:val="20"/>
          <w:szCs w:val="20"/>
        </w:rPr>
        <w:t xml:space="preserve">Self-attention can collapse to only attending to position 60 (recreating the LSTM shortcut faster) — mitigated by attention dropout and random last-step masking (p=0.1)</w:t>
      </w:r>
    </w:p>
    <w:p>
      <w:pPr>
        <w:pStyle w:val="ListParagraph"/>
        <w:numPr>
          <w:ilvl w:val="0"/>
          <w:numId w:val="2"/>
        </w:numPr>
        <w:spacing w:after="60" w:before="60"/>
      </w:pPr>
      <w:r>
        <w:rPr>
          <w:rFonts w:ascii="Arial" w:cs="Arial" w:eastAsia="Arial" w:hAnsi="Arial"/>
          <w:color w:val="000000"/>
          <w:sz w:val="20"/>
          <w:szCs w:val="20"/>
        </w:rPr>
        <w:t xml:space="preserve">Causal mask (upper triangular) is mandatory — prevents future peeking</w:t>
      </w:r>
    </w:p>
    <w:p>
      <w:pPr>
        <w:pStyle w:val="ListParagraph"/>
        <w:numPr>
          <w:ilvl w:val="0"/>
          <w:numId w:val="2"/>
        </w:numPr>
        <w:spacing w:after="60" w:before="60"/>
      </w:pPr>
      <w:r>
        <w:rPr>
          <w:rFonts w:ascii="Arial" w:cs="Arial" w:eastAsia="Arial" w:hAnsi="Arial"/>
          <w:color w:val="000000"/>
          <w:sz w:val="20"/>
          <w:szCs w:val="20"/>
        </w:rPr>
        <w:t xml:space="preserve">5-epoch linear LR warmup before cosine decay — Transformers are sensitive to initial LR</w:t>
      </w:r>
    </w:p>
    <w:p>
      <w:pPr>
        <w:pStyle w:val="ListParagraph"/>
        <w:numPr>
          <w:ilvl w:val="0"/>
          <w:numId w:val="2"/>
        </w:numPr>
        <w:spacing w:after="60" w:before="60"/>
      </w:pPr>
      <w:r>
        <w:rPr>
          <w:rFonts w:ascii="Arial" w:cs="Arial" w:eastAsia="Arial" w:hAnsi="Arial"/>
          <w:color w:val="000000"/>
          <w:sz w:val="20"/>
          <w:szCs w:val="20"/>
        </w:rPr>
        <w:t xml:space="preserve">Gradient clipping at 0.5 (tighter than LSTM/GRU 1.0 — attention gradients can spike)</w:t>
      </w:r>
    </w:p>
    <w:p>
      <w:pPr>
        <w:pStyle w:val="ListParagraph"/>
        <w:numPr>
          <w:ilvl w:val="0"/>
          <w:numId w:val="2"/>
        </w:numPr>
        <w:spacing w:after="60" w:before="60"/>
      </w:pPr>
      <w:r>
        <w:rPr>
          <w:rFonts w:ascii="Arial" w:cs="Arial" w:eastAsia="Arial" w:hAnsi="Arial"/>
          <w:color w:val="000000"/>
          <w:sz w:val="20"/>
          <w:szCs w:val="20"/>
        </w:rPr>
        <w:t xml:space="preserve">Expected t+1 F1: 0.89–0.92   |   May underfit if regularisation is too strong</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7.3 Bidirectional GRU (offline / academic only)</w:t>
      </w:r>
    </w:p>
    <w:p>
      <w:pPr>
        <w:spacing w:after="80" w:before="80"/>
      </w:pPr>
      <w:r>
        <w:rPr>
          <w:rFonts w:ascii="Arial" w:cs="Arial" w:eastAsia="Arial" w:hAnsi="Arial"/>
          <w:color w:val="000000"/>
          <w:sz w:val="20"/>
          <w:szCs w:val="20"/>
        </w:rPr>
        <w:t xml:space="preserve">Priority: ACADEMIC — provides theoretical upper bound. NOT for production deployment.</w:t>
      </w:r>
    </w:p>
    <w:p>
      <w:pPr>
        <w:spacing w:after="60" w:before="6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000000"/>
          <w:sz w:val="20"/>
          <w:szCs w:val="20"/>
        </w:rPr>
        <w:t xml:space="preserve">Reads both past AND future timesteps — impossible in real-time SDN forecasting</w:t>
      </w:r>
    </w:p>
    <w:p>
      <w:pPr>
        <w:pStyle w:val="ListParagraph"/>
        <w:numPr>
          <w:ilvl w:val="0"/>
          <w:numId w:val="2"/>
        </w:numPr>
        <w:spacing w:after="60" w:before="60"/>
      </w:pPr>
      <w:r>
        <w:rPr>
          <w:rFonts w:ascii="Arial" w:cs="Arial" w:eastAsia="Arial" w:hAnsi="Arial"/>
          <w:color w:val="000000"/>
          <w:sz w:val="20"/>
          <w:szCs w:val="20"/>
        </w:rPr>
        <w:t xml:space="preserve">Use case: offline post-analysis of telemetry logs, fault diagnosis after the fact</w:t>
      </w:r>
    </w:p>
    <w:p>
      <w:pPr>
        <w:pStyle w:val="ListParagraph"/>
        <w:numPr>
          <w:ilvl w:val="0"/>
          <w:numId w:val="2"/>
        </w:numPr>
        <w:spacing w:after="60" w:before="60"/>
      </w:pPr>
      <w:r>
        <w:rPr>
          <w:rFonts w:ascii="Arial" w:cs="Arial" w:eastAsia="Arial" w:hAnsi="Arial"/>
          <w:color w:val="000000"/>
          <w:sz w:val="20"/>
          <w:szCs w:val="20"/>
        </w:rPr>
        <w:t xml:space="preserve">Expected t+1 F1: 0.95+ — useful as a ceiling showing what is theoretically achievable</w:t>
      </w:r>
    </w:p>
    <w:p>
      <w:pPr>
        <w:pStyle w:val="ListParagraph"/>
        <w:numPr>
          <w:ilvl w:val="0"/>
          <w:numId w:val="2"/>
        </w:numPr>
        <w:spacing w:after="60" w:before="60"/>
      </w:pPr>
      <w:r>
        <w:rPr>
          <w:rFonts w:ascii="Arial" w:cs="Arial" w:eastAsia="Arial" w:hAnsi="Arial"/>
          <w:color w:val="000000"/>
          <w:sz w:val="20"/>
          <w:szCs w:val="20"/>
        </w:rPr>
        <w:t xml:space="preserve">Report clearly as: 'offline upper bound — not deployable for real-time SDN'</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7.4 Ensemble (GRU + TCN)</w:t>
      </w:r>
    </w:p>
    <w:p>
      <w:pPr>
        <w:spacing w:after="80" w:before="80"/>
      </w:pPr>
      <w:r>
        <w:rPr>
          <w:rFonts w:ascii="Arial" w:cs="Arial" w:eastAsia="Arial" w:hAnsi="Arial"/>
          <w:color w:val="000000"/>
          <w:sz w:val="20"/>
          <w:szCs w:val="20"/>
        </w:rPr>
        <w:t xml:space="preserve">Priority: MEDIUM — high effort, moderate expected gain.</w:t>
      </w:r>
    </w:p>
    <w:p>
      <w:pPr>
        <w:spacing w:after="60" w:before="6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000000"/>
          <w:sz w:val="20"/>
          <w:szCs w:val="20"/>
        </w:rPr>
        <w:t xml:space="preserve">Average softmax probabilities from GRU and TCN before argmax</w:t>
      </w:r>
    </w:p>
    <w:p>
      <w:pPr>
        <w:pStyle w:val="ListParagraph"/>
        <w:numPr>
          <w:ilvl w:val="0"/>
          <w:numId w:val="2"/>
        </w:numPr>
        <w:spacing w:after="60" w:before="60"/>
      </w:pPr>
      <w:r>
        <w:rPr>
          <w:rFonts w:ascii="Arial" w:cs="Arial" w:eastAsia="Arial" w:hAnsi="Arial"/>
          <w:color w:val="000000"/>
          <w:sz w:val="20"/>
          <w:szCs w:val="20"/>
        </w:rPr>
        <w:t xml:space="preserve">No additional training required — just inference combination</w:t>
      </w:r>
    </w:p>
    <w:p>
      <w:pPr>
        <w:pStyle w:val="ListParagraph"/>
        <w:numPr>
          <w:ilvl w:val="0"/>
          <w:numId w:val="2"/>
        </w:numPr>
        <w:spacing w:after="60" w:before="60"/>
      </w:pPr>
      <w:r>
        <w:rPr>
          <w:rFonts w:ascii="Arial" w:cs="Arial" w:eastAsia="Arial" w:hAnsi="Arial"/>
          <w:color w:val="000000"/>
          <w:sz w:val="20"/>
          <w:szCs w:val="20"/>
        </w:rPr>
        <w:t xml:space="preserve">Expected improvement: +0.005–0.015 F1 at t+1</w:t>
      </w:r>
    </w:p>
    <w:p>
      <w:pPr>
        <w:pStyle w:val="ListParagraph"/>
        <w:numPr>
          <w:ilvl w:val="0"/>
          <w:numId w:val="2"/>
        </w:numPr>
        <w:spacing w:after="60" w:before="60"/>
      </w:pPr>
      <w:r>
        <w:rPr>
          <w:rFonts w:ascii="Arial" w:cs="Arial" w:eastAsia="Arial" w:hAnsi="Arial"/>
          <w:color w:val="000000"/>
          <w:sz w:val="20"/>
          <w:szCs w:val="20"/>
        </w:rPr>
        <w:t xml:space="preserve">Particularly beneficial for minority classes where two architectures may agree on different hard cases</w:t>
      </w:r>
    </w:p>
    <w:p>
      <w:pPr>
        <w:pStyle w:val="ListParagraph"/>
        <w:numPr>
          <w:ilvl w:val="0"/>
          <w:numId w:val="2"/>
        </w:numPr>
        <w:spacing w:after="60" w:before="60"/>
      </w:pPr>
      <w:r>
        <w:rPr>
          <w:rFonts w:ascii="Arial" w:cs="Arial" w:eastAsia="Arial" w:hAnsi="Arial"/>
          <w:color w:val="000000"/>
          <w:sz w:val="20"/>
          <w:szCs w:val="20"/>
        </w:rPr>
        <w:t xml:space="preserve">Inference latency doubles but both models can run in parallel on GPU</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7.5 WaveNet-style TCN with residual blocks</w:t>
      </w:r>
    </w:p>
    <w:p>
      <w:pPr>
        <w:spacing w:after="80" w:before="80"/>
      </w:pPr>
      <w:r>
        <w:rPr>
          <w:rFonts w:ascii="Arial" w:cs="Arial" w:eastAsia="Arial" w:hAnsi="Arial"/>
          <w:color w:val="000000"/>
          <w:sz w:val="20"/>
          <w:szCs w:val="20"/>
        </w:rPr>
        <w:t xml:space="preserve">Priority: LOW — more complex, marginal expected gain over standard TCN.</w:t>
      </w:r>
    </w:p>
    <w:p>
      <w:pPr>
        <w:spacing w:after="60" w:before="6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000000"/>
          <w:sz w:val="20"/>
          <w:szCs w:val="20"/>
        </w:rPr>
        <w:t xml:space="preserve">Same dilated causal convolution principle as TCN but with skip connections summed at output</w:t>
      </w:r>
    </w:p>
    <w:p>
      <w:pPr>
        <w:pStyle w:val="ListParagraph"/>
        <w:numPr>
          <w:ilvl w:val="0"/>
          <w:numId w:val="2"/>
        </w:numPr>
        <w:spacing w:after="60" w:before="60"/>
      </w:pPr>
      <w:r>
        <w:rPr>
          <w:rFonts w:ascii="Arial" w:cs="Arial" w:eastAsia="Arial" w:hAnsi="Arial"/>
          <w:color w:val="000000"/>
          <w:sz w:val="20"/>
          <w:szCs w:val="20"/>
        </w:rPr>
        <w:t xml:space="preserve">Originally designed for audio generation — adapts well to irregular time series</w:t>
      </w:r>
    </w:p>
    <w:p>
      <w:pPr>
        <w:pStyle w:val="ListParagraph"/>
        <w:numPr>
          <w:ilvl w:val="0"/>
          <w:numId w:val="2"/>
        </w:numPr>
        <w:spacing w:after="60" w:before="60"/>
      </w:pPr>
      <w:r>
        <w:rPr>
          <w:rFonts w:ascii="Arial" w:cs="Arial" w:eastAsia="Arial" w:hAnsi="Arial"/>
          <w:color w:val="000000"/>
          <w:sz w:val="20"/>
          <w:szCs w:val="20"/>
        </w:rPr>
        <w:t xml:space="preserve">Higher implementation complexity for marginal improvement over standard TCN</w:t>
      </w:r>
    </w:p>
    <w:p>
      <w:pPr>
        <w:pStyle w:val="ListParagraph"/>
        <w:numPr>
          <w:ilvl w:val="0"/>
          <w:numId w:val="2"/>
        </w:numPr>
        <w:spacing w:after="60" w:before="60"/>
      </w:pPr>
      <w:r>
        <w:rPr>
          <w:rFonts w:ascii="Arial" w:cs="Arial" w:eastAsia="Arial" w:hAnsi="Arial"/>
          <w:color w:val="000000"/>
          <w:sz w:val="20"/>
          <w:szCs w:val="20"/>
        </w:rPr>
        <w:t xml:space="preserve">Consider only after standard TCN is validated</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6"/>
          <w:szCs w:val="26"/>
        </w:rPr>
        <w:t xml:space="preserve">7.6 Summary — Recommended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0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t+1 F1</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advantage for DSO3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TCN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F8049"/>
                <w:sz w:val="18"/>
                <w:szCs w:val="18"/>
              </w:rPr>
              <w:t xml:space="preserve">0.92–0.94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(swap model cell)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 latency, parallelisable, shortcut-resistant</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Transformer (causal)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0.89–0.92</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Attention interpretability, any-timestep context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GRU + TCN Ensemble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0.92–0.93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(no retraining)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Combines complementary strengths</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BiGRU (academic)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0.95+</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(swap bidirectional)</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Theoretical upper bound for report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WaveNet TCN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0.93–0.95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Best long-range temporal modelling</w:t>
            </w:r>
          </w:p>
        </w:tc>
      </w:tr>
    </w:tbl>
    <w:p>
      <w:pPr>
        <w:spacing w:after="60" w:before="60"/>
      </w:pPr>
      <w:r>
        <w:rPr>
          <w:rFonts w:ascii="Arial" w:cs="Arial" w:eastAsia="Arial" w:hAnsi="Arial"/>
          <w:sz w:val="20"/>
          <w:szCs w:val="20"/>
        </w:rPr>
        <w:t xml:space="preserve"/>
      </w:r>
    </w:p>
    <w:p>
      <w:pPr>
        <w:pStyle w:val="Heading1"/>
        <w:spacing w:after="160" w:before="320"/>
      </w:pPr>
      <w:r>
        <w:rPr>
          <w:rFonts w:ascii="Arial" w:cs="Arial" w:eastAsia="Arial" w:hAnsi="Arial"/>
          <w:b/>
          <w:bCs/>
          <w:color w:val="1F4E79"/>
          <w:sz w:val="32"/>
          <w:szCs w:val="32"/>
        </w:rPr>
        <w:t xml:space="preserve">8. Conclusion</w:t>
      </w:r>
    </w:p>
    <w:p>
      <w:pPr>
        <w:spacing w:after="80" w:before="80"/>
      </w:pPr>
      <w:r>
        <w:rPr>
          <w:rFonts w:ascii="Arial" w:cs="Arial" w:eastAsia="Arial" w:hAnsi="Arial"/>
          <w:color w:val="000000"/>
          <w:sz w:val="20"/>
          <w:szCs w:val="20"/>
        </w:rPr>
        <w:t xml:space="preserve">The GRU model is the recommended production model for QoS Sentry DSO3. It achieves the best Macro F1 in the entire project (0.9156 at t+1), detects 90% of CALL_DROP events before they occur, and runs at 0.027–0.039 ms/sample — well within SDN real-time requirements.</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The two most important technical decisions that enabled these results were:</w:t>
      </w:r>
    </w:p>
    <w:p>
      <w:pPr>
        <w:spacing w:after="60" w:before="6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color w:val="000000"/>
          <w:sz w:val="20"/>
          <w:szCs w:val="20"/>
        </w:rPr>
        <w:t xml:space="preserve">Monitoring val Macro F1 instead of val loss for early stopping — this single change improved t+5 F1 from 0.458 to 0.742 (+0.284) by correctly saving the model at its true performance peak rather than at the artificially low val loss epoch 1</w:t>
      </w:r>
    </w:p>
    <w:p>
      <w:pPr>
        <w:pStyle w:val="ListParagraph"/>
        <w:numPr>
          <w:ilvl w:val="0"/>
          <w:numId w:val="2"/>
        </w:numPr>
        <w:spacing w:after="60" w:before="60"/>
      </w:pPr>
      <w:r>
        <w:rPr>
          <w:rFonts w:ascii="Arial" w:cs="Arial" w:eastAsia="Arial" w:hAnsi="Arial"/>
          <w:color w:val="000000"/>
          <w:sz w:val="20"/>
          <w:szCs w:val="20"/>
        </w:rPr>
        <w:t xml:space="preserve">Using all 4 segments simultaneously — providing 4× training data with genuine feature diversity (e2e_delay range: 7.7–49.6 ms across segments) without duplicating label patterns</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The t+3 gap between GRU (0.751) and LSTM v2 (0.791) is a dataset property — the final 15% of the Mininet simulation has different transition patterns than the validation period — not an architectural weakness of GRU.</w:t>
      </w:r>
    </w:p>
    <w:p>
      <w:pPr>
        <w:spacing w:after="60" w:before="60"/>
      </w:pPr>
      <w:r>
        <w:rPr>
          <w:rFonts w:ascii="Arial" w:cs="Arial" w:eastAsia="Arial" w:hAnsi="Arial"/>
          <w:sz w:val="20"/>
          <w:szCs w:val="20"/>
        </w:rPr>
        <w:t xml:space="preserve"/>
      </w:r>
    </w:p>
    <w:p>
      <w:pPr>
        <w:spacing w:after="80" w:before="80"/>
      </w:pPr>
      <w:r>
        <w:rPr>
          <w:rFonts w:ascii="Arial" w:cs="Arial" w:eastAsia="Arial" w:hAnsi="Arial"/>
          <w:color w:val="000000"/>
          <w:sz w:val="20"/>
          <w:szCs w:val="20"/>
        </w:rPr>
        <w:t xml:space="preserve">The recommended next model is TCN, which can be implemented by replacing only the model class while keeping the entire pipeline identical to the GRU notebook.</w:t>
      </w:r>
    </w:p>
    <w:p>
      <w:pPr>
        <w:spacing w:after="60" w:before="60"/>
      </w:pPr>
      <w:r>
        <w:rPr>
          <w:rFonts w:ascii="Arial" w:cs="Arial" w:eastAsia="Arial" w:hAnsi="Arial"/>
          <w:sz w:val="20"/>
          <w:szCs w:val="20"/>
        </w:rPr>
        <w:t xml:space="preserve"/>
      </w:r>
    </w:p>
    <w:p>
      <w:pPr>
        <w:pBdr>
          <w:bottom w:val="single" w:color="2E75B6" w:sz="4" w:space="1"/>
        </w:pBdr>
        <w:spacing w:after="120" w:before="120"/>
      </w:pPr>
      <w:r>
        <w:rPr>
          <w:rFonts w:ascii="Arial" w:cs="Arial" w:eastAsia="Arial" w:hAnsi="Arial"/>
          <w:sz w:val="20"/>
          <w:szCs w:val="20"/>
        </w:rPr>
        <w:t xml:space="preserve"/>
      </w:r>
    </w:p>
    <w:p>
      <w:pPr>
        <w:spacing w:after="60" w:before="120"/>
        <w:jc w:val="center"/>
      </w:pPr>
      <w:r>
        <w:rPr>
          <w:rFonts w:ascii="Arial" w:cs="Arial" w:eastAsia="Arial" w:hAnsi="Arial"/>
          <w:i/>
          <w:iCs/>
          <w:color w:val="666666"/>
          <w:sz w:val="18"/>
          <w:szCs w:val="18"/>
        </w:rPr>
        <w:t xml:space="preserve">QoS Sentry — DSO3 Technical Report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QoS Sentry — DSO3 Technical Report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2026-04-03T21:48:40.840Z</dcterms:created>
  <dcterms:modified xsi:type="dcterms:W3CDTF">2026-04-03T21:48:40.841Z</dcterms:modified>
</cp:coreProperties>
</file>

<file path=docProps/custom.xml><?xml version="1.0" encoding="utf-8"?>
<Properties xmlns="http://schemas.openxmlformats.org/officeDocument/2006/custom-properties" xmlns:vt="http://schemas.openxmlformats.org/officeDocument/2006/docPropsVTypes"/>
</file>