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Graphics Primitives: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https://learn.adafruit.com/adafruit-gfx-graphics-library/graphics-primitives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Inkshield Theory: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http://nicholasclewis.com/projects/inkshield/theory/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Arduino Basics: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https://www.arduino.cc/en/Tutorial/Foundations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learn.adafruit.com/adafruit-gfx-graphics-library/graphics-primitives" TargetMode="External"/><Relationship Id="rId6" Type="http://schemas.openxmlformats.org/officeDocument/2006/relationships/hyperlink" Target="http://nicholasclewis.com/projects/inkshield/theory/" TargetMode="External"/><Relationship Id="rId7" Type="http://schemas.openxmlformats.org/officeDocument/2006/relationships/hyperlink" Target="https://www.arduino.cc/en/Tutorial/Foundations" TargetMode="External"/></Relationships>
</file>