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D4C99" w14:textId="1C1EE2C2" w:rsidR="00E6574F" w:rsidRPr="004130B5" w:rsidRDefault="004130B5" w:rsidP="004130B5">
      <w:pPr>
        <w:spacing w:after="20"/>
        <w:jc w:val="center"/>
        <w:rPr>
          <w:rFonts w:ascii="Aptos Light" w:hAnsi="Aptos Light" w:cs="Times New Roman"/>
          <w:b/>
          <w:bCs/>
          <w:color w:val="7E8C8C"/>
          <w:spacing w:val="40"/>
          <w:sz w:val="56"/>
          <w:szCs w:val="56"/>
        </w:rPr>
      </w:pPr>
      <w:r w:rsidRPr="004130B5">
        <w:rPr>
          <w:rFonts w:ascii="Aptos Light" w:hAnsi="Aptos Light" w:cs="Times New Roman"/>
          <w:b/>
          <w:bCs/>
          <w:color w:val="7E8C8C"/>
          <w:spacing w:val="40"/>
          <w:sz w:val="56"/>
          <w:szCs w:val="56"/>
        </w:rPr>
        <w:t>QUADROPOD</w:t>
      </w:r>
    </w:p>
    <w:p w14:paraId="55111A5A" w14:textId="77777777" w:rsidR="00232868" w:rsidRDefault="00232868" w:rsidP="004130B5">
      <w:pPr>
        <w:spacing w:after="20"/>
        <w:jc w:val="center"/>
        <w:rPr>
          <w:rFonts w:ascii="Times New Roman" w:hAnsi="Times New Roman" w:cs="Times New Roman"/>
          <w:sz w:val="24"/>
          <w:szCs w:val="24"/>
        </w:rPr>
      </w:pPr>
    </w:p>
    <w:p w14:paraId="67C04778" w14:textId="23C4EEFD" w:rsidR="00E6574F" w:rsidRPr="00903C5D" w:rsidRDefault="006A47FB">
      <w:pPr>
        <w:pStyle w:val="Heading1"/>
        <w:keepNext/>
        <w:pBdr>
          <w:left w:val="single" w:sz="24" w:space="8" w:color="BF382A"/>
        </w:pBdr>
        <w:spacing w:before="200" w:after="90"/>
        <w:rPr>
          <w:rStyle w:val="SubtleReference"/>
          <w:color w:val="000000" w:themeColor="text1"/>
        </w:rPr>
      </w:pPr>
      <w:r>
        <w:t>1. Title</w:t>
      </w:r>
      <w:r w:rsidR="004130B5">
        <w:t>:</w:t>
      </w:r>
    </w:p>
    <w:p w14:paraId="5682C825" w14:textId="56C281E7" w:rsidR="00E6574F" w:rsidRPr="00DD73F6" w:rsidRDefault="004130B5" w:rsidP="00D56E35">
      <w:pPr>
        <w:pStyle w:val="Heading2"/>
        <w:rPr>
          <w:rStyle w:val="SubtleReference"/>
          <w:color w:val="767171" w:themeColor="background2" w:themeShade="80"/>
        </w:rPr>
      </w:pPr>
      <w:r w:rsidRPr="00DD73F6">
        <w:rPr>
          <w:rStyle w:val="SubtleReference"/>
          <w:color w:val="767171" w:themeColor="background2" w:themeShade="80"/>
        </w:rPr>
        <w:t>Quadropod</w:t>
      </w:r>
      <w:r w:rsidR="006A47FB" w:rsidRPr="00DD73F6">
        <w:rPr>
          <w:rStyle w:val="SubtleReference"/>
          <w:color w:val="767171" w:themeColor="background2" w:themeShade="80"/>
        </w:rPr>
        <w:t>: Hybrid Wheeled-Quadruped Surveillance, Search &amp; Rescue Bot</w:t>
      </w:r>
    </w:p>
    <w:p w14:paraId="6741F45F" w14:textId="77777777" w:rsidR="00D56E35" w:rsidRPr="00D56E35" w:rsidRDefault="00D56E35" w:rsidP="00D56E35">
      <w:pPr>
        <w:pStyle w:val="Heading2"/>
      </w:pPr>
    </w:p>
    <w:p w14:paraId="72450F73" w14:textId="0C8D22A2" w:rsidR="00E6574F" w:rsidRDefault="006A47FB">
      <w:pPr>
        <w:pStyle w:val="Heading1"/>
        <w:keepNext/>
        <w:pBdr>
          <w:left w:val="single" w:sz="24" w:space="8" w:color="BF382A"/>
        </w:pBdr>
        <w:spacing w:before="200" w:after="90"/>
      </w:pPr>
      <w:r>
        <w:t>2. Problem Statement</w:t>
      </w:r>
      <w:r w:rsidR="004130B5">
        <w:t>:</w:t>
      </w:r>
    </w:p>
    <w:p w14:paraId="4CA2B804" w14:textId="4EC3E8D9" w:rsidR="00D56E35" w:rsidRPr="000F1B29" w:rsidRDefault="006A47FB" w:rsidP="00625AA1">
      <w:pPr>
        <w:pStyle w:val="Subtitle"/>
        <w:rPr>
          <w:rStyle w:val="SubtleReference"/>
          <w:sz w:val="24"/>
          <w:szCs w:val="24"/>
        </w:rPr>
      </w:pPr>
      <w:r w:rsidRPr="000F1B29">
        <w:rPr>
          <w:rStyle w:val="SubtleReference"/>
          <w:sz w:val="24"/>
          <w:szCs w:val="24"/>
        </w:rPr>
        <w:t>“First responders lack versatile, low-cost scouting robotics capable of both rapid, energy-efficient traversal over flat terrain and complex obstacle navigation within structurally unstable disaster zones.”</w:t>
      </w:r>
    </w:p>
    <w:p w14:paraId="7C4462B1" w14:textId="77777777" w:rsidR="00EA505B" w:rsidRDefault="00EA505B"/>
    <w:p w14:paraId="578C214F" w14:textId="02E091C2" w:rsidR="00E6574F" w:rsidRDefault="006A47FB">
      <w:pPr>
        <w:pStyle w:val="Heading1"/>
        <w:keepNext/>
        <w:pBdr>
          <w:left w:val="single" w:sz="24" w:space="8" w:color="BF382A"/>
        </w:pBdr>
        <w:spacing w:before="200" w:after="90"/>
      </w:pPr>
      <w:r>
        <w:t>3. Solution Proposed</w:t>
      </w:r>
      <w:r w:rsidR="004130B5">
        <w:t>:</w:t>
      </w:r>
    </w:p>
    <w:p w14:paraId="5760A9F5" w14:textId="77777777" w:rsidR="00D56E35" w:rsidRDefault="00D56E35">
      <w:pPr>
        <w:spacing w:after="90" w:line="264" w:lineRule="auto"/>
      </w:pPr>
      <w:r>
        <w:t>Quadropod</w:t>
      </w:r>
      <w:r w:rsidR="006A47FB">
        <w:t xml:space="preserve"> is a hybrid quadrupedal robot with four 3-DOF legs, each ending in an actively driven wheel. This dual-locomotion design lets it act as a high-speed rover on flat ground and as a climbing quadruped over rubble.</w:t>
      </w:r>
    </w:p>
    <w:p w14:paraId="4A075BC7" w14:textId="1758B597" w:rsidR="00D56E35" w:rsidRDefault="006A47FB">
      <w:pPr>
        <w:spacing w:after="90" w:line="264" w:lineRule="auto"/>
      </w:pPr>
      <w:r>
        <w:t>The CAD model below shows the complete design</w:t>
      </w:r>
      <w:r w:rsidR="00D56E35">
        <w:t>.</w:t>
      </w:r>
    </w:p>
    <w:p w14:paraId="6E8AEE11" w14:textId="77777777" w:rsidR="00E6574F" w:rsidRDefault="006A47FB">
      <w:pPr>
        <w:keepNext/>
        <w:spacing w:before="60" w:after="40"/>
        <w:jc w:val="center"/>
      </w:pPr>
      <w:r>
        <w:rPr>
          <w:noProof/>
        </w:rPr>
        <w:drawing>
          <wp:inline distT="0" distB="0" distL="0" distR="0" wp14:anchorId="32F12F72" wp14:editId="69B5F464">
            <wp:extent cx="5334000" cy="3000375"/>
            <wp:effectExtent l="0" t="0" r="0" b="0"/>
            <wp:docPr id="1" name="fig1_hero.png" descr="fig1_hero.png" title="fig1_hero.png">
              <a:extLst xmlns:a="http://schemas.openxmlformats.org/drawingml/2006/main">
                <a:ext uri="{FF2B5EF4-FFF2-40B4-BE49-F238E27FC236}">
                  <a16:creationId xmlns:a16="http://schemas.microsoft.com/office/drawing/2014/main" id="{8C95CAAE-C1EC-4E4B-8CF4-356712ABF7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62DC0526" w14:textId="227D1A79" w:rsidR="00E6574F" w:rsidRDefault="006A47FB">
      <w:pPr>
        <w:spacing w:after="130"/>
        <w:jc w:val="center"/>
      </w:pPr>
      <w:r>
        <w:rPr>
          <w:b/>
          <w:bCs/>
          <w:color w:val="7E8C8C"/>
          <w:sz w:val="16"/>
          <w:szCs w:val="16"/>
        </w:rPr>
        <w:t>Figure 1</w:t>
      </w:r>
      <w:r w:rsidR="00231A58">
        <w:rPr>
          <w:b/>
          <w:bCs/>
          <w:color w:val="7E8C8C"/>
          <w:sz w:val="16"/>
          <w:szCs w:val="16"/>
        </w:rPr>
        <w:t>:</w:t>
      </w:r>
      <w:r w:rsidR="008913A7">
        <w:rPr>
          <w:b/>
          <w:bCs/>
          <w:color w:val="7E8C8C"/>
          <w:sz w:val="16"/>
          <w:szCs w:val="16"/>
        </w:rPr>
        <w:t xml:space="preserve"> </w:t>
      </w:r>
      <w:r>
        <w:rPr>
          <w:b/>
          <w:bCs/>
          <w:color w:val="7E8C8C"/>
          <w:sz w:val="16"/>
          <w:szCs w:val="16"/>
        </w:rPr>
        <w:t xml:space="preserve">CAD model </w:t>
      </w:r>
      <w:r>
        <w:rPr>
          <w:color w:val="7E8C8C"/>
          <w:sz w:val="16"/>
          <w:szCs w:val="16"/>
        </w:rPr>
        <w:t>1 Hexagonal chassis plates  ·  2 Hip servo joint  ·  3 Articulated leg linkage  ·  4 Wheel (Ø44 mm)  ·  5 N20 gear motor (wheel drive)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8306"/>
      </w:tblGrid>
      <w:tr w:rsidR="00E6574F" w14:paraId="224FA700" w14:textId="77777777">
        <w:trPr>
          <w:tblHeader/>
        </w:trPr>
        <w:tc>
          <w:tcPr>
            <w:tcW w:w="1900" w:type="dxa"/>
            <w:tcBorders>
              <w:top w:val="single" w:sz="4" w:space="0" w:color="C9D1D9"/>
              <w:left w:val="single" w:sz="4" w:space="0" w:color="C9D1D9"/>
              <w:bottom w:val="single" w:sz="4" w:space="0" w:color="C9D1D9"/>
              <w:right w:val="single" w:sz="4" w:space="0" w:color="C9D1D9"/>
            </w:tcBorders>
            <w:shd w:val="clear" w:color="auto" w:fill="34495D"/>
            <w:tcMar>
              <w:top w:w="70" w:type="dxa"/>
              <w:left w:w="110" w:type="dxa"/>
              <w:bottom w:w="70" w:type="dxa"/>
              <w:right w:w="110" w:type="dxa"/>
            </w:tcMar>
          </w:tcPr>
          <w:p w14:paraId="2DBE7020" w14:textId="1B2B19E3" w:rsidR="00E6574F" w:rsidRDefault="006A47FB">
            <w:r>
              <w:rPr>
                <w:b/>
                <w:bCs/>
                <w:color w:val="FFFFFF"/>
              </w:rPr>
              <w:t>Mechanism</w:t>
            </w:r>
          </w:p>
        </w:tc>
        <w:tc>
          <w:tcPr>
            <w:tcW w:w="8306" w:type="dxa"/>
            <w:tcBorders>
              <w:top w:val="single" w:sz="4" w:space="0" w:color="C9D1D9"/>
              <w:left w:val="single" w:sz="4" w:space="0" w:color="C9D1D9"/>
              <w:bottom w:val="single" w:sz="4" w:space="0" w:color="C9D1D9"/>
              <w:right w:val="single" w:sz="4" w:space="0" w:color="C9D1D9"/>
            </w:tcBorders>
            <w:shd w:val="clear" w:color="auto" w:fill="34495D"/>
            <w:tcMar>
              <w:top w:w="70" w:type="dxa"/>
              <w:left w:w="110" w:type="dxa"/>
              <w:bottom w:w="70" w:type="dxa"/>
              <w:right w:w="110" w:type="dxa"/>
            </w:tcMar>
          </w:tcPr>
          <w:p w14:paraId="7DE055FC" w14:textId="509EDC6A" w:rsidR="00E6574F" w:rsidRDefault="006A47FB">
            <w:r>
              <w:rPr>
                <w:b/>
                <w:bCs/>
                <w:color w:val="FFFFFF"/>
              </w:rPr>
              <w:t>Components</w:t>
            </w:r>
          </w:p>
        </w:tc>
      </w:tr>
      <w:tr w:rsidR="00E6574F" w14:paraId="55E94353" w14:textId="77777777">
        <w:trPr>
          <w:cantSplit/>
        </w:trPr>
        <w:tc>
          <w:tcPr>
            <w:tcW w:w="1900" w:type="dxa"/>
            <w:tcBorders>
              <w:top w:val="single" w:sz="4" w:space="0" w:color="C9D1D9"/>
              <w:left w:val="single" w:sz="4" w:space="0" w:color="C9D1D9"/>
              <w:bottom w:val="single" w:sz="4" w:space="0" w:color="C9D1D9"/>
              <w:right w:val="single" w:sz="4" w:space="0" w:color="C9D1D9"/>
            </w:tcBorders>
            <w:shd w:val="clear" w:color="auto" w:fill="F4F6F8"/>
            <w:tcMar>
              <w:top w:w="70" w:type="dxa"/>
              <w:left w:w="110" w:type="dxa"/>
              <w:bottom w:w="70" w:type="dxa"/>
              <w:right w:w="110" w:type="dxa"/>
            </w:tcMar>
          </w:tcPr>
          <w:p w14:paraId="64C6679D" w14:textId="77777777" w:rsidR="00E6574F" w:rsidRDefault="006A47FB">
            <w:r>
              <w:rPr>
                <w:b/>
                <w:bCs/>
                <w:color w:val="2B3D4F"/>
              </w:rPr>
              <w:t>Locomotion</w:t>
            </w:r>
          </w:p>
        </w:tc>
        <w:tc>
          <w:tcPr>
            <w:tcW w:w="8306" w:type="dxa"/>
            <w:tcBorders>
              <w:top w:val="single" w:sz="4" w:space="0" w:color="C9D1D9"/>
              <w:left w:val="single" w:sz="4" w:space="0" w:color="C9D1D9"/>
              <w:bottom w:val="single" w:sz="4" w:space="0" w:color="C9D1D9"/>
              <w:right w:val="single" w:sz="4" w:space="0" w:color="C9D1D9"/>
            </w:tcBorders>
            <w:tcMar>
              <w:top w:w="70" w:type="dxa"/>
              <w:left w:w="110" w:type="dxa"/>
              <w:bottom w:w="70" w:type="dxa"/>
              <w:right w:w="110" w:type="dxa"/>
            </w:tcMar>
          </w:tcPr>
          <w:p w14:paraId="2A81F037" w14:textId="77777777" w:rsidR="00E6574F" w:rsidRDefault="006A47FB">
            <w:r>
              <w:t>Tank drive (skid steering) via N20 gear motors for wheeled transit; MG90S servos for leg articulation and active suspension.</w:t>
            </w:r>
          </w:p>
        </w:tc>
      </w:tr>
      <w:tr w:rsidR="00E6574F" w14:paraId="080AE69D" w14:textId="77777777">
        <w:trPr>
          <w:cantSplit/>
        </w:trPr>
        <w:tc>
          <w:tcPr>
            <w:tcW w:w="1900" w:type="dxa"/>
            <w:tcBorders>
              <w:top w:val="single" w:sz="4" w:space="0" w:color="C9D1D9"/>
              <w:left w:val="single" w:sz="4" w:space="0" w:color="C9D1D9"/>
              <w:bottom w:val="single" w:sz="4" w:space="0" w:color="C9D1D9"/>
              <w:right w:val="single" w:sz="4" w:space="0" w:color="C9D1D9"/>
            </w:tcBorders>
            <w:shd w:val="clear" w:color="auto" w:fill="F4F6F8"/>
            <w:tcMar>
              <w:top w:w="70" w:type="dxa"/>
              <w:left w:w="110" w:type="dxa"/>
              <w:bottom w:w="70" w:type="dxa"/>
              <w:right w:w="110" w:type="dxa"/>
            </w:tcMar>
          </w:tcPr>
          <w:p w14:paraId="70C89CB8" w14:textId="77777777" w:rsidR="00E6574F" w:rsidRDefault="006A47FB">
            <w:r>
              <w:rPr>
                <w:b/>
                <w:bCs/>
                <w:color w:val="2B3D4F"/>
              </w:rPr>
              <w:t>Core Compute</w:t>
            </w:r>
          </w:p>
        </w:tc>
        <w:tc>
          <w:tcPr>
            <w:tcW w:w="8306" w:type="dxa"/>
            <w:tcBorders>
              <w:top w:val="single" w:sz="4" w:space="0" w:color="C9D1D9"/>
              <w:left w:val="single" w:sz="4" w:space="0" w:color="C9D1D9"/>
              <w:bottom w:val="single" w:sz="4" w:space="0" w:color="C9D1D9"/>
              <w:right w:val="single" w:sz="4" w:space="0" w:color="C9D1D9"/>
            </w:tcBorders>
            <w:tcMar>
              <w:top w:w="70" w:type="dxa"/>
              <w:left w:w="110" w:type="dxa"/>
              <w:bottom w:w="70" w:type="dxa"/>
              <w:right w:w="110" w:type="dxa"/>
            </w:tcMar>
          </w:tcPr>
          <w:p w14:paraId="5B312951" w14:textId="77777777" w:rsidR="00E6574F" w:rsidRDefault="006A47FB">
            <w:r>
              <w:t>ESP32 microcontroller handling inverse kinematics, motor PWM routing and primary logic.</w:t>
            </w:r>
          </w:p>
        </w:tc>
      </w:tr>
      <w:tr w:rsidR="00E6574F" w14:paraId="6C7EF2B0" w14:textId="77777777">
        <w:trPr>
          <w:cantSplit/>
        </w:trPr>
        <w:tc>
          <w:tcPr>
            <w:tcW w:w="1900" w:type="dxa"/>
            <w:tcBorders>
              <w:top w:val="single" w:sz="4" w:space="0" w:color="C9D1D9"/>
              <w:left w:val="single" w:sz="4" w:space="0" w:color="C9D1D9"/>
              <w:bottom w:val="single" w:sz="4" w:space="0" w:color="C9D1D9"/>
              <w:right w:val="single" w:sz="4" w:space="0" w:color="C9D1D9"/>
            </w:tcBorders>
            <w:shd w:val="clear" w:color="auto" w:fill="F4F6F8"/>
            <w:tcMar>
              <w:top w:w="70" w:type="dxa"/>
              <w:left w:w="110" w:type="dxa"/>
              <w:bottom w:w="70" w:type="dxa"/>
              <w:right w:w="110" w:type="dxa"/>
            </w:tcMar>
          </w:tcPr>
          <w:p w14:paraId="253DD4E0" w14:textId="77777777" w:rsidR="00E6574F" w:rsidRDefault="006A47FB">
            <w:r>
              <w:rPr>
                <w:b/>
                <w:bCs/>
                <w:color w:val="2B3D4F"/>
              </w:rPr>
              <w:t>Sensory Payload</w:t>
            </w:r>
          </w:p>
        </w:tc>
        <w:tc>
          <w:tcPr>
            <w:tcW w:w="8306" w:type="dxa"/>
            <w:tcBorders>
              <w:top w:val="single" w:sz="4" w:space="0" w:color="C9D1D9"/>
              <w:left w:val="single" w:sz="4" w:space="0" w:color="C9D1D9"/>
              <w:bottom w:val="single" w:sz="4" w:space="0" w:color="C9D1D9"/>
              <w:right w:val="single" w:sz="4" w:space="0" w:color="C9D1D9"/>
            </w:tcBorders>
            <w:tcMar>
              <w:top w:w="70" w:type="dxa"/>
              <w:left w:w="110" w:type="dxa"/>
              <w:bottom w:w="70" w:type="dxa"/>
              <w:right w:w="110" w:type="dxa"/>
            </w:tcMar>
          </w:tcPr>
          <w:p w14:paraId="501C65EC" w14:textId="77777777" w:rsidR="00E6574F" w:rsidRDefault="006A47FB">
            <w:r>
              <w:t>ESP32-CAM for live visual scouting and an MLX90640 thermal sensor array for detecting body heat in low-visibility environments.</w:t>
            </w:r>
          </w:p>
        </w:tc>
      </w:tr>
      <w:tr w:rsidR="00E6574F" w14:paraId="6CC4C9B7" w14:textId="77777777">
        <w:trPr>
          <w:cantSplit/>
        </w:trPr>
        <w:tc>
          <w:tcPr>
            <w:tcW w:w="1900" w:type="dxa"/>
            <w:tcBorders>
              <w:top w:val="single" w:sz="4" w:space="0" w:color="C9D1D9"/>
              <w:left w:val="single" w:sz="4" w:space="0" w:color="C9D1D9"/>
              <w:bottom w:val="single" w:sz="4" w:space="0" w:color="C9D1D9"/>
              <w:right w:val="single" w:sz="4" w:space="0" w:color="C9D1D9"/>
            </w:tcBorders>
            <w:shd w:val="clear" w:color="auto" w:fill="F4F6F8"/>
            <w:tcMar>
              <w:top w:w="70" w:type="dxa"/>
              <w:left w:w="110" w:type="dxa"/>
              <w:bottom w:w="70" w:type="dxa"/>
              <w:right w:w="110" w:type="dxa"/>
            </w:tcMar>
          </w:tcPr>
          <w:p w14:paraId="5D312F9D" w14:textId="77777777" w:rsidR="00E6574F" w:rsidRDefault="006A47FB">
            <w:r>
              <w:rPr>
                <w:b/>
                <w:bCs/>
                <w:color w:val="2B3D4F"/>
              </w:rPr>
              <w:t>Communication</w:t>
            </w:r>
          </w:p>
        </w:tc>
        <w:tc>
          <w:tcPr>
            <w:tcW w:w="8306" w:type="dxa"/>
            <w:tcBorders>
              <w:top w:val="single" w:sz="4" w:space="0" w:color="C9D1D9"/>
              <w:left w:val="single" w:sz="4" w:space="0" w:color="C9D1D9"/>
              <w:bottom w:val="single" w:sz="4" w:space="0" w:color="C9D1D9"/>
              <w:right w:val="single" w:sz="4" w:space="0" w:color="C9D1D9"/>
            </w:tcBorders>
            <w:tcMar>
              <w:top w:w="70" w:type="dxa"/>
              <w:left w:w="110" w:type="dxa"/>
              <w:bottom w:w="70" w:type="dxa"/>
              <w:right w:w="110" w:type="dxa"/>
            </w:tcMar>
          </w:tcPr>
          <w:p w14:paraId="42FC869B" w14:textId="77777777" w:rsidR="00E6574F" w:rsidRDefault="006A47FB">
            <w:r>
              <w:t>Tri-modal link: Wi-Fi streaming, LoRa/Reticulum sub-GHz mesh for deep penetration, and a physical tether option.</w:t>
            </w:r>
          </w:p>
        </w:tc>
      </w:tr>
    </w:tbl>
    <w:p w14:paraId="547B506A" w14:textId="77777777" w:rsidR="00E6574F" w:rsidRDefault="00E6574F">
      <w:pPr>
        <w:spacing w:after="40"/>
      </w:pPr>
    </w:p>
    <w:p w14:paraId="14AAF8AA" w14:textId="77777777" w:rsidR="00D56E35" w:rsidRDefault="00D56E35">
      <w:pPr>
        <w:spacing w:after="90" w:line="264" w:lineRule="auto"/>
        <w:rPr>
          <w:b/>
          <w:bCs/>
          <w:color w:val="2B3D4F"/>
        </w:rPr>
      </w:pPr>
    </w:p>
    <w:p w14:paraId="1DD18227" w14:textId="77777777" w:rsidR="00D56E35" w:rsidRDefault="00D56E35">
      <w:pPr>
        <w:spacing w:after="90" w:line="264" w:lineRule="auto"/>
        <w:rPr>
          <w:b/>
          <w:bCs/>
          <w:color w:val="2B3D4F"/>
        </w:rPr>
      </w:pPr>
    </w:p>
    <w:p w14:paraId="48364302" w14:textId="77777777" w:rsidR="00D56E35" w:rsidRDefault="00D56E35">
      <w:pPr>
        <w:spacing w:after="90" w:line="264" w:lineRule="auto"/>
        <w:rPr>
          <w:b/>
          <w:bCs/>
          <w:color w:val="2B3D4F"/>
        </w:rPr>
      </w:pPr>
    </w:p>
    <w:p w14:paraId="200107F9" w14:textId="77777777" w:rsidR="00D56E35" w:rsidRDefault="00D56E35">
      <w:pPr>
        <w:spacing w:after="90" w:line="264" w:lineRule="auto"/>
        <w:rPr>
          <w:b/>
          <w:bCs/>
          <w:color w:val="2B3D4F"/>
        </w:rPr>
      </w:pPr>
    </w:p>
    <w:p w14:paraId="0767DA3D" w14:textId="77777777" w:rsidR="00D56E35" w:rsidRDefault="00D56E35">
      <w:pPr>
        <w:spacing w:after="90" w:line="264" w:lineRule="auto"/>
        <w:rPr>
          <w:b/>
          <w:bCs/>
          <w:color w:val="2B3D4F"/>
        </w:rPr>
      </w:pPr>
    </w:p>
    <w:p w14:paraId="51A00DB7" w14:textId="77777777" w:rsidR="00D56E35" w:rsidRDefault="00D56E35">
      <w:pPr>
        <w:spacing w:after="90" w:line="264" w:lineRule="auto"/>
        <w:rPr>
          <w:b/>
          <w:bCs/>
          <w:color w:val="2B3D4F"/>
        </w:rPr>
      </w:pPr>
    </w:p>
    <w:p w14:paraId="19C8D1BF" w14:textId="4956A55B" w:rsidR="00E6574F" w:rsidRDefault="006A47FB">
      <w:pPr>
        <w:spacing w:after="90" w:line="264" w:lineRule="auto"/>
      </w:pPr>
      <w:r>
        <w:rPr>
          <w:b/>
          <w:bCs/>
          <w:color w:val="2B3D4F"/>
        </w:rPr>
        <w:t xml:space="preserve">Mechanical layout. </w:t>
      </w:r>
      <w:r>
        <w:t>A hexagonal two-plate chassis carries four identical leg modules. Each module has a servo-driven hip joint, an articulated linkage and a wheel driven by an N20 gear motor at the hub. In the modelled pose the robot measures about 380 × 303 × 107 mm (Figure 2), and the leg module is shown in Figure 3.</w:t>
      </w:r>
    </w:p>
    <w:p w14:paraId="065EEEA0" w14:textId="77777777" w:rsidR="00D56E35" w:rsidRDefault="00D56E35">
      <w:pPr>
        <w:spacing w:after="90" w:line="264" w:lineRule="auto"/>
      </w:pPr>
    </w:p>
    <w:p w14:paraId="48233AB1" w14:textId="77777777" w:rsidR="00E6574F" w:rsidRDefault="006A47FB">
      <w:pPr>
        <w:keepNext/>
        <w:spacing w:before="60" w:after="40"/>
        <w:jc w:val="center"/>
      </w:pPr>
      <w:r>
        <w:rPr>
          <w:noProof/>
        </w:rPr>
        <w:drawing>
          <wp:inline distT="0" distB="0" distL="0" distR="0" wp14:anchorId="046D8137" wp14:editId="7802C922">
            <wp:extent cx="6286500" cy="2895600"/>
            <wp:effectExtent l="0" t="0" r="0" b="0"/>
            <wp:docPr id="1134374689" name="fig2_threeview.png" descr="fig2_threeview.png" title="fig2_threeview.png">
              <a:extLst xmlns:a="http://schemas.openxmlformats.org/drawingml/2006/main">
                <a:ext uri="{FF2B5EF4-FFF2-40B4-BE49-F238E27FC236}">
                  <a16:creationId xmlns:a16="http://schemas.microsoft.com/office/drawing/2014/main" id="{4CCE1364-F473-4633-AE91-40896170D4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2895600"/>
                    </a:xfrm>
                    <a:prstGeom prst="rect">
                      <a:avLst/>
                    </a:prstGeom>
                  </pic:spPr>
                </pic:pic>
              </a:graphicData>
            </a:graphic>
          </wp:inline>
        </w:drawing>
      </w:r>
    </w:p>
    <w:p w14:paraId="0A8F7BE2" w14:textId="1CE41DDE" w:rsidR="00E6574F" w:rsidRDefault="006A47FB">
      <w:pPr>
        <w:spacing w:after="130"/>
        <w:jc w:val="center"/>
        <w:rPr>
          <w:b/>
          <w:bCs/>
          <w:color w:val="7E8C8C"/>
          <w:sz w:val="16"/>
          <w:szCs w:val="16"/>
        </w:rPr>
      </w:pPr>
      <w:r>
        <w:rPr>
          <w:b/>
          <w:bCs/>
          <w:color w:val="7E8C8C"/>
          <w:sz w:val="16"/>
          <w:szCs w:val="16"/>
        </w:rPr>
        <w:t>Figure 2</w:t>
      </w:r>
      <w:r w:rsidR="005F1B6B">
        <w:rPr>
          <w:b/>
          <w:bCs/>
          <w:color w:val="7E8C8C"/>
          <w:sz w:val="16"/>
          <w:szCs w:val="16"/>
        </w:rPr>
        <w:t>:</w:t>
      </w:r>
      <w:r>
        <w:rPr>
          <w:b/>
          <w:bCs/>
          <w:color w:val="7E8C8C"/>
          <w:sz w:val="16"/>
          <w:szCs w:val="16"/>
        </w:rPr>
        <w:t xml:space="preserve"> Orthographic views with overall dimensions in the modelled pose.</w:t>
      </w:r>
    </w:p>
    <w:p w14:paraId="0A95FC27" w14:textId="77777777" w:rsidR="00D56E35" w:rsidRDefault="00D56E35">
      <w:pPr>
        <w:spacing w:after="130"/>
        <w:jc w:val="center"/>
      </w:pPr>
    </w:p>
    <w:p w14:paraId="3D904FF0" w14:textId="77777777" w:rsidR="00E6574F" w:rsidRDefault="006A47FB">
      <w:pPr>
        <w:keepNext/>
        <w:spacing w:before="60" w:after="40"/>
        <w:jc w:val="center"/>
      </w:pPr>
      <w:r>
        <w:rPr>
          <w:noProof/>
        </w:rPr>
        <w:drawing>
          <wp:inline distT="0" distB="0" distL="0" distR="0" wp14:anchorId="1DEB195C" wp14:editId="5F38A993">
            <wp:extent cx="6286500" cy="2476500"/>
            <wp:effectExtent l="0" t="0" r="0" b="0"/>
            <wp:docPr id="352396304" name="fig3_leg.png" descr="fig3_leg.png" title="fig3_leg.png">
              <a:extLst xmlns:a="http://schemas.openxmlformats.org/drawingml/2006/main">
                <a:ext uri="{FF2B5EF4-FFF2-40B4-BE49-F238E27FC236}">
                  <a16:creationId xmlns:a16="http://schemas.microsoft.com/office/drawing/2014/main" id="{5F7C26A9-DC71-4733-A878-39533DC3D1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2476500"/>
                    </a:xfrm>
                    <a:prstGeom prst="rect">
                      <a:avLst/>
                    </a:prstGeom>
                  </pic:spPr>
                </pic:pic>
              </a:graphicData>
            </a:graphic>
          </wp:inline>
        </w:drawing>
      </w:r>
    </w:p>
    <w:p w14:paraId="645784EC" w14:textId="535A305B" w:rsidR="00E6574F" w:rsidRDefault="006A47FB">
      <w:pPr>
        <w:spacing w:after="130"/>
        <w:jc w:val="center"/>
        <w:rPr>
          <w:b/>
          <w:bCs/>
          <w:color w:val="7E8C8C"/>
          <w:sz w:val="16"/>
          <w:szCs w:val="16"/>
        </w:rPr>
      </w:pPr>
      <w:r>
        <w:rPr>
          <w:b/>
          <w:bCs/>
          <w:color w:val="7E8C8C"/>
          <w:sz w:val="16"/>
          <w:szCs w:val="16"/>
        </w:rPr>
        <w:t>Figure 3</w:t>
      </w:r>
      <w:r w:rsidR="00DB2F54">
        <w:rPr>
          <w:b/>
          <w:bCs/>
          <w:color w:val="7E8C8C"/>
          <w:sz w:val="16"/>
          <w:szCs w:val="16"/>
        </w:rPr>
        <w:t>:</w:t>
      </w:r>
      <w:r>
        <w:rPr>
          <w:b/>
          <w:bCs/>
          <w:color w:val="7E8C8C"/>
          <w:sz w:val="16"/>
          <w:szCs w:val="16"/>
        </w:rPr>
        <w:t xml:space="preserve"> Single leg module (numbers match Figure 1): hip servo, linkage, wheel and hub drive.</w:t>
      </w:r>
    </w:p>
    <w:p w14:paraId="3FF9CA9F" w14:textId="77777777" w:rsidR="00D56E35" w:rsidRDefault="00D56E35">
      <w:pPr>
        <w:spacing w:after="130"/>
        <w:jc w:val="center"/>
      </w:pPr>
    </w:p>
    <w:p w14:paraId="463AE389" w14:textId="77777777" w:rsidR="00D56E35" w:rsidRDefault="00D56E35">
      <w:pPr>
        <w:spacing w:after="130"/>
        <w:jc w:val="center"/>
      </w:pPr>
    </w:p>
    <w:p w14:paraId="0C9350AB" w14:textId="77777777" w:rsidR="00E6574F" w:rsidRDefault="006A47FB">
      <w:pPr>
        <w:pStyle w:val="Heading1"/>
        <w:keepNext/>
        <w:pBdr>
          <w:left w:val="single" w:sz="24" w:space="8" w:color="BF382A"/>
        </w:pBdr>
        <w:spacing w:before="200" w:after="90"/>
      </w:pPr>
      <w:r>
        <w:t>4. Implementation Plan</w:t>
      </w:r>
    </w:p>
    <w:p w14:paraId="0A8A5810" w14:textId="77777777" w:rsidR="00E6574F" w:rsidRDefault="006A47FB">
      <w:pPr>
        <w:spacing w:after="70"/>
      </w:pPr>
      <w:r>
        <w:t>Development runs in iterative phases so that reliability is proven before real-world use.</w:t>
      </w:r>
    </w:p>
    <w:p w14:paraId="78610A2B" w14:textId="77777777" w:rsidR="00E6574F" w:rsidRDefault="006A47FB">
      <w:pPr>
        <w:pStyle w:val="ListParagraph"/>
        <w:numPr>
          <w:ilvl w:val="0"/>
          <w:numId w:val="2"/>
        </w:numPr>
        <w:spacing w:after="60" w:line="259" w:lineRule="auto"/>
      </w:pPr>
      <w:r>
        <w:rPr>
          <w:b/>
          <w:bCs/>
          <w:color w:val="2B3D4F"/>
        </w:rPr>
        <w:t xml:space="preserve">Target beneficiaries: </w:t>
      </w:r>
      <w:r>
        <w:t>disaster management agencies (e.g. NDRF), fire departments and urban search and rescue (USAR) teams.</w:t>
      </w:r>
    </w:p>
    <w:p w14:paraId="3DD001D7" w14:textId="77777777" w:rsidR="00E6574F" w:rsidRDefault="006A47FB">
      <w:pPr>
        <w:pStyle w:val="ListParagraph"/>
        <w:numPr>
          <w:ilvl w:val="0"/>
          <w:numId w:val="2"/>
        </w:numPr>
        <w:spacing w:after="60" w:line="259" w:lineRule="auto"/>
      </w:pPr>
      <w:r>
        <w:rPr>
          <w:b/>
          <w:bCs/>
          <w:color w:val="2B3D4F"/>
        </w:rPr>
        <w:t xml:space="preserve">Phase 1 (Prototyping): </w:t>
      </w:r>
      <w:r>
        <w:t>chassis fabrication, integrating N20 motors and MG90S servos, and basic tank-drive control through a web server.</w:t>
      </w:r>
    </w:p>
    <w:p w14:paraId="6FE3766F" w14:textId="77777777" w:rsidR="00E6574F" w:rsidRDefault="006A47FB">
      <w:pPr>
        <w:pStyle w:val="ListParagraph"/>
        <w:numPr>
          <w:ilvl w:val="0"/>
          <w:numId w:val="2"/>
        </w:numPr>
        <w:spacing w:after="60" w:line="259" w:lineRule="auto"/>
      </w:pPr>
      <w:r>
        <w:rPr>
          <w:b/>
          <w:bCs/>
          <w:color w:val="2B3D4F"/>
        </w:rPr>
        <w:t xml:space="preserve">Phase 2 (Payload Integration): </w:t>
      </w:r>
      <w:r>
        <w:t>mounting the ESP32-CAM and thermal sensor, and balancing payload weight across the chassis.</w:t>
      </w:r>
    </w:p>
    <w:p w14:paraId="04437EA8" w14:textId="77777777" w:rsidR="00E6574F" w:rsidRDefault="006A47FB">
      <w:pPr>
        <w:pStyle w:val="ListParagraph"/>
        <w:numPr>
          <w:ilvl w:val="0"/>
          <w:numId w:val="2"/>
        </w:numPr>
        <w:spacing w:after="60" w:line="259" w:lineRule="auto"/>
      </w:pPr>
      <w:r>
        <w:rPr>
          <w:b/>
          <w:bCs/>
          <w:color w:val="2B3D4F"/>
        </w:rPr>
        <w:t xml:space="preserve">Phase 3 (Testing &amp; Deployment): </w:t>
      </w:r>
      <w:r>
        <w:t>field tests in simulated rubble. Deliverables: a working prototype, open-source control software and a performance report.</w:t>
      </w:r>
    </w:p>
    <w:p w14:paraId="2C5EB019" w14:textId="77777777" w:rsidR="00E6574F" w:rsidRDefault="006A47FB">
      <w:pPr>
        <w:pStyle w:val="ListParagraph"/>
        <w:numPr>
          <w:ilvl w:val="0"/>
          <w:numId w:val="2"/>
        </w:numPr>
        <w:spacing w:after="60" w:line="259" w:lineRule="auto"/>
      </w:pPr>
      <w:r>
        <w:rPr>
          <w:b/>
          <w:bCs/>
          <w:color w:val="2B3D4F"/>
        </w:rPr>
        <w:t xml:space="preserve">Expected outcomes: </w:t>
      </w:r>
      <w:r>
        <w:t>shorter time to locate victims, lower risk to human responders, and longer uptime thanks to energy-efficient locomotion.</w:t>
      </w:r>
    </w:p>
    <w:p w14:paraId="11581D23" w14:textId="77777777" w:rsidR="00D56E35" w:rsidRDefault="00D56E35" w:rsidP="00D56E35">
      <w:pPr>
        <w:spacing w:after="60" w:line="259" w:lineRule="auto"/>
      </w:pPr>
    </w:p>
    <w:p w14:paraId="368D076D" w14:textId="77777777" w:rsidR="00D56E35" w:rsidRDefault="00D56E35" w:rsidP="00D56E35">
      <w:pPr>
        <w:spacing w:after="60" w:line="259" w:lineRule="auto"/>
      </w:pPr>
    </w:p>
    <w:p w14:paraId="47968A58" w14:textId="77777777" w:rsidR="00E6574F" w:rsidRDefault="006A47FB">
      <w:pPr>
        <w:pStyle w:val="Heading1"/>
        <w:keepNext/>
        <w:pBdr>
          <w:left w:val="single" w:sz="24" w:space="8" w:color="BF382A"/>
        </w:pBdr>
        <w:spacing w:before="200" w:after="90"/>
      </w:pPr>
      <w:r>
        <w:t>5. Safety and Efficiency Analysis</w:t>
      </w:r>
    </w:p>
    <w:p w14:paraId="754634F2" w14:textId="1C295D0C" w:rsidR="00E6574F" w:rsidRDefault="006A47FB">
      <w:pPr>
        <w:spacing w:after="90" w:line="264" w:lineRule="auto"/>
      </w:pPr>
      <w:r>
        <w:rPr>
          <w:b/>
          <w:bCs/>
          <w:color w:val="2B3D4F"/>
        </w:rPr>
        <w:t>Efficiency</w:t>
      </w:r>
      <w:r w:rsidR="00DA14EA">
        <w:rPr>
          <w:b/>
          <w:bCs/>
          <w:color w:val="2B3D4F"/>
        </w:rPr>
        <w:t>:</w:t>
      </w:r>
      <w:r>
        <w:rPr>
          <w:b/>
          <w:bCs/>
          <w:color w:val="2B3D4F"/>
        </w:rPr>
        <w:t xml:space="preserve"> </w:t>
      </w:r>
      <w:r>
        <w:t xml:space="preserve">Walking gaits keep servos under continuous load, which drains batteries quickly. </w:t>
      </w:r>
      <w:r w:rsidR="00B36149">
        <w:t>I</w:t>
      </w:r>
      <w:r w:rsidR="006656C2">
        <w:t>t</w:t>
      </w:r>
      <w:r>
        <w:t xml:space="preserve"> rolls on N20 gear motors in a skid-steer layout for most of its travel, and its MG90S servos hold a rigid, low-centre-of-gravity stance during transit. This saves battery for the sensor payload.</w:t>
      </w:r>
    </w:p>
    <w:p w14:paraId="216A2618" w14:textId="38498DF5" w:rsidR="00E6574F" w:rsidRDefault="006A47FB">
      <w:pPr>
        <w:spacing w:after="90" w:line="264" w:lineRule="auto"/>
      </w:pPr>
      <w:r>
        <w:rPr>
          <w:b/>
          <w:bCs/>
          <w:color w:val="2B3D4F"/>
        </w:rPr>
        <w:t>Safety and material handling</w:t>
      </w:r>
      <w:r w:rsidR="006F51D2">
        <w:rPr>
          <w:b/>
          <w:bCs/>
          <w:color w:val="2B3D4F"/>
        </w:rPr>
        <w:t>:</w:t>
      </w:r>
      <w:r>
        <w:rPr>
          <w:b/>
          <w:bCs/>
          <w:color w:val="2B3D4F"/>
        </w:rPr>
        <w:t xml:space="preserve"> </w:t>
      </w:r>
      <w:r>
        <w:t>Scouting unstable areas ahead of human teams reduces risk to first responders. The sturdy chassis and efficient wheeled mode also let the robot carry small essentials such as medical supplies, two-way radios or structural markers to trapped victims.</w:t>
      </w:r>
    </w:p>
    <w:p w14:paraId="76018792" w14:textId="77777777" w:rsidR="00D56E35" w:rsidRDefault="00D56E35">
      <w:pPr>
        <w:spacing w:after="90" w:line="264" w:lineRule="auto"/>
      </w:pPr>
    </w:p>
    <w:p w14:paraId="00443C11" w14:textId="77777777" w:rsidR="00E6574F" w:rsidRDefault="006A47FB">
      <w:pPr>
        <w:pStyle w:val="Heading1"/>
        <w:keepNext/>
        <w:pBdr>
          <w:left w:val="single" w:sz="24" w:space="8" w:color="BF382A"/>
        </w:pBdr>
        <w:spacing w:before="200" w:after="90"/>
      </w:pPr>
      <w:r>
        <w:t>6. Scalability and Future Development</w:t>
      </w:r>
    </w:p>
    <w:p w14:paraId="54C10761" w14:textId="77777777" w:rsidR="00E6574F" w:rsidRDefault="006A47FB">
      <w:pPr>
        <w:pStyle w:val="ListParagraph"/>
        <w:numPr>
          <w:ilvl w:val="0"/>
          <w:numId w:val="2"/>
        </w:numPr>
        <w:spacing w:after="60" w:line="259" w:lineRule="auto"/>
      </w:pPr>
      <w:r>
        <w:rPr>
          <w:b/>
          <w:bCs/>
          <w:color w:val="2B3D4F"/>
        </w:rPr>
        <w:t xml:space="preserve">Hybrid automatic/manual communication toggle: </w:t>
      </w:r>
      <w:r>
        <w:t>the system falls back from high-bandwidth Wi-Fi to the low-bandwidth Reticulum mesh as signal degrades, while the operator keeps a physical override.</w:t>
      </w:r>
    </w:p>
    <w:p w14:paraId="0C44FEB7" w14:textId="77777777" w:rsidR="00E6574F" w:rsidRDefault="006A47FB">
      <w:pPr>
        <w:pStyle w:val="ListParagraph"/>
        <w:numPr>
          <w:ilvl w:val="0"/>
          <w:numId w:val="2"/>
        </w:numPr>
        <w:spacing w:after="60" w:line="259" w:lineRule="auto"/>
      </w:pPr>
      <w:r>
        <w:rPr>
          <w:b/>
          <w:bCs/>
          <w:color w:val="2B3D4F"/>
        </w:rPr>
        <w:t xml:space="preserve">Higher-torque actuators and multiple units: </w:t>
      </w:r>
      <w:r>
        <w:t>several robots working as a local mesh swarm to map large disaster zones at once.</w:t>
      </w:r>
    </w:p>
    <w:p w14:paraId="4DEC789D" w14:textId="77777777" w:rsidR="00E6574F" w:rsidRDefault="006A47FB">
      <w:pPr>
        <w:pStyle w:val="ListParagraph"/>
        <w:numPr>
          <w:ilvl w:val="0"/>
          <w:numId w:val="2"/>
        </w:numPr>
        <w:spacing w:after="60" w:line="259" w:lineRule="auto"/>
      </w:pPr>
      <w:r>
        <w:rPr>
          <w:b/>
          <w:bCs/>
          <w:color w:val="2B3D4F"/>
        </w:rPr>
        <w:t xml:space="preserve">Six-legged design: </w:t>
      </w:r>
      <w:r>
        <w:t>for better balance and faster, more efficient movement.</w:t>
      </w:r>
    </w:p>
    <w:p w14:paraId="2519F771" w14:textId="77777777" w:rsidR="00D56E35" w:rsidRDefault="00D56E35" w:rsidP="00D56E35">
      <w:pPr>
        <w:pStyle w:val="ListParagraph"/>
        <w:spacing w:after="60" w:line="259" w:lineRule="auto"/>
        <w:ind w:left="360"/>
      </w:pPr>
    </w:p>
    <w:p w14:paraId="03DBF97A" w14:textId="77777777" w:rsidR="00E6574F" w:rsidRDefault="006A47FB">
      <w:pPr>
        <w:pStyle w:val="Heading1"/>
        <w:keepNext/>
        <w:pBdr>
          <w:left w:val="single" w:sz="24" w:space="8" w:color="BF382A"/>
        </w:pBdr>
        <w:spacing w:before="200" w:after="90"/>
      </w:pPr>
      <w:r>
        <w:t>7. Innovation Advantage</w:t>
      </w:r>
    </w:p>
    <w:p w14:paraId="28FE7A04" w14:textId="025D105A" w:rsidR="00E6574F" w:rsidRDefault="006A47FB">
      <w:pPr>
        <w:spacing w:after="90" w:line="264" w:lineRule="auto"/>
      </w:pPr>
      <w:r>
        <w:t>Current solutions are either wheeled rovers, which get stuck on debris, or pure quadrupeds, which are slow, mechanically complex and expensive.</w:t>
      </w:r>
      <w:r w:rsidR="00AE6DAB">
        <w:t xml:space="preserve"> </w:t>
      </w:r>
      <w:r w:rsidR="009A6983">
        <w:t>Qua</w:t>
      </w:r>
      <w:r w:rsidR="00361FAC">
        <w:t>drop</w:t>
      </w:r>
      <w:r w:rsidR="004847AA">
        <w:t>od</w:t>
      </w:r>
      <w:r>
        <w:t xml:space="preserve"> bridges this gap. It uses accessible, low-cost components to deliver hybrid mobility with a strong cost-to-capability ratio compared with enterprise rescue robots.</w:t>
      </w:r>
    </w:p>
    <w:p w14:paraId="74214E02" w14:textId="77777777" w:rsidR="00D56E35" w:rsidRDefault="00D56E35">
      <w:pPr>
        <w:spacing w:after="90" w:line="264" w:lineRule="auto"/>
      </w:pPr>
    </w:p>
    <w:p w14:paraId="459BA3E0" w14:textId="77777777" w:rsidR="00E6574F" w:rsidRDefault="006A47FB">
      <w:pPr>
        <w:pStyle w:val="Heading1"/>
        <w:keepNext/>
        <w:pBdr>
          <w:left w:val="single" w:sz="24" w:space="8" w:color="BF382A"/>
        </w:pBdr>
        <w:spacing w:before="200" w:after="90"/>
      </w:pPr>
      <w:r>
        <w:t>8. Visual Impact &amp; User Journey</w:t>
      </w:r>
    </w:p>
    <w:p w14:paraId="7EEA9998" w14:textId="77777777" w:rsidR="00E6574F" w:rsidRDefault="006A47FB">
      <w:pPr>
        <w:spacing w:after="90"/>
      </w:pPr>
      <w:r>
        <w:t>The storyboard below shows how Phido changes the emergency response workflow.</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5103"/>
      </w:tblGrid>
      <w:tr w:rsidR="00E6574F" w14:paraId="0D90DB28" w14:textId="77777777">
        <w:trPr>
          <w:cantSplit/>
        </w:trPr>
        <w:tc>
          <w:tcPr>
            <w:tcW w:w="5103" w:type="dxa"/>
            <w:tcBorders>
              <w:top w:val="single" w:sz="12" w:space="0" w:color="D35400"/>
              <w:left w:val="single" w:sz="4" w:space="0" w:color="C9D1D9"/>
              <w:bottom w:val="single" w:sz="4" w:space="0" w:color="C9D1D9"/>
              <w:right w:val="single" w:sz="4" w:space="0" w:color="C9D1D9"/>
            </w:tcBorders>
            <w:shd w:val="clear" w:color="auto" w:fill="FDF3EA"/>
            <w:tcMar>
              <w:top w:w="90" w:type="dxa"/>
              <w:left w:w="140" w:type="dxa"/>
              <w:bottom w:w="60" w:type="dxa"/>
              <w:right w:w="140" w:type="dxa"/>
            </w:tcMar>
          </w:tcPr>
          <w:p w14:paraId="09135887" w14:textId="32686135" w:rsidR="00E6574F" w:rsidRDefault="006A47FB">
            <w:pPr>
              <w:spacing w:after="80"/>
            </w:pPr>
            <w:r>
              <w:rPr>
                <w:b/>
                <w:bCs/>
                <w:color w:val="D35400"/>
                <w:sz w:val="20"/>
                <w:szCs w:val="20"/>
              </w:rPr>
              <w:t>Traditional search &amp; rescue</w:t>
            </w:r>
          </w:p>
          <w:p w14:paraId="4637F3B5" w14:textId="77777777" w:rsidR="00E6574F" w:rsidRDefault="006A47FB">
            <w:pPr>
              <w:pStyle w:val="ListParagraph"/>
              <w:numPr>
                <w:ilvl w:val="0"/>
                <w:numId w:val="2"/>
              </w:numPr>
              <w:spacing w:after="60" w:line="259" w:lineRule="auto"/>
            </w:pPr>
            <w:r>
              <w:rPr>
                <w:b/>
                <w:bCs/>
                <w:color w:val="2B3D4F"/>
              </w:rPr>
              <w:t xml:space="preserve">Blind entry: </w:t>
            </w:r>
            <w:r>
              <w:t>rescuers enter structurally compromised buildings without prior interior knowledge.</w:t>
            </w:r>
          </w:p>
          <w:p w14:paraId="6B8D3739" w14:textId="77777777" w:rsidR="00E6574F" w:rsidRDefault="006A47FB">
            <w:pPr>
              <w:pStyle w:val="ListParagraph"/>
              <w:numPr>
                <w:ilvl w:val="0"/>
                <w:numId w:val="2"/>
              </w:numPr>
              <w:spacing w:after="60" w:line="259" w:lineRule="auto"/>
            </w:pPr>
            <w:r>
              <w:rPr>
                <w:b/>
                <w:bCs/>
                <w:color w:val="2B3D4F"/>
              </w:rPr>
              <w:t xml:space="preserve">High risk: </w:t>
            </w:r>
            <w:r>
              <w:t>human operators face secondary collapses and hazardous gases.</w:t>
            </w:r>
          </w:p>
          <w:p w14:paraId="238C890F" w14:textId="77777777" w:rsidR="00E6574F" w:rsidRDefault="006A47FB">
            <w:pPr>
              <w:pStyle w:val="ListParagraph"/>
              <w:numPr>
                <w:ilvl w:val="0"/>
                <w:numId w:val="2"/>
              </w:numPr>
              <w:spacing w:after="60" w:line="259" w:lineRule="auto"/>
            </w:pPr>
            <w:r>
              <w:rPr>
                <w:b/>
                <w:bCs/>
                <w:color w:val="2B3D4F"/>
              </w:rPr>
              <w:t xml:space="preserve">Slow search: </w:t>
            </w:r>
            <w:r>
              <w:t>searching in smoke or darkness relies entirely on flashlights.</w:t>
            </w:r>
          </w:p>
        </w:tc>
        <w:tc>
          <w:tcPr>
            <w:tcW w:w="5103" w:type="dxa"/>
            <w:tcBorders>
              <w:top w:val="single" w:sz="12" w:space="0" w:color="26AE60"/>
              <w:left w:val="single" w:sz="4" w:space="0" w:color="C9D1D9"/>
              <w:bottom w:val="single" w:sz="4" w:space="0" w:color="C9D1D9"/>
              <w:right w:val="single" w:sz="4" w:space="0" w:color="C9D1D9"/>
            </w:tcBorders>
            <w:shd w:val="clear" w:color="auto" w:fill="EDF8F1"/>
            <w:tcMar>
              <w:top w:w="90" w:type="dxa"/>
              <w:left w:w="140" w:type="dxa"/>
              <w:bottom w:w="60" w:type="dxa"/>
              <w:right w:w="140" w:type="dxa"/>
            </w:tcMar>
          </w:tcPr>
          <w:p w14:paraId="6172C7F5" w14:textId="21821395" w:rsidR="00E6574F" w:rsidRDefault="00D56E35">
            <w:pPr>
              <w:spacing w:after="80"/>
            </w:pPr>
            <w:r>
              <w:rPr>
                <w:b/>
                <w:bCs/>
                <w:color w:val="26AE60"/>
                <w:sz w:val="20"/>
                <w:szCs w:val="20"/>
              </w:rPr>
              <w:t>Quadropod</w:t>
            </w:r>
          </w:p>
          <w:p w14:paraId="0B6DF519" w14:textId="77777777" w:rsidR="00E6574F" w:rsidRDefault="006A47FB">
            <w:pPr>
              <w:pStyle w:val="ListParagraph"/>
              <w:numPr>
                <w:ilvl w:val="0"/>
                <w:numId w:val="2"/>
              </w:numPr>
              <w:spacing w:after="60" w:line="259" w:lineRule="auto"/>
            </w:pPr>
            <w:r>
              <w:rPr>
                <w:b/>
                <w:bCs/>
                <w:color w:val="2B3D4F"/>
              </w:rPr>
              <w:t xml:space="preserve">Rapid scouting: </w:t>
            </w:r>
            <w:r>
              <w:t>robot rolls quickly over flat approaches, then climbs over structural debris.</w:t>
            </w:r>
          </w:p>
          <w:p w14:paraId="14607390" w14:textId="77777777" w:rsidR="00E6574F" w:rsidRDefault="006A47FB">
            <w:pPr>
              <w:pStyle w:val="ListParagraph"/>
              <w:numPr>
                <w:ilvl w:val="0"/>
                <w:numId w:val="2"/>
              </w:numPr>
              <w:spacing w:after="60" w:line="259" w:lineRule="auto"/>
            </w:pPr>
            <w:r>
              <w:rPr>
                <w:b/>
                <w:bCs/>
                <w:color w:val="2B3D4F"/>
              </w:rPr>
              <w:t xml:space="preserve">Thermal mapping: </w:t>
            </w:r>
            <w:r>
              <w:t>ESP32-CAM and MLX90640 stream heat signatures to operators outside.</w:t>
            </w:r>
          </w:p>
          <w:p w14:paraId="533E069F" w14:textId="77777777" w:rsidR="00E6574F" w:rsidRDefault="006A47FB">
            <w:pPr>
              <w:pStyle w:val="ListParagraph"/>
              <w:numPr>
                <w:ilvl w:val="0"/>
                <w:numId w:val="2"/>
              </w:numPr>
              <w:spacing w:after="60" w:line="259" w:lineRule="auto"/>
            </w:pPr>
            <w:r>
              <w:rPr>
                <w:b/>
                <w:bCs/>
                <w:color w:val="2B3D4F"/>
              </w:rPr>
              <w:t xml:space="preserve">Targeted rescue: </w:t>
            </w:r>
            <w:r>
              <w:t>rescuers enter with a known path directly to survivors, minimising exposure time.</w:t>
            </w:r>
          </w:p>
        </w:tc>
      </w:tr>
    </w:tbl>
    <w:p w14:paraId="09343566" w14:textId="77777777" w:rsidR="006A47FB" w:rsidRDefault="006A47FB"/>
    <w:sectPr w:rsidR="006A47FB">
      <w:footerReference w:type="default" r:id="rId10"/>
      <w:pgSz w:w="11906" w:h="16838"/>
      <w:pgMar w:top="760" w:right="850" w:bottom="760" w:left="850" w:header="708" w:footer="3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2B670" w14:textId="77777777" w:rsidR="000013F3" w:rsidRDefault="000013F3">
      <w:r>
        <w:separator/>
      </w:r>
    </w:p>
  </w:endnote>
  <w:endnote w:type="continuationSeparator" w:id="0">
    <w:p w14:paraId="5B9463F0" w14:textId="77777777" w:rsidR="000013F3" w:rsidRDefault="00001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Light">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E7F30" w14:textId="2D8DEF45" w:rsidR="00E6574F" w:rsidRPr="004130B5" w:rsidRDefault="004130B5">
    <w:pPr>
      <w:tabs>
        <w:tab w:val="right" w:pos="10206"/>
      </w:tabs>
      <w:rPr>
        <w:color w:val="7E8C8C"/>
        <w:sz w:val="15"/>
        <w:szCs w:val="15"/>
      </w:rPr>
    </w:pPr>
    <w:r>
      <w:rPr>
        <w:color w:val="7E8C8C"/>
        <w:sz w:val="15"/>
        <w:szCs w:val="15"/>
      </w:rPr>
      <w:t>Quadropo</w:t>
    </w:r>
    <w:r w:rsidR="00157385">
      <w:rPr>
        <w:color w:val="7E8C8C"/>
        <w:sz w:val="15"/>
        <w:szCs w:val="15"/>
      </w:rPr>
      <w:t>d</w:t>
    </w:r>
    <w:r w:rsidR="006A47FB">
      <w:rPr>
        <w:color w:val="7E8C8C"/>
        <w:sz w:val="15"/>
        <w:szCs w:val="15"/>
      </w:rPr>
      <w:tab/>
      <w:t xml:space="preserve">Page </w:t>
    </w:r>
    <w:r w:rsidR="006A47FB">
      <w:rPr>
        <w:color w:val="7E8C8C"/>
        <w:sz w:val="15"/>
        <w:szCs w:val="15"/>
      </w:rPr>
      <w:fldChar w:fldCharType="begin"/>
    </w:r>
    <w:r w:rsidR="006A47FB">
      <w:rPr>
        <w:color w:val="7E8C8C"/>
        <w:sz w:val="15"/>
        <w:szCs w:val="15"/>
      </w:rPr>
      <w:instrText>PAGE</w:instrText>
    </w:r>
    <w:r w:rsidR="006A47FB">
      <w:rPr>
        <w:color w:val="7E8C8C"/>
        <w:sz w:val="15"/>
        <w:szCs w:val="15"/>
      </w:rPr>
      <w:fldChar w:fldCharType="separate"/>
    </w:r>
    <w:r>
      <w:rPr>
        <w:noProof/>
        <w:color w:val="7E8C8C"/>
        <w:sz w:val="15"/>
        <w:szCs w:val="15"/>
      </w:rPr>
      <w:t>1</w:t>
    </w:r>
    <w:r w:rsidR="006A47FB">
      <w:rPr>
        <w:color w:val="7E8C8C"/>
        <w:sz w:val="15"/>
        <w:szCs w:val="15"/>
      </w:rPr>
      <w:fldChar w:fldCharType="end"/>
    </w:r>
    <w:r w:rsidR="006A47FB">
      <w:rPr>
        <w:color w:val="7E8C8C"/>
        <w:sz w:val="15"/>
        <w:szCs w:val="15"/>
      </w:rPr>
      <w:t xml:space="preserve"> of </w:t>
    </w:r>
    <w:r w:rsidR="006A47FB">
      <w:rPr>
        <w:color w:val="7E8C8C"/>
        <w:sz w:val="15"/>
        <w:szCs w:val="15"/>
      </w:rPr>
      <w:fldChar w:fldCharType="begin"/>
    </w:r>
    <w:r w:rsidR="006A47FB">
      <w:rPr>
        <w:color w:val="7E8C8C"/>
        <w:sz w:val="15"/>
        <w:szCs w:val="15"/>
      </w:rPr>
      <w:instrText>NUMPAGES</w:instrText>
    </w:r>
    <w:r w:rsidR="006A47FB">
      <w:rPr>
        <w:color w:val="7E8C8C"/>
        <w:sz w:val="15"/>
        <w:szCs w:val="15"/>
      </w:rPr>
      <w:fldChar w:fldCharType="separate"/>
    </w:r>
    <w:r>
      <w:rPr>
        <w:noProof/>
        <w:color w:val="7E8C8C"/>
        <w:sz w:val="15"/>
        <w:szCs w:val="15"/>
      </w:rPr>
      <w:t>2</w:t>
    </w:r>
    <w:r w:rsidR="006A47FB">
      <w:rPr>
        <w:color w:val="7E8C8C"/>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05121" w14:textId="77777777" w:rsidR="000013F3" w:rsidRDefault="000013F3">
      <w:r>
        <w:separator/>
      </w:r>
    </w:p>
  </w:footnote>
  <w:footnote w:type="continuationSeparator" w:id="0">
    <w:p w14:paraId="6FC22680" w14:textId="77777777" w:rsidR="000013F3" w:rsidRDefault="000013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33ECA"/>
    <w:multiLevelType w:val="hybridMultilevel"/>
    <w:tmpl w:val="152EFCEC"/>
    <w:lvl w:ilvl="0" w:tplc="B344C24A">
      <w:start w:val="1"/>
      <w:numFmt w:val="bullet"/>
      <w:lvlText w:val="●"/>
      <w:lvlJc w:val="left"/>
      <w:pPr>
        <w:ind w:left="720" w:hanging="360"/>
      </w:pPr>
    </w:lvl>
    <w:lvl w:ilvl="1" w:tplc="2CFE616C">
      <w:start w:val="1"/>
      <w:numFmt w:val="bullet"/>
      <w:lvlText w:val="○"/>
      <w:lvlJc w:val="left"/>
      <w:pPr>
        <w:ind w:left="1440" w:hanging="360"/>
      </w:pPr>
    </w:lvl>
    <w:lvl w:ilvl="2" w:tplc="FFD05D3E">
      <w:start w:val="1"/>
      <w:numFmt w:val="bullet"/>
      <w:lvlText w:val="■"/>
      <w:lvlJc w:val="left"/>
      <w:pPr>
        <w:ind w:left="2160" w:hanging="360"/>
      </w:pPr>
    </w:lvl>
    <w:lvl w:ilvl="3" w:tplc="6D02672E">
      <w:start w:val="1"/>
      <w:numFmt w:val="bullet"/>
      <w:lvlText w:val="●"/>
      <w:lvlJc w:val="left"/>
      <w:pPr>
        <w:ind w:left="2880" w:hanging="360"/>
      </w:pPr>
    </w:lvl>
    <w:lvl w:ilvl="4" w:tplc="C9B259C2">
      <w:start w:val="1"/>
      <w:numFmt w:val="bullet"/>
      <w:lvlText w:val="○"/>
      <w:lvlJc w:val="left"/>
      <w:pPr>
        <w:ind w:left="3600" w:hanging="360"/>
      </w:pPr>
    </w:lvl>
    <w:lvl w:ilvl="5" w:tplc="CD8AA324">
      <w:start w:val="1"/>
      <w:numFmt w:val="bullet"/>
      <w:lvlText w:val="■"/>
      <w:lvlJc w:val="left"/>
      <w:pPr>
        <w:ind w:left="4320" w:hanging="360"/>
      </w:pPr>
    </w:lvl>
    <w:lvl w:ilvl="6" w:tplc="046E44DA">
      <w:start w:val="1"/>
      <w:numFmt w:val="bullet"/>
      <w:lvlText w:val="●"/>
      <w:lvlJc w:val="left"/>
      <w:pPr>
        <w:ind w:left="5040" w:hanging="360"/>
      </w:pPr>
    </w:lvl>
    <w:lvl w:ilvl="7" w:tplc="C0E4893A">
      <w:start w:val="1"/>
      <w:numFmt w:val="bullet"/>
      <w:lvlText w:val="●"/>
      <w:lvlJc w:val="left"/>
      <w:pPr>
        <w:ind w:left="5760" w:hanging="360"/>
      </w:pPr>
    </w:lvl>
    <w:lvl w:ilvl="8" w:tplc="101A17D8">
      <w:start w:val="1"/>
      <w:numFmt w:val="bullet"/>
      <w:lvlText w:val="●"/>
      <w:lvlJc w:val="left"/>
      <w:pPr>
        <w:ind w:left="6480" w:hanging="360"/>
      </w:pPr>
    </w:lvl>
  </w:abstractNum>
  <w:abstractNum w:abstractNumId="1" w15:restartNumberingAfterBreak="0">
    <w:nsid w:val="5E2F7F69"/>
    <w:multiLevelType w:val="multilevel"/>
    <w:tmpl w:val="9B7A303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5EAC2BC8"/>
    <w:multiLevelType w:val="hybridMultilevel"/>
    <w:tmpl w:val="C580475C"/>
    <w:lvl w:ilvl="0" w:tplc="17CC3336">
      <w:start w:val="1"/>
      <w:numFmt w:val="bullet"/>
      <w:lvlText w:val="•"/>
      <w:lvlJc w:val="left"/>
      <w:pPr>
        <w:ind w:left="360" w:hanging="230"/>
      </w:pPr>
    </w:lvl>
    <w:lvl w:ilvl="1" w:tplc="F5F2F9BC">
      <w:numFmt w:val="decimal"/>
      <w:lvlText w:val=""/>
      <w:lvlJc w:val="left"/>
    </w:lvl>
    <w:lvl w:ilvl="2" w:tplc="65A285BA">
      <w:numFmt w:val="decimal"/>
      <w:lvlText w:val=""/>
      <w:lvlJc w:val="left"/>
    </w:lvl>
    <w:lvl w:ilvl="3" w:tplc="99E8D4A4">
      <w:numFmt w:val="decimal"/>
      <w:lvlText w:val=""/>
      <w:lvlJc w:val="left"/>
    </w:lvl>
    <w:lvl w:ilvl="4" w:tplc="489E3D46">
      <w:numFmt w:val="decimal"/>
      <w:lvlText w:val=""/>
      <w:lvlJc w:val="left"/>
    </w:lvl>
    <w:lvl w:ilvl="5" w:tplc="0B02BB72">
      <w:numFmt w:val="decimal"/>
      <w:lvlText w:val=""/>
      <w:lvlJc w:val="left"/>
    </w:lvl>
    <w:lvl w:ilvl="6" w:tplc="AD3EAB70">
      <w:numFmt w:val="decimal"/>
      <w:lvlText w:val=""/>
      <w:lvlJc w:val="left"/>
    </w:lvl>
    <w:lvl w:ilvl="7" w:tplc="89AAA010">
      <w:numFmt w:val="decimal"/>
      <w:lvlText w:val=""/>
      <w:lvlJc w:val="left"/>
    </w:lvl>
    <w:lvl w:ilvl="8" w:tplc="F358158A">
      <w:numFmt w:val="decimal"/>
      <w:lvlText w:val=""/>
      <w:lvlJc w:val="left"/>
    </w:lvl>
  </w:abstractNum>
  <w:num w:numId="1" w16cid:durableId="1130051715">
    <w:abstractNumId w:val="0"/>
    <w:lvlOverride w:ilvl="0">
      <w:startOverride w:val="1"/>
    </w:lvlOverride>
  </w:num>
  <w:num w:numId="2" w16cid:durableId="378479586">
    <w:abstractNumId w:val="2"/>
    <w:lvlOverride w:ilvl="0">
      <w:startOverride w:val="1"/>
    </w:lvlOverride>
  </w:num>
  <w:num w:numId="3" w16cid:durableId="878469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3"/>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74F"/>
    <w:rsid w:val="000013F3"/>
    <w:rsid w:val="00054BDF"/>
    <w:rsid w:val="000B5B64"/>
    <w:rsid w:val="000F1B29"/>
    <w:rsid w:val="00144656"/>
    <w:rsid w:val="00157385"/>
    <w:rsid w:val="00231A58"/>
    <w:rsid w:val="00232868"/>
    <w:rsid w:val="002D4057"/>
    <w:rsid w:val="002D42E2"/>
    <w:rsid w:val="003141EF"/>
    <w:rsid w:val="00350A9B"/>
    <w:rsid w:val="00361FAC"/>
    <w:rsid w:val="003D7618"/>
    <w:rsid w:val="004130B5"/>
    <w:rsid w:val="00432BF6"/>
    <w:rsid w:val="00435708"/>
    <w:rsid w:val="004847AA"/>
    <w:rsid w:val="004E28A6"/>
    <w:rsid w:val="005076AB"/>
    <w:rsid w:val="0053478C"/>
    <w:rsid w:val="005731BE"/>
    <w:rsid w:val="005B635B"/>
    <w:rsid w:val="005C0AFD"/>
    <w:rsid w:val="005E2615"/>
    <w:rsid w:val="005F1B6B"/>
    <w:rsid w:val="00625AA1"/>
    <w:rsid w:val="0062678B"/>
    <w:rsid w:val="00635E27"/>
    <w:rsid w:val="00637589"/>
    <w:rsid w:val="00663F5A"/>
    <w:rsid w:val="006656C2"/>
    <w:rsid w:val="006A47FB"/>
    <w:rsid w:val="006A6AE8"/>
    <w:rsid w:val="006B706A"/>
    <w:rsid w:val="006F51D2"/>
    <w:rsid w:val="00715CF4"/>
    <w:rsid w:val="00723177"/>
    <w:rsid w:val="007831A4"/>
    <w:rsid w:val="007B6696"/>
    <w:rsid w:val="00883FF6"/>
    <w:rsid w:val="0088685A"/>
    <w:rsid w:val="008913A7"/>
    <w:rsid w:val="008A3AD9"/>
    <w:rsid w:val="00903C5D"/>
    <w:rsid w:val="00970724"/>
    <w:rsid w:val="009A6983"/>
    <w:rsid w:val="00A261B9"/>
    <w:rsid w:val="00AE6DAB"/>
    <w:rsid w:val="00B0548B"/>
    <w:rsid w:val="00B36149"/>
    <w:rsid w:val="00B37F58"/>
    <w:rsid w:val="00BB2995"/>
    <w:rsid w:val="00C23398"/>
    <w:rsid w:val="00C624C0"/>
    <w:rsid w:val="00C91152"/>
    <w:rsid w:val="00CD467E"/>
    <w:rsid w:val="00D41059"/>
    <w:rsid w:val="00D56E35"/>
    <w:rsid w:val="00D64E77"/>
    <w:rsid w:val="00DA14EA"/>
    <w:rsid w:val="00DB2F54"/>
    <w:rsid w:val="00DD73F6"/>
    <w:rsid w:val="00E10369"/>
    <w:rsid w:val="00E17BD3"/>
    <w:rsid w:val="00E6574F"/>
    <w:rsid w:val="00E83F9A"/>
    <w:rsid w:val="00EA35F5"/>
    <w:rsid w:val="00EA505B"/>
    <w:rsid w:val="00EC6A0A"/>
    <w:rsid w:val="00EF4ADA"/>
    <w:rsid w:val="00F13A9D"/>
    <w:rsid w:val="00F72F65"/>
    <w:rsid w:val="00FE76C2"/>
    <w:rsid w:val="00FF37A6"/>
    <w:rsid w:val="00FF5F2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A029A"/>
  <w15:docId w15:val="{FBDE1B55-9DA8-804D-ABC2-29F6137B3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880B8"/>
      <w:sz w:val="24"/>
      <w:szCs w:val="24"/>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30B5"/>
    <w:pPr>
      <w:tabs>
        <w:tab w:val="center" w:pos="4513"/>
        <w:tab w:val="right" w:pos="9026"/>
      </w:tabs>
    </w:pPr>
  </w:style>
  <w:style w:type="character" w:customStyle="1" w:styleId="HeaderChar">
    <w:name w:val="Header Char"/>
    <w:basedOn w:val="DefaultParagraphFont"/>
    <w:link w:val="Header"/>
    <w:uiPriority w:val="99"/>
    <w:rsid w:val="004130B5"/>
  </w:style>
  <w:style w:type="paragraph" w:styleId="Footer">
    <w:name w:val="footer"/>
    <w:basedOn w:val="Normal"/>
    <w:link w:val="FooterChar"/>
    <w:uiPriority w:val="99"/>
    <w:unhideWhenUsed/>
    <w:rsid w:val="004130B5"/>
    <w:pPr>
      <w:tabs>
        <w:tab w:val="center" w:pos="4513"/>
        <w:tab w:val="right" w:pos="9026"/>
      </w:tabs>
    </w:pPr>
  </w:style>
  <w:style w:type="character" w:customStyle="1" w:styleId="FooterChar">
    <w:name w:val="Footer Char"/>
    <w:basedOn w:val="DefaultParagraphFont"/>
    <w:link w:val="Footer"/>
    <w:uiPriority w:val="99"/>
    <w:rsid w:val="004130B5"/>
  </w:style>
  <w:style w:type="character" w:styleId="SubtleReference">
    <w:name w:val="Subtle Reference"/>
    <w:basedOn w:val="DefaultParagraphFont"/>
    <w:uiPriority w:val="31"/>
    <w:qFormat/>
    <w:rsid w:val="00D56E35"/>
    <w:rPr>
      <w:smallCaps/>
      <w:color w:val="5A5A5A" w:themeColor="text1" w:themeTint="A5"/>
    </w:rPr>
  </w:style>
  <w:style w:type="paragraph" w:styleId="Subtitle">
    <w:name w:val="Subtitle"/>
    <w:basedOn w:val="Normal"/>
    <w:next w:val="Normal"/>
    <w:link w:val="SubtitleChar"/>
    <w:uiPriority w:val="11"/>
    <w:qFormat/>
    <w:rsid w:val="00CD467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D467E"/>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Phido - Hackathon Proposal Report</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Phido - Hackathon Proposal Report</dc:title>
  <dc:subject/>
  <dc:creator>Phido team</dc:creator>
  <cp:keywords/>
  <cp:lastModifiedBy>Faiz Shaikh</cp:lastModifiedBy>
  <cp:revision>2</cp:revision>
  <dcterms:created xsi:type="dcterms:W3CDTF">2026-09-19T08:06:00Z</dcterms:created>
  <dcterms:modified xsi:type="dcterms:W3CDTF">2026-09-19T08:06:00Z</dcterms:modified>
</cp:coreProperties>
</file>