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b/>
          <w:color w:val="05633F"/>
          <w:sz w:val="60"/>
        </w:rPr>
        <w:t>PLANEADOR DE PREENFRÍO</w:t>
      </w:r>
    </w:p>
    <w:p>
      <w:pPr>
        <w:jc w:val="center"/>
      </w:pPr>
      <w:r>
        <w:rPr>
          <w:b/>
          <w:color w:val="079653"/>
          <w:sz w:val="38"/>
        </w:rPr>
        <w:t>Documentación de la versión estable actual</w:t>
      </w:r>
    </w:p>
    <w:p>
      <w:pPr>
        <w:spacing w:before="240"/>
        <w:jc w:val="center"/>
      </w:pPr>
      <w:r>
        <w:rPr>
          <w:color w:val="475569"/>
          <w:sz w:val="22"/>
        </w:rPr>
        <w:t>Línea base funcional para operación, soporte y cambios futuros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r/>
            <w:r>
              <w:rPr>
                <w:b w:val="0"/>
                <w:sz w:val="18"/>
              </w:rPr>
              <w:t>ESTABLE / APROBADA PARA OPERACIÓN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r/>
            <w:r>
              <w:rPr>
                <w:b/>
                <w:color w:val="FFFFFF"/>
                <w:sz w:val="18"/>
              </w:rPr>
              <w:t>Fecha de corte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r/>
            <w:r>
              <w:rPr>
                <w:b w:val="0"/>
                <w:sz w:val="18"/>
              </w:rPr>
              <w:t>25 de septiembre de 2026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r/>
            <w:r>
              <w:rPr>
                <w:b/>
                <w:color w:val="FFFFFF"/>
                <w:sz w:val="18"/>
              </w:rPr>
              <w:t>Responsable funcional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r/>
            <w:r>
              <w:rPr>
                <w:b w:val="0"/>
                <w:sz w:val="18"/>
              </w:rPr>
              <w:t>Bernardo Escobedo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r/>
            <w:r>
              <w:rPr>
                <w:b/>
                <w:color w:val="FFFFFF"/>
                <w:sz w:val="18"/>
              </w:rPr>
              <w:t>Entorno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r/>
            <w:r>
              <w:rPr>
                <w:b w:val="0"/>
                <w:sz w:val="18"/>
              </w:rPr>
              <w:t>GitHub + Render + Supabase + Excel/SharePoint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5633F"/>
                <w:sz w:val="20"/>
              </w:rPr>
              <w:t>Propósito del documento</w:t>
              <w:br/>
            </w:r>
            <w:r>
              <w:rPr>
                <w:sz w:val="18"/>
              </w:rPr>
              <w:t>Congelar y explicar la línea base que se considera estable, de modo que cualquier solicitud futura se desarrolle sobre esta versión sin alterar funciones ya aprobadas.</w:t>
            </w:r>
          </w:p>
        </w:tc>
      </w:tr>
    </w:tbl>
    <w:p>
      <w:pPr>
        <w:spacing w:after="0"/>
      </w:pPr>
    </w:p>
    <w:p>
      <w:pPr>
        <w:spacing w:before="720"/>
        <w:jc w:val="center"/>
      </w:pPr>
      <w:r>
        <w:rPr>
          <w:b/>
          <w:color w:val="05633F"/>
          <w:sz w:val="24"/>
        </w:rPr>
        <w:t>FRUTAS CHANITOS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La versión estable integra una interfaz web de planeación, un motor central de cálculo, un servidor conectado a Supabase y un libro Excel que conserva los catálogos operativos. El tablero permite consultar, filtrar, reordenar y recalcular ciclos de preenfrío, manteniendo separadas las cámaras Nelly y Fortaleza.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5633F"/>
                <w:sz w:val="20"/>
              </w:rPr>
              <w:t>Principio de estabilidad</w:t>
              <w:br/>
            </w:r>
            <w:r>
              <w:rPr>
                <w:sz w:val="18"/>
              </w:rPr>
              <w:t>A partir de esta fecha, los cambios futuros deben ser incrementales, verificables y compatibles con las reglas descritas en este documento. No se deben sustituir archivos completos sin comparar primero la versión estable.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Identificador visible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Función principal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Motor local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servidor_dashboard_v2.py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Reglas operativas, lectura de catálogo, asignación, empaquetado y cálculo de ciclos.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Servidor productivo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servidor_dashboard_supabase.py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Carga procesos desde Supabase, aplica ajustes manuales, sirve API y exporta resultados.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Interfaz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dashboard_preenfrio_v2.html / Planeador V2.2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Filtros, KPIs, cola de despachos, ciclo detallado, tooltips y flechas de reordenamiento.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Libro maestro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PLANEACION_SEMANAL 1.xlsx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Hojas PLANEACION, CATALOGO y UBICACIONES; tiempos, criticidad, tránsito y coordenadas.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Importador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importador_incremental_supabase.py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Sincronización incremental de datos hacia Supabase.</w:t>
            </w:r>
          </w:p>
        </w:tc>
      </w:tr>
    </w:tbl>
    <w:p>
      <w:pPr>
        <w:pStyle w:val="Heading1"/>
      </w:pPr>
      <w:r>
        <w:t>2. Alcance funcional aprobado</w:t>
      </w:r>
    </w:p>
    <w:p>
      <w:pPr>
        <w:pStyle w:val="ListBullet"/>
      </w:pPr>
      <w:r>
        <w:t>Planeación de preenfrío por día de proceso, evitando priorizaciones semanales que retrasen fruta antigua.</w:t>
      </w:r>
    </w:p>
    <w:p>
      <w:pPr>
        <w:pStyle w:val="ListBullet"/>
      </w:pPr>
      <w:r>
        <w:t>Cámaras Nelly y Fortaleza con colas, capacidades, tiempos y relojes independientes.</w:t>
      </w:r>
    </w:p>
    <w:p>
      <w:pPr>
        <w:pStyle w:val="ListBullet"/>
      </w:pPr>
      <w:r>
        <w:t>Asignación automática combinada con reordenamiento manual persistente mediante flechas.</w:t>
      </w:r>
    </w:p>
    <w:p>
      <w:pPr>
        <w:pStyle w:val="ListBullet"/>
      </w:pPr>
      <w:r>
        <w:t>Procesamiento parcial de tarimas: una parte puede entrar antes y el remanente continuar en ciclos posteriores.</w:t>
      </w:r>
    </w:p>
    <w:p>
      <w:pPr>
        <w:pStyle w:val="ListBullet"/>
      </w:pPr>
      <w:r>
        <w:t>Aprovechamiento de espacios libres con fruta ya disponible; la fruta de la finca propia puede completar capacidad bajo las excepciones definidas.</w:t>
      </w:r>
    </w:p>
    <w:p>
      <w:pPr>
        <w:pStyle w:val="ListBullet"/>
      </w:pPr>
      <w:r>
        <w:t>Plan de contingencia para procesos directos sin preenfrío.</w:t>
      </w:r>
    </w:p>
    <w:p>
      <w:pPr>
        <w:pStyle w:val="ListBullet"/>
      </w:pPr>
      <w:r>
        <w:t>Filtrado por fechas, semana, destino, cámara y estado; detalle de ciclos y exportación a Excel.</w:t>
      </w:r>
    </w:p>
    <w:p>
      <w:pPr>
        <w:pStyle w:val="Heading1"/>
      </w:pPr>
      <w:r>
        <w:t>3. Arquitectura vigente</w:t>
      </w:r>
    </w:p>
    <w:p>
      <w:r>
        <w:t>El flujo estable se organiza en cuatro capas. La lógica de negocio está centralizada en el motor; el servidor productivo reutiliza esa lógica y obtiene los datos operativos desde Supabase.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Proceso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Salida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Fuente operativa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Excel semanal / SharePoint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Power Query e importación incremental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Registros consolidados de planeación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Persistencia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Supabase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procesos_fuente y procesos_planificacion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Procesos activos y ajustes manuales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Motor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Catálogo + ubicaciones + procesos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allowed(), daily_priority(), pack(), automatic()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Filas planeadas y ciclos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API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Servidor HTTP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/api/datos, /api/replan, /api/exportar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JSON y archivo Excel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Interfaz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JSON del API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Filtros, KPIs, tablas y edición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Vista operativa y ajustes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5633F"/>
                <w:sz w:val="20"/>
              </w:rPr>
              <w:t>Dependencia crítica</w:t>
              <w:br/>
            </w:r>
            <w:r>
              <w:rPr>
                <w:sz w:val="18"/>
              </w:rPr>
              <w:t>En producción, servidor_dashboard_supabase.py importa servidor_dashboard_v2.py como core. Por ello, una modificación en pack(), allowed(), daily_priority() o lectura del catálogo impacta al entorno productivo.</w:t>
            </w:r>
          </w:p>
        </w:tc>
      </w:tr>
    </w:tbl>
    <w:p>
      <w:pPr>
        <w:spacing w:after="0"/>
      </w:pPr>
    </w:p>
    <w:p>
      <w:pPr>
        <w:pStyle w:val="Heading1"/>
      </w:pPr>
      <w:r>
        <w:t>4. Archivos que forman la línea 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de cambio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servidor_dashboard_v2.py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Motor central y servidor local.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Cambiar con pruebas unitarias de escenarios operativos.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servidor_dashboard_supabase.py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Integración productiva con Supabase y API.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Conservar esquemas JSON y persistencia de orden manual.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dashboard_preenfrio_v2.html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Interfaz operativa.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Preservar IDs, eventos, filtros y llamadas API.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PLANEACION_SEMANAL 1.xlsx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Catálogo, ubicaciones y planeación.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Subir a Git/Render cuando cambien tiempos o catálogos.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importador_incremental_supabase.py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Actualización de procesos fuente.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duplicar registros ni borrar ajustes manuales.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render.yaml / requirements.txt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Despliegue y dependencias.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Modificar solo con validación local y en Render.</w:t>
            </w:r>
          </w:p>
        </w:tc>
      </w:tr>
    </w:tbl>
    <w:p>
      <w:pPr>
        <w:pStyle w:val="Heading1"/>
      </w:pPr>
      <w:r>
        <w:t>5. Reglas operativas estables</w:t>
      </w:r>
    </w:p>
    <w:p>
      <w:pPr>
        <w:pStyle w:val="Heading2"/>
      </w:pPr>
      <w:r>
        <w:t>5.1 Separación de cámaras</w:t>
      </w:r>
    </w:p>
    <w:p>
      <w:pPr>
        <w:pStyle w:val="ListBullet"/>
      </w:pPr>
      <w:r>
        <w:t>Nelly y Fortaleza se calculan en colas independientes.</w:t>
      </w:r>
    </w:p>
    <w:p>
      <w:pPr>
        <w:pStyle w:val="ListBullet"/>
      </w:pPr>
      <w:r>
        <w:t>Capacidad nominal usada por el motor: Nelly 12 tarimas y Fortaleza 10 tarimas por ciclo.</w:t>
      </w:r>
    </w:p>
    <w:p>
      <w:pPr>
        <w:pStyle w:val="ListBullet"/>
      </w:pPr>
      <w:r>
        <w:t>A01 003 Doña Nelly se procesa únicamente en Nelly.</w:t>
      </w:r>
    </w:p>
    <w:p>
      <w:pPr>
        <w:pStyle w:val="ListBullet"/>
      </w:pPr>
      <w:r>
        <w:t>A01 002 Fortaleza se procesa únicamente en Fortaleza.</w:t>
      </w:r>
    </w:p>
    <w:p>
      <w:pPr>
        <w:pStyle w:val="ListBullet"/>
      </w:pPr>
      <w:r>
        <w:t>Los procesos SMART permanecen en Nelly cuando existe tiempo de ciclo habilitado.</w:t>
      </w:r>
    </w:p>
    <w:p>
      <w:pPr>
        <w:pStyle w:val="Heading2"/>
      </w:pPr>
      <w:r>
        <w:t>5.2 Prioridad automática y orden manual</w:t>
      </w:r>
    </w:p>
    <w:p>
      <w:pPr>
        <w:pStyle w:val="ListNumber"/>
      </w:pPr>
      <w:r>
        <w:t>Se atiende primero el día de proceso más antiguo.</w:t>
      </w:r>
    </w:p>
    <w:p>
      <w:pPr>
        <w:pStyle w:val="ListNumber"/>
      </w:pPr>
      <w:r>
        <w:t>Dentro del día, un orden manual guardado mediante flechas domina la secuencia.</w:t>
      </w:r>
    </w:p>
    <w:p>
      <w:pPr>
        <w:pStyle w:val="ListNumber"/>
      </w:pPr>
      <w:r>
        <w:t>Sin orden manual, la criticidad se evalúa en forma ascendente: 1 representa mayor importancia que 4 y 8.</w:t>
      </w:r>
    </w:p>
    <w:p>
      <w:pPr>
        <w:pStyle w:val="ListNumber"/>
      </w:pPr>
      <w:r>
        <w:t>Después se considera la salida límite derivada de la cita y el tránsito.</w:t>
      </w:r>
    </w:p>
    <w:p>
      <w:pPr>
        <w:pStyle w:val="ListNumber"/>
      </w:pPr>
      <w:r>
        <w:t>La distancia y el orden de origen se utilizan como desempates.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0F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5633F"/>
                <w:sz w:val="20"/>
              </w:rPr>
              <w:t>Regla de protección</w:t>
              <w:br/>
            </w:r>
            <w:r>
              <w:rPr>
                <w:sz w:val="18"/>
              </w:rPr>
              <w:t>La fruta de un día posterior no debe desplazar la carga principal del día pendiente. Sin embargo, puede utilizar capacidad remanente cuando ya está liberada y no altera la prioridad aplicada a la carga principal.</w:t>
            </w:r>
          </w:p>
        </w:tc>
      </w:tr>
    </w:tbl>
    <w:p>
      <w:pPr>
        <w:spacing w:after="0"/>
      </w:pPr>
    </w:p>
    <w:p>
      <w:pPr>
        <w:pStyle w:val="Heading2"/>
      </w:pPr>
      <w:r>
        <w:t>5.3 Disponibilidad y comienzo de ciclos</w:t>
      </w:r>
    </w:p>
    <w:p>
      <w:pPr>
        <w:pStyle w:val="ListBullet"/>
      </w:pPr>
      <w:r>
        <w:t>La liberación normal se calcula a las 19:00 del día de proceso.</w:t>
      </w:r>
    </w:p>
    <w:p>
      <w:pPr>
        <w:pStyle w:val="ListBullet"/>
      </w:pPr>
      <w:r>
        <w:t>Entre ciclos se conservan 30 minutos de maniobra.</w:t>
      </w:r>
    </w:p>
    <w:p>
      <w:pPr>
        <w:pStyle w:val="ListBullet"/>
      </w:pPr>
      <w:r>
        <w:t>Cuando la cámara queda vacía antes de las 19:00, puede adelantar fruta de su finca propia para evitar tiempo muerto.</w:t>
      </w:r>
    </w:p>
    <w:p>
      <w:pPr>
        <w:pStyle w:val="ListBullet"/>
      </w:pPr>
      <w:r>
        <w:t>Cuando un ciclo queda incompleto, primero se usan procesos de fechas posteriores que ya estén liberados.</w:t>
      </w:r>
    </w:p>
    <w:p>
      <w:pPr>
        <w:pStyle w:val="ListBullet"/>
      </w:pPr>
      <w:r>
        <w:t>Si todavía existe capacidad, se puede utilizar fruta de la finca propia como relleno excepcional, sin adelantar fruta externa no liberada.</w:t>
      </w:r>
    </w:p>
    <w:p>
      <w:pPr>
        <w:pStyle w:val="Heading2"/>
      </w:pPr>
      <w:r>
        <w:t>5.4 Fraccionamiento y llenado</w:t>
      </w:r>
    </w:p>
    <w:p>
      <w:pPr>
        <w:pStyle w:val="ListBullet"/>
      </w:pPr>
      <w:r>
        <w:t>Un proceso puede dividirse entre múltiples ciclos.</w:t>
      </w:r>
    </w:p>
    <w:p>
      <w:pPr>
        <w:pStyle w:val="ListBullet"/>
      </w:pPr>
      <w:r>
        <w:t>Cada ciclo toma hasta la capacidad disponible de la cámara.</w:t>
      </w:r>
    </w:p>
    <w:p>
      <w:pPr>
        <w:pStyle w:val="ListBullet"/>
      </w:pPr>
      <w:r>
        <w:t>La carga principal conserva su prioridad; el relleno ocupa únicamente el espacio restante.</w:t>
      </w:r>
    </w:p>
    <w:p>
      <w:pPr>
        <w:pStyle w:val="ListBullet"/>
      </w:pPr>
      <w:r>
        <w:t>El tiempo del ciclo corresponde al mayor tiempo configurado entre los procesos incluidos en ese ciclo.</w:t>
      </w:r>
    </w:p>
    <w:p>
      <w:pPr>
        <w:pStyle w:val="ListBullet"/>
      </w:pPr>
      <w:r>
        <w:t>Las porciones ya preenfriadas pueden esperar en conservación mientras se completa el resto del proceso.</w:t>
      </w:r>
    </w:p>
    <w:p>
      <w:pPr>
        <w:pStyle w:val="Heading1"/>
      </w:pPr>
      <w:r>
        <w:t>6. Catálogo y parámetros</w:t>
      </w:r>
    </w:p>
    <w:p>
      <w:r>
        <w:t>El motor lee la hoja CATALOGO del libro maestro. Las columnas operativas requeridas son CLIENTE, DESTINO, TRÁNSITO (HRS), CICLO HORAS FORTALEZA, CICLO HORAS NELLY y CRITICIDAD. Los valores de cero deshabilitan una cámara para ese destino.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Tiempo de ciclo Nelly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CATALOGO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Duración aplicable cuando el proceso se ejecuta en Nelly.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Tiempo de ciclo Fortaleza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CATALOGO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Duración aplicable cuando el proceso se ejecuta en Fortaleza.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Criticidad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CATALOGO o proceso fuente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Prioridad ascendente en la sugerencia automática.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Tránsito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CATALOGO o proceso fuente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Cálculo de llegada y holgura contra la cita.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Coordenadas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UBICACIONES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Distancia finca-cámara como criterio de desempate.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Capacidad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Código del motor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Nelly 12; Fortaleza 10.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5633F"/>
                <w:sz w:val="20"/>
              </w:rPr>
              <w:t>Actualización del catálogo</w:t>
              <w:br/>
            </w:r>
            <w:r>
              <w:rPr>
                <w:sz w:val="18"/>
              </w:rPr>
              <w:t>En el servidor productivo, el catálogo se carga al iniciar el proceso. Cuando cambian tiempos de ciclo en el Excel, el archivo actualizado debe formar parte del despliegue y Render debe reiniciar para recargarlo.</w:t>
            </w:r>
          </w:p>
        </w:tc>
      </w:tr>
    </w:tbl>
    <w:p>
      <w:pPr>
        <w:spacing w:after="0"/>
      </w:pPr>
    </w:p>
    <w:p>
      <w:pPr>
        <w:pStyle w:val="Heading1"/>
      </w:pPr>
      <w:r>
        <w:t>7. Datos y persistencia en Supabase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Campos relevantes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procesos_fuente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Datos operativos importados.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fecha_proceso, fecha_cita, finca, destino, cliente, pallets, tránsito, criticidad.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procesos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 del origen activo.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id, activo_fuente.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procesos_planificacion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Decisiones manuales del tablero.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proceso_id, orden_manual, preenfrio_manual, tipo_asignacion, modificado_en.</w:t>
            </w:r>
          </w:p>
        </w:tc>
      </w:tr>
    </w:tbl>
    <w:p>
      <w:pPr>
        <w:pStyle w:val="ListBullet"/>
      </w:pPr>
      <w:r>
        <w:t>El recálculo acepta cambios transitorios y los refleja inmediatamente en la respuesta.</w:t>
      </w:r>
    </w:p>
    <w:p>
      <w:pPr>
        <w:pStyle w:val="ListBullet"/>
      </w:pPr>
      <w:r>
        <w:t>Las flechas guardan orden_manual por proceso.</w:t>
      </w:r>
    </w:p>
    <w:p>
      <w:pPr>
        <w:pStyle w:val="ListBullet"/>
      </w:pPr>
      <w:r>
        <w:t>El cambio de cámara guarda preenfrio_manual y tipo_asignacion MANUAL.</w:t>
      </w:r>
    </w:p>
    <w:p>
      <w:pPr>
        <w:pStyle w:val="ListBullet"/>
      </w:pPr>
      <w:r>
        <w:t>La contingencia usa tipo_asignacion DIRECTO_SIN_PREENFRIO.</w:t>
      </w:r>
    </w:p>
    <w:p>
      <w:pPr>
        <w:pStyle w:val="ListBullet"/>
      </w:pPr>
      <w:r>
        <w:t>El API serializa fechas y estructuras anidadas para entregar JSON válido.</w:t>
      </w:r>
    </w:p>
    <w:p>
      <w:pPr>
        <w:pStyle w:val="Heading1"/>
      </w:pPr>
      <w:r>
        <w:t>8. Interfaz operativa</w:t>
      </w:r>
    </w:p>
    <w:p>
      <w:pPr>
        <w:pStyle w:val="Heading2"/>
      </w:pPr>
      <w:r>
        <w:t>8.1 Indicadores</w:t>
      </w:r>
    </w:p>
    <w:p>
      <w:pPr>
        <w:pStyle w:val="ListBullet"/>
      </w:pPr>
      <w:r>
        <w:t>Procesos programados.</w:t>
      </w:r>
    </w:p>
    <w:p>
      <w:pPr>
        <w:pStyle w:val="ListBullet"/>
      </w:pPr>
      <w:r>
        <w:t>Ciclos calculados.</w:t>
      </w:r>
    </w:p>
    <w:p>
      <w:pPr>
        <w:pStyle w:val="ListBullet"/>
      </w:pPr>
      <w:r>
        <w:t>Procesos que cumplen y no cumplen.</w:t>
      </w:r>
    </w:p>
    <w:p>
      <w:pPr>
        <w:pStyle w:val="ListBullet"/>
      </w:pPr>
      <w:r>
        <w:t>Ocupación promedio de Nelly y Fortaleza.</w:t>
      </w:r>
    </w:p>
    <w:p>
      <w:pPr>
        <w:pStyle w:val="Heading2"/>
      </w:pPr>
      <w:r>
        <w:t>8.2 Filtros</w:t>
      </w:r>
    </w:p>
    <w:p>
      <w:pPr>
        <w:pStyle w:val="ListBullet"/>
      </w:pPr>
      <w:r>
        <w:t>Fechas múltiples de proceso.</w:t>
      </w:r>
    </w:p>
    <w:p>
      <w:pPr>
        <w:pStyle w:val="ListBullet"/>
      </w:pPr>
      <w:r>
        <w:t>Fechas dinámicas según la semana seleccionada.</w:t>
      </w:r>
    </w:p>
    <w:p>
      <w:pPr>
        <w:pStyle w:val="ListBullet"/>
      </w:pPr>
      <w:r>
        <w:t>Cierre del menú de fechas al seleccionar fuera del control.</w:t>
      </w:r>
    </w:p>
    <w:p>
      <w:pPr>
        <w:pStyle w:val="ListBullet"/>
      </w:pPr>
      <w:r>
        <w:t>Filtros por destino, preenfrío y estado.</w:t>
      </w:r>
    </w:p>
    <w:p>
      <w:pPr>
        <w:pStyle w:val="Heading2"/>
      </w:pPr>
      <w:r>
        <w:t>8.3 Vistas y edición</w:t>
      </w:r>
    </w:p>
    <w:p>
      <w:pPr>
        <w:pStyle w:val="ListBullet"/>
      </w:pPr>
      <w:r>
        <w:t>Cola de despachos con línea de tiempo.</w:t>
      </w:r>
    </w:p>
    <w:p>
      <w:pPr>
        <w:pStyle w:val="ListBullet"/>
      </w:pPr>
      <w:r>
        <w:t>Detalle de ciclos con inicio, fin, uso, libre y cargas del ciclo.</w:t>
      </w:r>
    </w:p>
    <w:p>
      <w:pPr>
        <w:pStyle w:val="ListBullet"/>
      </w:pPr>
      <w:r>
        <w:t>Tooltips con finca, fecha de proceso, cita, destino, cliente, cámara y cumplimiento.</w:t>
      </w:r>
    </w:p>
    <w:p>
      <w:pPr>
        <w:pStyle w:val="ListBullet"/>
      </w:pPr>
      <w:r>
        <w:t>Flechas para subir o bajar procesos dentro del mismo día y cámara.</w:t>
      </w:r>
    </w:p>
    <w:p>
      <w:pPr>
        <w:pStyle w:val="ListBullet"/>
      </w:pPr>
      <w:r>
        <w:t>Asignación editable a Nelly, Fortaleza o Directo sin preenfrío.</w:t>
      </w:r>
    </w:p>
    <w:p>
      <w:pPr>
        <w:pStyle w:val="ListBullet"/>
      </w:pPr>
      <w:r>
        <w:t>Exportación del plan ajustado a Excel.</w:t>
      </w:r>
    </w:p>
    <w:p>
      <w:pPr>
        <w:pStyle w:val="Heading1"/>
      </w:pPr>
      <w:r>
        <w:t>9. Interfaces técnicas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Método / ruta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GET /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Carga del tablero.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HTML de dashboard_preenfrio_v2.html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GET /api/datos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Obtiene plan vigente.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JSON con data y cycles.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POST /api/replan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Guarda y aplica overrides.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Plan recalculado inmediatamente.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GET /api/exportar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Exporta el plan.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Archivo PLAN_AJUSTADO.xlsx.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POST /api/importar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es la vía productiva actual.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Conflicto; la carga base usa importador incremental.</w:t>
            </w:r>
          </w:p>
        </w:tc>
      </w:tr>
    </w:tbl>
    <w:p>
      <w:pPr>
        <w:pStyle w:val="Heading1"/>
      </w:pPr>
      <w:r>
        <w:t>10. Procedimiento operativo</w:t>
      </w:r>
    </w:p>
    <w:p>
      <w:pPr>
        <w:pStyle w:val="ListNumber"/>
      </w:pPr>
      <w:r>
        <w:t>Actualizar la fuente semanal en SharePoint/Excel y verificar los registros de Chiapas.</w:t>
      </w:r>
    </w:p>
    <w:p>
      <w:pPr>
        <w:pStyle w:val="ListNumber"/>
      </w:pPr>
      <w:r>
        <w:t>Ejecutar o supervisar el importador incremental hacia Supabase.</w:t>
      </w:r>
    </w:p>
    <w:p>
      <w:pPr>
        <w:pStyle w:val="ListNumber"/>
      </w:pPr>
      <w:r>
        <w:t>Actualizar el tablero y seleccionar semana, fechas y cámara.</w:t>
      </w:r>
    </w:p>
    <w:p>
      <w:pPr>
        <w:pStyle w:val="ListNumber"/>
      </w:pPr>
      <w:r>
        <w:t>Revisar criticidad, cita, utilización y espacios libres de cada ciclo.</w:t>
      </w:r>
    </w:p>
    <w:p>
      <w:pPr>
        <w:pStyle w:val="ListNumber"/>
      </w:pPr>
      <w:r>
        <w:t>Utilizar las flechas para ajustes manuales dentro del mismo día y cámara.</w:t>
      </w:r>
    </w:p>
    <w:p>
      <w:pPr>
        <w:pStyle w:val="ListNumber"/>
      </w:pPr>
      <w:r>
        <w:t>Confirmar que los cambios mantienen cumplimiento y utilización razonable.</w:t>
      </w:r>
    </w:p>
    <w:p>
      <w:pPr>
        <w:pStyle w:val="ListNumber"/>
      </w:pPr>
      <w:r>
        <w:t>Exportar el plan ajustado cuando se requiera compartir o auditar.</w:t>
      </w:r>
    </w:p>
    <w:p>
      <w:pPr>
        <w:pStyle w:val="Heading1"/>
      </w:pPr>
      <w:r>
        <w:t>11. Despliegue y control de cambios</w:t>
      </w:r>
    </w:p>
    <w:p>
      <w:pPr>
        <w:pStyle w:val="ListNumber"/>
      </w:pPr>
      <w:r>
        <w:t>Probar los cambios localmente con los archivos actuales.</w:t>
      </w:r>
    </w:p>
    <w:p>
      <w:pPr>
        <w:pStyle w:val="ListNumber"/>
      </w:pPr>
      <w:r>
        <w:t>Validar sintaxis de ambos servidores con py_compile.</w:t>
      </w:r>
    </w:p>
    <w:p>
      <w:pPr>
        <w:pStyle w:val="ListNumber"/>
      </w:pPr>
      <w:r>
        <w:t>Ejecutar escenarios de regresión descritos en la sección 12.</w:t>
      </w:r>
    </w:p>
    <w:p>
      <w:pPr>
        <w:pStyle w:val="ListNumber"/>
      </w:pPr>
      <w:r>
        <w:t>Revisar git diff y agregar únicamente los archivos intencionalmente modificados.</w:t>
      </w:r>
    </w:p>
    <w:p>
      <w:pPr>
        <w:pStyle w:val="ListNumber"/>
      </w:pPr>
      <w:r>
        <w:t>Crear un commit descriptivo y subir a la rama de despliegue.</w:t>
      </w:r>
    </w:p>
    <w:p>
      <w:pPr>
        <w:pStyle w:val="ListNumber"/>
      </w:pPr>
      <w:r>
        <w:t>Confirmar el despliegue en Render y forzar la recarga del navegador.</w:t>
      </w:r>
    </w:p>
    <w:p>
      <w:pPr>
        <w:pStyle w:val="ListNumber"/>
      </w:pPr>
      <w:r>
        <w:t>Comparar los ciclos resultantes contra los valores del catálogo.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5633F"/>
                <w:sz w:val="20"/>
              </w:rPr>
              <w:t>Archivos auxiliares</w:t>
              <w:br/>
            </w:r>
            <w:r>
              <w:rPr>
                <w:sz w:val="18"/>
              </w:rPr>
              <w:t>No incluir en commits los instaladores temporales, respaldos *.antes_* ni archivos *.diff, salvo que se decida conservarlos expresamente como herramientas del repositorio.</w:t>
            </w:r>
          </w:p>
        </w:tc>
      </w:tr>
    </w:tbl>
    <w:p>
      <w:pPr>
        <w:spacing w:after="0"/>
      </w:pPr>
    </w:p>
    <w:p>
      <w:pPr>
        <w:pStyle w:val="Heading1"/>
      </w:pPr>
      <w:r>
        <w:t>12. Matriz mínima de regresión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Separación de cámaras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Doña Nelly solo Nelly; Fortaleza solo Fortaleza; relojes independientes.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Criticidad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Dentro del orden automático diario, crítico 1 antes que 4 y 4 antes que 8.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Flechas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movimiento se refleja inmediatamente y persiste tras actualizar.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Parcialidad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 proceso superior a la capacidad se divide sin esperar producción posterior.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Relleno disponible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 ciclo incompleto usa fruta ya liberada de fechas posteriores.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Finca local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Nelly/Fortaleza pueden utilizar fruta propia para evitar espera previa a las 19:00.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Finca externa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se adelanta antes de su liberación normal.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Tiempo mixto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ciclo toma la mayor duración configurada entre sus cargas.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Catálogo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 cambio de tiempo desplegado altera inicio/fin de los ciclos correspondientes.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/api/datos devuelve ok=true y no falla con portions anidadas.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Filtro de fechas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Cambiar semana reconstruye únicamente sus fechas disponibles.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Exportación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archivo contiene asignación, orden, ingreso, fin y estado.</w:t>
            </w:r>
          </w:p>
        </w:tc>
      </w:tr>
    </w:tbl>
    <w:p>
      <w:pPr>
        <w:pStyle w:val="Heading1"/>
      </w:pPr>
      <w:r>
        <w:t>13. Consideraciones y límites conocidos</w:t>
      </w:r>
    </w:p>
    <w:p>
      <w:pPr>
        <w:pStyle w:val="ListBullet"/>
      </w:pPr>
      <w:r>
        <w:t>El catálogo productivo se carga en memoria al iniciar el servidor; los cambios del Excel requieren un nuevo despliegue o reinicio.</w:t>
      </w:r>
    </w:p>
    <w:p>
      <w:pPr>
        <w:pStyle w:val="ListBullet"/>
      </w:pPr>
      <w:r>
        <w:t>El tiempo de un ciclo mixto se determina por el proceso de mayor duración incluido.</w:t>
      </w:r>
    </w:p>
    <w:p>
      <w:pPr>
        <w:pStyle w:val="ListBullet"/>
      </w:pPr>
      <w:r>
        <w:t>Los filtros del navegador cambian la visualización; no crean una planeación independiente por filtro.</w:t>
      </w:r>
    </w:p>
    <w:p>
      <w:pPr>
        <w:pStyle w:val="ListBullet"/>
      </w:pPr>
      <w:r>
        <w:t>La calidad del resultado depende de fechas de proceso, citas, criticidad, pallets y catálogo correctamente informados.</w:t>
      </w:r>
    </w:p>
    <w:p>
      <w:pPr>
        <w:pStyle w:val="ListBullet"/>
      </w:pPr>
      <w:r>
        <w:t>Los ajustes manuales deben evaluarse operativamente porque pueden mejorar un destino y afectar otro.</w:t>
      </w:r>
    </w:p>
    <w:p>
      <w:pPr>
        <w:pStyle w:val="Heading1"/>
      </w:pPr>
      <w:r>
        <w:t>14. Criterios de aceptación de cambios futuros</w:t>
      </w:r>
    </w:p>
    <w:p>
      <w:pPr>
        <w:pStyle w:val="ListBullet"/>
      </w:pPr>
      <w:r>
        <w:t>La solicitud debe describir el caso operativo con fecha, cámara, carga y resultado esperado.</w:t>
      </w:r>
    </w:p>
    <w:p>
      <w:pPr>
        <w:pStyle w:val="ListBullet"/>
      </w:pPr>
      <w:r>
        <w:t>El cambio debe localizarse en el componente correcto y evitar duplicar reglas.</w:t>
      </w:r>
    </w:p>
    <w:p>
      <w:pPr>
        <w:pStyle w:val="ListBullet"/>
      </w:pPr>
      <w:r>
        <w:t>Debe existir una prueba que falle antes y pase después del cambio.</w:t>
      </w:r>
    </w:p>
    <w:p>
      <w:pPr>
        <w:pStyle w:val="ListBullet"/>
      </w:pPr>
      <w:r>
        <w:t>No se considera terminado hasta validar cámaras, flechas, parciales, catálogo, API y filtros.</w:t>
      </w:r>
    </w:p>
    <w:p>
      <w:pPr>
        <w:pStyle w:val="ListBullet"/>
      </w:pPr>
      <w:r>
        <w:t>El cambio debe documentarse en el historial de versión antes del despliegue.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5633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Contenido requerido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Solicitud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Descripción concreta del comportamiento deseado.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Caso de prueba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Datos de entrada y resultado esperado.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Archivos afectados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Lista exacta.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Reglas preservadas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Funciones que no deben cambiar.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Validación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Pruebas locales, API, interfaz y Render.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Rollback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Commit o respaldo estable anterior.</w:t>
            </w:r>
          </w:p>
        </w:tc>
      </w:tr>
    </w:tbl>
    <w:p>
      <w:pPr>
        <w:pStyle w:val="Heading1"/>
      </w:pPr>
      <w:r>
        <w:t>15. Línea base congelada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5633F"/>
                <w:sz w:val="20"/>
              </w:rPr>
              <w:t>Declaración de versión estable</w:t>
              <w:br/>
            </w:r>
            <w:r>
              <w:rPr>
                <w:sz w:val="18"/>
              </w:rPr>
              <w:t>Se considera estable la combinación actual del motor, servidor Supabase, interfaz V2.2, catálogo del libro maestro e importador incremental. Cualquier evolución se realizará desde esta línea base y deberá preservar las reglas aprobadas salvo autorización funcional expresa.</w:t>
            </w:r>
          </w:p>
        </w:tc>
      </w:tr>
    </w:tbl>
    <w:p>
      <w:pPr>
        <w:spacing w:after="0"/>
      </w:pPr>
    </w:p>
    <w:p>
      <w:pPr>
        <w:pStyle w:val="IntenseQuote"/>
      </w:pPr>
      <w:r>
        <w:t>Fuentes documentales consultadas: servidor_dashboard_v2.py, servidor_dashboard_supabase.py, dashboard_preenfrio_v2.html, PLANEACION_SEMANAL 1.xlsx e importador_incremental_supabase.py. Fecha de corte: 25 de septiembre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de control de versión estable  |  25 de 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FRUTAS CHANITOS  |  Planeador de Preenfrío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563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9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868C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5633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pPr>
      <w:spacing w:after="20"/>
    </w:pPr>
    <w:rPr>
      <w:rFonts w:ascii="Aptos" w:hAnsi="Aptos"/>
      <w:b/>
      <w:color w:val="6474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528D2613016E4F8BB018856F73371D" ma:contentTypeVersion="17" ma:contentTypeDescription="Crear nuevo documento." ma:contentTypeScope="" ma:versionID="5c3609afe6843af7a81bebb55ab3705b">
  <xsd:schema xmlns:xsd="http://www.w3.org/2001/XMLSchema" xmlns:xs="http://www.w3.org/2001/XMLSchema" xmlns:p="http://schemas.microsoft.com/office/2006/metadata/properties" xmlns:ns2="3d83bf51-5c87-4fb0-ba13-134b9ccf2aac" xmlns:ns3="9ec7a165-d323-4302-8043-ea580ce1e37b" targetNamespace="http://schemas.microsoft.com/office/2006/metadata/properties" ma:root="true" ma:fieldsID="e700fe5959ff58d73b586561e52d5093" ns2:_="" ns3:_="">
    <xsd:import namespace="3d83bf51-5c87-4fb0-ba13-134b9ccf2aac"/>
    <xsd:import namespace="9ec7a165-d323-4302-8043-ea580ce1e3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Audiencias_x0020_de_x0020_destino" minOccurs="0"/>
                <xsd:element ref="ns2:_ModernAudienceTargetUserField" minOccurs="0"/>
                <xsd:element ref="ns2:_ModernAudienceAadObjectI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83bf51-5c87-4fb0-ba13-134b9ccf2a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4168f3-22f8-4908-aed3-ef41011333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Audiencias_x0020_de_x0020_destino" ma:index="20" nillable="true" ma:displayName="Audiencias de destino" ma:internalName="Audiencias_x0020_de_x0020_destino">
      <xsd:simpleType>
        <xsd:restriction base="dms:Unknown"/>
      </xsd:simpleType>
    </xsd:element>
    <xsd:element name="_ModernAudienceTargetUserField" ma:index="21" nillable="true" ma:displayName="Público" ma:list="UserInfo" ma:SharePointGroup="0" ma:internalName="_ModernAudienceTargetUserField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ModernAudienceAadObjectIds" ma:index="22" nillable="true" ma:displayName="AudienceIds" ma:list="{48885df9-4947-417b-bb3f-162086221ce0}" ma:internalName="_ModernAudienceAadObjectIds" ma:readOnly="true" ma:showField="_AadObjectIdForUser" ma:web="9ec7a165-d323-4302-8043-ea580ce1e3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Flow_SignoffStatus" ma:index="23" nillable="true" ma:displayName="Estado de aprobación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c7a165-d323-4302-8043-ea580ce1e37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95e3f6b-173e-45cd-8444-10c683f9bcc8}" ma:internalName="TaxCatchAll" ma:showField="CatchAllData" ma:web="9ec7a165-d323-4302-8043-ea580ce1e3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d83bf51-5c87-4fb0-ba13-134b9ccf2aac" xsi:nil="true"/>
    <TaxCatchAll xmlns="9ec7a165-d323-4302-8043-ea580ce1e37b" xsi:nil="true"/>
    <_ModernAudienceTargetUserField xmlns="3d83bf51-5c87-4fb0-ba13-134b9ccf2aac">
      <UserInfo>
        <DisplayName/>
        <AccountId xsi:nil="true"/>
        <AccountType/>
      </UserInfo>
    </_ModernAudienceTargetUserField>
    <Audiencias_x0020_de_x0020_destino xmlns="3d83bf51-5c87-4fb0-ba13-134b9ccf2aac" xsi:nil="true"/>
    <lcf76f155ced4ddcb4097134ff3c332f xmlns="3d83bf51-5c87-4fb0-ba13-134b9ccf2a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19BCC7-9726-404F-9ECF-1F4C738FFAE9}"/>
</file>

<file path=customXml/itemProps3.xml><?xml version="1.0" encoding="utf-8"?>
<ds:datastoreItem xmlns:ds="http://schemas.openxmlformats.org/officeDocument/2006/customXml" ds:itemID="{700DE2B0-2DB8-4B5D-8EA6-93159AD3CB2C}"/>
</file>

<file path=customXml/itemProps4.xml><?xml version="1.0" encoding="utf-8"?>
<ds:datastoreItem xmlns:ds="http://schemas.openxmlformats.org/officeDocument/2006/customXml" ds:itemID="{1D5196D0-5621-4E39-B79C-4D8AD0FF58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la versión estable actual - Planeador de Preenfrío</dc:title>
  <dc:subject>Línea base funcional y técnica</dc:subject>
  <dc:creator>Bernardo Escobedo</dc:creator>
  <cp:keywords>preenfrío, planeación, Supabase, Render, versión estable</cp:keywords>
  <dc:description>generated by python-docx</dc:description>
  <cp:lastModifiedBy>Bernardo Escobedo</cp:lastModifiedBy>
  <cp:revision>1</cp:revision>
  <dcterms:created xsi:type="dcterms:W3CDTF">2026-09-25T17:54:09Z</dcterms:created>
  <dcterms:modified xsi:type="dcterms:W3CDTF">2026-09-25T17:54:09Z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0x010100A8528D2613016E4F8BB018856F73371D</vt:lpwstr>
  </property>
</Properties>
</file>