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400"/>
      </w:pPr>
    </w:p>
    <w:p>
      <w:pPr>
        <w:spacing w:before="60"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52"/>
          <w:szCs w:val="52"/>
        </w:rPr>
        <w:t xml:space="preserve">EdWise Group</w:t>
      </w:r>
    </w:p>
    <w:p>
      <w:pPr>
        <w:spacing w:before="60"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FD4"/>
          <w:sz w:val="28"/>
          <w:szCs w:val="28"/>
        </w:rPr>
        <w:t xml:space="preserve">Vendor Certification Portal</w:t>
      </w:r>
    </w:p>
    <w:p>
      <w:pPr>
        <w:spacing w:before="40" w:after="40"/>
      </w:pPr>
    </w:p>
    <w:p>
      <w:pPr>
        <w:spacing w:before="60" w:after="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40"/>
          <w:szCs w:val="40"/>
        </w:rPr>
        <w:t xml:space="preserve">School Finance Verification Module</w:t>
      </w:r>
    </w:p>
    <w:p>
      <w:pPr>
        <w:spacing w:before="60" w:after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4748B"/>
          <w:sz w:val="26"/>
          <w:szCs w:val="26"/>
        </w:rPr>
        <w:t xml:space="preserve">Demo &amp; Feature Walkthrough for Manager Review</w:t>
      </w:r>
    </w:p>
    <w:p>
      <w:pPr>
        <w:spacing w:before="60" w:after="60"/>
      </w:pPr>
    </w:p>
    <w:p>
      <w:pPr>
        <w:spacing w:before="60"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Ed-Fi ODS 2026  ·  Indiana DOE  ·  v3.0.0</w:t>
      </w:r>
    </w:p>
    <w:p>
      <w:pPr>
        <w:spacing w:before="400" w:after="4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Overview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What Is This Tool?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Plain-English explanation of the purpose and value of this portal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 built a web-based certification tool for Indiana DOE's Ed-Fi ODS 2026 project. The tool is used by school vendors to verify that the financial data they submitted to the state system is correct — before final certification.</w:t>
      </w:r>
    </w:p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Think of it this way: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The state has an online database (Ed-Fi ODS) where school finance data must be posted.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Vendors post their data — account details, actual spending, equipment purchases, subawards, and leave payments.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Our tool connects to that database, pulls the vendor's data, and automatically checks if everything is correct.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It tells the vendor exactly what passed, what failed, and why — so they can fix issues before final certification.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4"/>
              <w:left w:val="single" w:color="1A6FD4" w:sz="4"/>
              <w:bottom w:val="none"/>
              <w:right w:val="none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Platform:  Python + Streamlit (web application framework)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Hosted at:  vendorcertification.streamlit.app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Audience:  Vendors presenting to EY (Ernst &amp; Young) reviewers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Covers:  5 financial data types — LocalAccount, LocalActual, LocalCapitalizedEquipment, LocalSubaward, LocalUnusedLeavePayment</w:t>
            </w:r>
          </w:p>
        </w:tc>
      </w:tr>
    </w:tbl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1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Login Page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How vendors sign in to the portal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When a vendor opens the portal, they see a login page first. This ensures only authorized vendors can access the tool.</w:t>
      </w:r>
    </w:p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What the vendor does on this screen: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Selects their organization from a dropdown (e.g. Joshua Academy, Bremen Public Schools)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Enters their username and password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Clicks Sign In to proceed</w:t>
      </w:r>
    </w:p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Behind the scenes: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Password is stored as a secure SHA-256 hash — never stored in plain text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Each vendor has their own API credentials (token URL, API key, API secret, base URLs)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After login, the vendor's credentials are loaded automatically — no API keys needed manually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API bearer tokens are cached and auto-refreshed to avoid repeated auth calls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4"/>
              <w:left w:val="single" w:color="1A6FD4" w:sz="4"/>
              <w:bottom w:val="none"/>
              <w:right w:val="none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Currently configured vendors:  Joshua Academy,  Bremen Public Schools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Logging out clears all session data — next vendor must log in fresh</w:t>
            </w:r>
          </w:p>
        </w:tc>
      </w:tr>
    </w:tbl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2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Navigation Sidebar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Left-side menu — always visible on every page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After logging in, a navigation sidebar is always visible on the left side of the screen.</w:t>
      </w:r>
    </w:p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The sidebar has two navigation buttons:</w:t>
      </w:r>
    </w:p>
    <w:p>
      <w:pPr>
        <w:spacing w:before="10" w:after="1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Button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📊  Finance Data Verification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Takes the vendor to the main certification workflow — inputs, sample data, run button, and all 10 validation result sections.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🔄  Financial Data Reset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Takes the vendor to the reset verification screen — to confirm that previously posted data has been fully cleared from the system.</w:t>
            </w:r>
          </w:p>
        </w:tc>
      </w:tr>
    </w:tbl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At the bottom of the sidebar: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Shows the vendor's name: Signed in as — Joshua Academy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A single Sign Out button — clicking it clears the session and returns to the login page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Portal version info: v3.0.0 · Ed-Fi ODS 2026 · Indiana DOE</w:t>
      </w: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3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Main Page Header Bar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Top bar shown on every main page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At the top of every page after login, there is a header bar that shows: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Left: EdWise Group logo and Vendor Certification Portal label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Center: School Finance Vendor Certification title with Ed-Fi ODS 2026 · Indiana DOE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Right: Vendor name + LOGGED IN badge + Secure session label</w:t>
      </w:r>
    </w:p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4748B"/>
          <w:sz w:val="22"/>
          <w:szCs w:val="22"/>
        </w:rPr>
        <w:t xml:space="preserve">This gives the EY reviewer confidence that the session is authenticated and shows which vendor is under review.</w:t>
      </w: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4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Step 1 — Account Lookup Parameters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The vendor enters the account details they want to verify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This is the first input section. The vendor tells the tool which account to check.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Input Field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Example Value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Account ID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Unique identifier for the financial account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S-1394-25110-940-5170-51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Edorg ID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Education Organization ID — the school or district ID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1094950000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Fiscal Year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The year for which data is being verified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2025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Approved Budget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Optional — if entered, enables a budget overrun check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150000 (optional)</w:t>
            </w:r>
          </w:p>
        </w:tc>
      </w:tr>
    </w:tbl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Multiple records support: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Click + Add New Record to verify more than one account at a time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Each record is labeled RECORD 1, RECORD 2, etc.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When Account ID is typed, the sample data tables in Step 2 update automatically</w:t>
      </w: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5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Step 2 — Vendor Sample Data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Editable table showing expected data for all five resources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This section shows editable data grids for all five financial resources. The vendor reviews or adjusts these values before running the check.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300"/>
        <w:gridCol w:w="566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2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Resource</w:t>
            </w:r>
          </w:p>
        </w:tc>
        <w:tc>
          <w:tcPr>
            <w:tcW w:type="dxa" w:w="5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Fields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📋 LocalAccount</w:t>
            </w:r>
          </w:p>
        </w:tc>
        <w:tc>
          <w:tcPr>
            <w:tcW w:type="dxa" w:w="2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LocalAccount</w:t>
            </w:r>
          </w:p>
        </w:tc>
        <w:tc>
          <w:tcPr>
            <w:tcW w:type="dxa" w:w="5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AccountIdentifier, FiscalYear, FunctionCode, FundCode, ObjectCode, OperationalUnitCode, SectionCode, SubCategoryCode, ChartOfAccount details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📊 LocalActual</w:t>
            </w:r>
          </w:p>
        </w:tc>
        <w:tc>
          <w:tcPr>
            <w:tcW w:type="dxa" w:w="2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LocalActual</w:t>
            </w:r>
          </w:p>
        </w:tc>
        <w:tc>
          <w:tcPr>
            <w:tcW w:type="dxa" w:w="5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AccountIdentifier, FiscalYear, AsOfDate, Amount, FinancialCollectionDescriptor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🖥️ LocalCapitalized Equipment</w:t>
            </w:r>
          </w:p>
        </w:tc>
        <w:tc>
          <w:tcPr>
            <w:tcW w:type="dxa" w:w="2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LocalCapitalized Equipment</w:t>
            </w:r>
          </w:p>
        </w:tc>
        <w:tc>
          <w:tcPr>
            <w:tcW w:type="dxa" w:w="5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RecordIdentifier, AsOfDate, EquipmentType, Description, AcquisitionDate, PaymentAmount, PerUnitCost, CapitalizedThreshold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🤝 LocalSubaward</w:t>
            </w:r>
          </w:p>
        </w:tc>
        <w:tc>
          <w:tcPr>
            <w:tcW w:type="dxa" w:w="2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LocalSubaward</w:t>
            </w:r>
          </w:p>
        </w:tc>
        <w:tc>
          <w:tcPr>
            <w:tcW w:type="dxa" w:w="5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RecordIdentifier, AsOfDate, ContractYears, DepartmentName, ExpenditureAmount, First50k, Excess50k, SubawardAmount, VendorName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🏖️ LocalUnusedLeavePayment</w:t>
            </w:r>
          </w:p>
        </w:tc>
        <w:tc>
          <w:tcPr>
            <w:tcW w:type="dxa" w:w="2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LocalUnusedLeavePayment</w:t>
            </w:r>
          </w:p>
        </w:tc>
        <w:tc>
          <w:tcPr>
            <w:tcW w:type="dxa" w:w="5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RecordIdentifier, AsOfDate, EmployeeName, JobTitle, Direct Amount, Indirect Amount, PaymentDate</w:t>
            </w:r>
          </w:p>
        </w:tc>
      </w:tr>
    </w:tbl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4748B"/>
          <w:sz w:val="22"/>
          <w:szCs w:val="22"/>
        </w:rPr>
        <w:t xml:space="preserve">Each tab has a live data editor — cells can be edited directly. New rows can also be added.</w:t>
      </w: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6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API Endpoint Configuration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Collapsible panel with the exact API URLs that will be called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Below Step 2, there is a collapsible API Endpoint Configuration panel for advanced users.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Shows 5 API endpoint URLs — one per resource — auto-filled with the Account ID from Step 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Each URL can be manually edited if needed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📊 button next to each URL fetches live data from that URL immediately and shows raw JSON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🗑️ button removes an endpoint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+ Add button adds a custom endpoint URL</w:t>
      </w: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7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Step 3 — Run Certification Validation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The main button that triggers everything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Clicking Run Certification Validation triggers the full verification. Here is what happens step by step: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6FD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Borders>
              <w:top w:val="single" w:color="CBD5E1" w:sz="1"/>
              <w:left w:val="none"/>
              <w:bottom w:val="single" w:color="CBD5E1" w:sz="1"/>
              <w:right w:val="single" w:color="CBD5E1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20"/>
            </w:pPr>
            <w:r>
              <w:rPr>
                <w:rFonts w:ascii="Arial" w:cs="Arial" w:eastAsia="Arial" w:hAnsi="Arial"/>
                <w:b/>
                <w:bCs/>
                <w:color w:val="0D2D5E"/>
                <w:sz w:val="22"/>
                <w:szCs w:val="22"/>
              </w:rPr>
              <w:t xml:space="preserve">Connect to Ed-Fi ODS API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Gets a Bearer token using the vendor's API key and secret. Token is cached to avoid repeated auth calls.</w:t>
            </w:r>
          </w:p>
        </w:tc>
      </w:tr>
    </w:tbl>
    <w:p>
      <w:pPr>
        <w:spacing w:before="10" w:after="1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6FD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Borders>
              <w:top w:val="single" w:color="CBD5E1" w:sz="1"/>
              <w:left w:val="none"/>
              <w:bottom w:val="single" w:color="CBD5E1" w:sz="1"/>
              <w:right w:val="single" w:color="CBD5E1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20"/>
            </w:pPr>
            <w:r>
              <w:rPr>
                <w:rFonts w:ascii="Arial" w:cs="Arial" w:eastAsia="Arial" w:hAnsi="Arial"/>
                <w:b/>
                <w:bCs/>
                <w:color w:val="0D2D5E"/>
                <w:sz w:val="22"/>
                <w:szCs w:val="22"/>
              </w:rPr>
              <w:t xml:space="preserve">Fetch live data for all 5 resources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Calls the API for all five financial resources using the Account ID from Step 1. Handles NOT FOUND and empty responses.</w:t>
            </w:r>
          </w:p>
        </w:tc>
      </w:tr>
    </w:tbl>
    <w:p>
      <w:pPr>
        <w:spacing w:before="10" w:after="1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6FD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Borders>
              <w:top w:val="single" w:color="CBD5E1" w:sz="1"/>
              <w:left w:val="none"/>
              <w:bottom w:val="single" w:color="CBD5E1" w:sz="1"/>
              <w:right w:val="single" w:color="CBD5E1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20"/>
            </w:pPr>
            <w:r>
              <w:rPr>
                <w:rFonts w:ascii="Arial" w:cs="Arial" w:eastAsia="Arial" w:hAnsi="Arial"/>
                <w:b/>
                <w:bCs/>
                <w:color w:val="0D2D5E"/>
                <w:sz w:val="22"/>
                <w:szCs w:val="22"/>
              </w:rPr>
              <w:t xml:space="preserve">Process each API response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Maps nested JSON fields to flat columns (e.g. localAccountReference.accountIdentifier → AccountIdentifier). Handles errors gracefully.</w:t>
            </w:r>
          </w:p>
        </w:tc>
      </w:tr>
    </w:tbl>
    <w:p>
      <w:pPr>
        <w:spacing w:before="10" w:after="1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6FD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Borders>
              <w:top w:val="single" w:color="CBD5E1" w:sz="1"/>
              <w:left w:val="none"/>
              <w:bottom w:val="single" w:color="CBD5E1" w:sz="1"/>
              <w:right w:val="single" w:color="CBD5E1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20"/>
            </w:pPr>
            <w:r>
              <w:rPr>
                <w:rFonts w:ascii="Arial" w:cs="Arial" w:eastAsia="Arial" w:hAnsi="Arial"/>
                <w:b/>
                <w:bCs/>
                <w:color w:val="0D2D5E"/>
                <w:sz w:val="22"/>
                <w:szCs w:val="22"/>
              </w:rPr>
              <w:t xml:space="preserve">Run all 10 validation sections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Runs field checks, calculation rules, cross-table checks, budget checks, duplicate detection, fund classification, lifecycle, and descriptor checks.</w:t>
            </w:r>
          </w:p>
        </w:tc>
      </w:tr>
    </w:tbl>
    <w:p>
      <w:pPr>
        <w:spacing w:before="10" w:after="1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6FD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Borders>
              <w:top w:val="single" w:color="CBD5E1" w:sz="1"/>
              <w:left w:val="none"/>
              <w:bottom w:val="single" w:color="CBD5E1" w:sz="1"/>
              <w:right w:val="single" w:color="CBD5E1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20"/>
            </w:pPr>
            <w:r>
              <w:rPr>
                <w:rFonts w:ascii="Arial" w:cs="Arial" w:eastAsia="Arial" w:hAnsi="Arial"/>
                <w:b/>
                <w:bCs/>
                <w:color w:val="0D2D5E"/>
                <w:sz w:val="22"/>
                <w:szCs w:val="22"/>
              </w:rPr>
              <w:t xml:space="preserve">Display all results on screen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Shows 10 result sections with color-coded status. Results stay on screen until the next run.</w:t>
            </w:r>
          </w:p>
        </w:tc>
      </w:tr>
    </w:tbl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8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Validation Results — All 10 Sections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Everything the tool checks and shows after running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After running, 10 clearly labeled result sections appear. Each has a color-coded summary (green = pass, red = fail, yellow = flag) and a detailed row-by-row table.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1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API Response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Shows raw data returned from the API for all 5 resources. If a record is NOT FOUND (red highlighted) or returned empty (yellow), it is shown immediately so the vendor knows data is missing.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D5E"/>
                <w:sz w:val="18"/>
                <w:szCs w:val="18"/>
              </w:rPr>
              <w:t xml:space="preserve">🔴 NOT FOUND / 🟡 EMPTY / 🟢 FOUND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2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Field-Level Validation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Checks every single field of every record — is the Account ID correct? Is the date in the right format? Is the dimension code the right length? Does it exist in the ODS dimension API? Each field gets ✅ Valid or ❌ Invalid with a detailed reason.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Valid / ❌ Invalid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3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Business Rule Validation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Checks financial calculations: CapEquipment — PerUnitCost must be ≤ PaymentAmount, PaymentAmount ≥ CapitalizedThreshold. Subaward — First50k + Excess50k = ExpenditureAmount, SubawardAmount ≤ Expenditure, 50k split rules. Leave — Direct + Indirect totals. All 3 resources — date sequence and reasonability checks.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Pass / ❌ Fail / ⚠️ Flag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4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Cross-Table Consistency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Adds up all spending (Equipment + Subaward + Leave) and checks if the total is within the LocalActual Amount for the same account. Also checks each category individually. Shows remaining balance.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Pass / ❌ Fail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5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Budget &amp; Allocation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If the vendor entered an Approved Budget in Step 1 — checks that the Actual Amount does not exceed it. Also tracks the running balance after each spending category. If balance goes negative at any point, it is flagged.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 xml:space="preserve">✅ Pass / ❌ Fail / ⏭ Skipped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6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Duplicate Detection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Checks for exact duplicate records within the same table (same Account ID + Date + Amount). Also checks across tables — if the same amount appears in multiple tables on the same date, it flags a possible double-count.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Pass / ❌ Fail / ⚠️ Flag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7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Fund Classification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Checks that capital fund codes are not used for leave payments. Checks that capital function codes do not appear with leave records. Checks that payroll-range object codes do not appear with equipment records. Checks account identifier has the correct multi-segment format.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Pass / ❌ Fail / ⚠️ Flag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8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Multi-Year Contract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For Subaward only — checks ContractNumberOfYears is valid (1-30), subaward amount is positive, and that a large expenditure for a multi-year contract is not being posted entirely in one single year (flags if ExpAmount &gt; 500,000 for multi-year).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Pass / ❌ Fail / ⚠️ Flag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9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Lifecycle Validation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Checks the correct posting order: LocalAccount must exist first → LocalActual must exist → then payment transactions (Equipment, Subaward, Leave) can exist. If equipment or leave records exist but there is no LocalActual, the lifecycle check fails.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Pass / ❌ Fail</w:t>
            </w:r>
          </w:p>
        </w:tc>
      </w:tr>
    </w:tbl>
    <w:p>
      <w:pPr>
        <w:spacing w:before="12" w:after="12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4680"/>
        <w:gridCol w:w="1600"/>
      </w:tblGrid>
      <w:tr>
        <w:tc>
          <w:tcPr>
            <w:tcW w:type="dxa" w:w="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 10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D2D5E"/>
                <w:sz w:val="20"/>
                <w:szCs w:val="20"/>
              </w:rPr>
              <w:t xml:space="preserve">Descriptor Consistency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Checks that the FinancialCollectionDescriptor value is identical across all related records for the same account. If one table has descriptor 1 and another has descriptor 2, it fails — this means data from different reporting periods has been mixed.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✅ Pass / ❌ Fail</w:t>
            </w:r>
          </w:p>
        </w:tc>
      </w:tr>
    </w:tbl>
    <w:p>
      <w:pPr>
        <w:spacing w:before="12" w:after="12"/>
      </w:pP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9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Validation API Call Log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Expandable debug panel at the bottom of results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Below all results, there is a collapsible Validation API Call Log section — mainly for technical review.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Shows every dimension code API call made during validation (FunctionCode, FundCode, ObjectCode, etc.)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Shows every FinancialCollectionDescriptor API call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Full URL, HTTP status code, number of records returned, and raw JSON response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Helps identify exactly why a dimension code was marked invalid — the actual API response is visible</w:t>
      </w: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10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Export Certification Report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Download full results as a multi-sheet Excel file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After validation, clicking Export Full Certification Report downloads an Excel file with all results.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Excel Sheet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Summary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All 5 resources — field counts, pass/fail totals, business rule status overview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Target_* (5 sheets)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Raw API data fetched for each resource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FieldVal_* (5 sheets)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Field-level validation results per resource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BizRules_* (3 sheets)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Business rule results for Equipment, Subaward, Leave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All_Invalid_Fields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All failed field validations combined in one sheet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Failed_BizRules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All failed business rules combined in one sheet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S2_CrossTable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Cross-table financial consistency results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S3_Budget_Allocation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Budget and allocation balance check results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S4_Duplicate_Detection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Duplicate transaction detection results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S6_Fund_Classification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Fund code and classification check results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S7_MultiYear_Contract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Multi-year contract validation results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S9_Lifecycle_Process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Transaction lifecycle validation results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S10_Descriptor_Consistency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Descriptor consistency results</w:t>
            </w:r>
          </w:p>
        </w:tc>
      </w:tr>
    </w:tbl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4748B"/>
          <w:sz w:val="22"/>
          <w:szCs w:val="22"/>
        </w:rPr>
        <w:t xml:space="preserve">File is auto-named: EdWise_Finance_CertReport_YYYYMMDD_HHMM.xlsx</w:t>
      </w:r>
    </w:p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Screen 11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Financial Data Reset Verification Page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Second page — confirms vendor data has been fully deleted</w:t>
            </w:r>
          </w:p>
        </w:tc>
      </w:tr>
    </w:tbl>
    <w:p>
      <w:pPr>
        <w:spacing w:before="40" w:after="40"/>
      </w:pPr>
    </w:p>
    <w:p>
      <w:pPr>
        <w:spacing w:before="6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When a vendor clicks Financial Data Reset in the sidebar, they go to a separate page. This is used after the vendor has deleted all their old data from the ODS system.</w:t>
      </w:r>
    </w:p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Why is this needed?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Before re-submitting corrected data, vendors must first clear all old records from the 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This page confirms that the reset was successful — by verifying that all 4 resources return zero records</w:t>
      </w:r>
    </w:p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What the vendor enters: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Input Field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EducationOrganizationId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1094950000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Which school's data to check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FiscalYear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2025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Which year's data to check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FinancialCollectionDescriptor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uri://doe.in.gov/FinancialCollectionDescriptor#1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Which reporting collection to check (URL-encoded automatically)</w:t>
            </w:r>
          </w:p>
        </w:tc>
      </w:tr>
    </w:tbl>
    <w:p>
      <w:pPr>
        <w:spacing w:before="20" w:after="20"/>
      </w:pPr>
    </w:p>
    <w:p>
      <w:pPr>
        <w:spacing w:before="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2D5E"/>
          <w:sz w:val="22"/>
          <w:szCs w:val="22"/>
        </w:rPr>
        <w:t xml:space="preserve">What the page shows: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All 4 resolved API URLs — with the descriptor properly URL-encoded (% encoding)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Submit Reset button — shows the resolved LocalActuals URL for the vendor to review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1"/>
          <w:szCs w:val="21"/>
        </w:rPr>
        <w:t xml:space="preserve">Run Reset Verification button — calls all 4 APIs and checks if each returns 0 records</w:t>
      </w:r>
    </w:p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✅ Pass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API returned 0 records — data reset is complete for this resource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19"/>
                <w:szCs w:val="19"/>
              </w:rPr>
              <w:t xml:space="preserve">❌ Fail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API still has records — vendor has not cleared all data yet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19"/>
                <w:szCs w:val="19"/>
              </w:rPr>
              <w:t xml:space="preserve">⚠️ Flag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HTTP 200 received but record count could not be determined — manual check needed</w:t>
            </w:r>
          </w:p>
        </w:tc>
      </w:tr>
    </w:tbl>
    <w:p>
      <w:pPr>
        <w:spacing w:before="20" w:after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4"/>
              <w:left w:val="single" w:color="1A6FD4" w:sz="4"/>
              <w:bottom w:val="none"/>
              <w:right w:val="none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Resources verified:  LocalActual,  LocalCapitalizedEquipment,  LocalSubaward,  LocalUnusedLeavePayment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The sidebar and Sign Out button stay visible on this page — navigation never gets blocked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0D2D5E"/>
                <w:sz w:val="21"/>
                <w:szCs w:val="21"/>
              </w:rPr>
              <w:t xml:space="preserve">If all 4 pass → green banner: Financial Data Reset is COMPLETE</w:t>
            </w:r>
          </w:p>
        </w:tc>
      </w:tr>
    </w:tbl>
    <w:p>
      <w:pPr>
        <w:spacing w:before="20" w:after="20"/>
      </w:pPr>
    </w:p>
    <w:p>
      <w:pPr>
        <w:pBdr>
          <w:bottom w:val="single" w:color="1A6FD4" w:sz="6" w:space="1"/>
        </w:pBdr>
        <w:spacing w:before="16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6FD4" w:sz="8"/>
              <w:left w:val="none"/>
              <w:bottom w:val="single" w:color="CBD5E1" w:sz="1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A6FD4"/>
                <w:sz w:val="18"/>
                <w:szCs w:val="18"/>
              </w:rPr>
              <w:t xml:space="preserve">Summary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0D2D5E"/>
                <w:sz w:val="30"/>
                <w:szCs w:val="30"/>
              </w:rPr>
              <w:t xml:space="preserve">Everything Built — At a Glance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4748B"/>
                <w:sz w:val="20"/>
                <w:szCs w:val="20"/>
              </w:rPr>
              <w:t xml:space="preserve">Full feature list of the School Finance Certification Portal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2D5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Login &amp; Authentication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Secure login per vendor, SHA-256 password hashing, session management, bearer token caching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Sidebar Navigation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Always-visible two-button navigation, single Sign Out button, vendor name display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1 — Input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Account ID, Edorg ID, Fiscal Year, optional Approved Budget. Multiple records supported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2 — Sample Data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Editable data grids for all 5 resources. Auto-syncs when Account ID changes in Step 1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Step 3 — Run Validation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Single button triggers full API fetch + all 10 validation sections automatically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1: API Response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Raw fetched data display; highlights NOT FOUND (red) and empty responses (yellow)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2: Field Validation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38+ field-level checks — format, data type, length, query param match, API lookup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3: Business Rules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9 financial calculation rules covering equipment, subaward split, leave totals + date checks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4: Cross-Table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Total spending vs LocalActual Amount; per-category balance checks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5: Budget Check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Optional budget vs actual check + running balance tracking after each allocation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6: Duplicate Check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Within-table and cross-table duplicate transaction detection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7: Fund Classification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Capital fund misuse, payroll object code misalignment, account structure check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8: Multi-Year Contract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Contract year validation, single-year concentration flag, annual average check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9: Lifecycle Check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Account → Actual → Payment posting order enforcement across all 5 resources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Result 10: Descriptor Check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Consistent FinancialCollectionDescriptor across all related records per account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Debug API Log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Full log of all dimension code and descriptor API calls with raw JSON responses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Excel Export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13+ sheet Excel certification report with all results, raw data, and failure-only sheets</w:t>
            </w:r>
          </w:p>
        </w:tc>
      </w:tr>
      <w:tr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Reset Verification Page</w:t>
            </w:r>
          </w:p>
        </w:tc>
        <w:tc>
          <w:tcPr>
            <w:tcW w:type="dxa" w:w="5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Separate page; 4-resource zero-count check with URL-encoded descriptor in API calls</w:t>
            </w:r>
          </w:p>
        </w:tc>
      </w:tr>
    </w:tbl>
    <w:p>
      <w:pPr>
        <w:spacing w:before="60" w:after="60"/>
      </w:pPr>
    </w:p>
    <w:p>
      <w:pPr>
        <w:spacing w:before="120"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18"/>
          <w:szCs w:val="18"/>
        </w:rPr>
        <w:t xml:space="preserve">EdWise Group  ·  School Finance Certification Portal  ·  Ed-Fi ODS 2026  ·  Indiana DOE  ·  v3.0.0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0D2D5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2026-03-29T19:59:09.711Z</dcterms:created>
  <dcterms:modified xsi:type="dcterms:W3CDTF">2026-03-29T19:59:09.712Z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