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E5F0" w14:textId="77777777" w:rsidR="00F7327C" w:rsidRPr="002C0172" w:rsidRDefault="009152B1" w:rsidP="00E90DF4">
      <w:pPr>
        <w:pStyle w:val="Heading1"/>
      </w:pPr>
      <w:r w:rsidRPr="002C0172">
        <w:t>Case Overview</w:t>
      </w:r>
    </w:p>
    <w:p w14:paraId="54A9E0E0" w14:textId="77777777" w:rsidR="0049483F" w:rsidRPr="002C0172" w:rsidRDefault="0049483F" w:rsidP="0049483F">
      <w:pPr>
        <w:spacing w:line="360" w:lineRule="auto"/>
        <w:jc w:val="both"/>
        <w:rPr>
          <w:rFonts w:ascii="Segoe UI" w:hAnsi="Segoe UI" w:cs="Segoe UI"/>
          <w:sz w:val="24"/>
          <w:szCs w:val="24"/>
          <w:lang w:val="en-IN"/>
        </w:rPr>
      </w:pPr>
      <w:r w:rsidRPr="002C0172">
        <w:rPr>
          <w:rFonts w:ascii="Segoe UI" w:hAnsi="Segoe UI" w:cs="Segoe UI"/>
          <w:b/>
          <w:bCs/>
          <w:sz w:val="24"/>
          <w:szCs w:val="24"/>
          <w:lang w:val="en-IN"/>
        </w:rPr>
        <w:t>Problem Statement:</w:t>
      </w:r>
      <w:r w:rsidRPr="002C0172">
        <w:rPr>
          <w:rFonts w:ascii="Segoe UI" w:hAnsi="Segoe UI" w:cs="Segoe UI"/>
          <w:sz w:val="24"/>
          <w:szCs w:val="24"/>
          <w:lang w:val="en-IN"/>
        </w:rPr>
        <w:t xml:space="preserve"> The project undertaken addresses the critical challenge of accurately assessing property values in Cook County, the second most populous county in the United States, encompassing over 130 municipalities. The problem lies in the inconsistency and complexity of property data provided by the Cook County Assessor’s Office (CCAO). To tackle this, the project involves processing and </w:t>
      </w:r>
      <w:proofErr w:type="spellStart"/>
      <w:r w:rsidRPr="002C0172">
        <w:rPr>
          <w:rFonts w:ascii="Segoe UI" w:hAnsi="Segoe UI" w:cs="Segoe UI"/>
          <w:sz w:val="24"/>
          <w:szCs w:val="24"/>
          <w:lang w:val="en-IN"/>
        </w:rPr>
        <w:t>analyzing</w:t>
      </w:r>
      <w:proofErr w:type="spellEnd"/>
      <w:r w:rsidRPr="002C0172">
        <w:rPr>
          <w:rFonts w:ascii="Segoe UI" w:hAnsi="Segoe UI" w:cs="Segoe UI"/>
          <w:sz w:val="24"/>
          <w:szCs w:val="24"/>
          <w:lang w:val="en-IN"/>
        </w:rPr>
        <w:t xml:space="preserve"> this intricate data through advanced machine learning techniques. </w:t>
      </w:r>
    </w:p>
    <w:p w14:paraId="591B72BE" w14:textId="366856BF" w:rsidR="009152B1" w:rsidRPr="002C0172" w:rsidRDefault="0049483F" w:rsidP="0049483F">
      <w:pPr>
        <w:spacing w:line="360" w:lineRule="auto"/>
        <w:jc w:val="both"/>
        <w:rPr>
          <w:rFonts w:ascii="Segoe UI" w:hAnsi="Segoe UI" w:cs="Segoe UI"/>
          <w:sz w:val="24"/>
          <w:szCs w:val="24"/>
        </w:rPr>
      </w:pPr>
      <w:r w:rsidRPr="002C0172">
        <w:rPr>
          <w:rFonts w:ascii="Segoe UI" w:hAnsi="Segoe UI" w:cs="Segoe UI"/>
          <w:b/>
          <w:bCs/>
          <w:sz w:val="24"/>
          <w:szCs w:val="24"/>
          <w:lang w:val="en-IN"/>
        </w:rPr>
        <w:t>Objective:</w:t>
      </w:r>
      <w:r w:rsidRPr="002C0172">
        <w:rPr>
          <w:rFonts w:ascii="Segoe UI" w:hAnsi="Segoe UI" w:cs="Segoe UI"/>
          <w:sz w:val="24"/>
          <w:szCs w:val="24"/>
          <w:lang w:val="en-IN"/>
        </w:rPr>
        <w:t xml:space="preserve"> The primary objective as a data scientist is to develop a sophisticated model that enhances the precision of property valuations. This model aims to overcome historical valuation challenges and ensure that property tax assessments are fair, transparent, and reflective of real-world market values, thereby providing stakeholders in Cook County with reliable, data-driven insights for real estate decision-making.</w:t>
      </w:r>
    </w:p>
    <w:p w14:paraId="0D0DC3E9" w14:textId="77777777" w:rsidR="009152B1" w:rsidRPr="002C0172" w:rsidRDefault="009152B1" w:rsidP="00E90DF4">
      <w:pPr>
        <w:pStyle w:val="Heading1"/>
      </w:pPr>
      <w:r w:rsidRPr="002C0172">
        <w:t>Methodology</w:t>
      </w:r>
    </w:p>
    <w:p w14:paraId="13970182" w14:textId="28803C66" w:rsidR="002C0172" w:rsidRPr="002C0172" w:rsidRDefault="002C0172" w:rsidP="002C0172">
      <w:pPr>
        <w:spacing w:line="360" w:lineRule="auto"/>
        <w:rPr>
          <w:rFonts w:ascii="Segoe UI" w:hAnsi="Segoe UI" w:cs="Segoe UI"/>
          <w:sz w:val="24"/>
          <w:szCs w:val="24"/>
          <w:lang w:val="en-IN"/>
        </w:rPr>
      </w:pPr>
      <w:r w:rsidRPr="002C0172">
        <w:rPr>
          <w:rFonts w:ascii="Segoe UI" w:hAnsi="Segoe UI" w:cs="Segoe UI"/>
          <w:b/>
          <w:bCs/>
          <w:sz w:val="24"/>
          <w:szCs w:val="24"/>
          <w:lang w:val="en-IN"/>
        </w:rPr>
        <w:t>Data Preprocessing:</w:t>
      </w:r>
      <w:r w:rsidRPr="002C0172">
        <w:rPr>
          <w:rFonts w:ascii="Segoe UI" w:hAnsi="Segoe UI" w:cs="Segoe UI"/>
          <w:sz w:val="24"/>
          <w:szCs w:val="24"/>
          <w:lang w:val="en-IN"/>
        </w:rPr>
        <w:t xml:space="preserve"> </w:t>
      </w:r>
    </w:p>
    <w:p w14:paraId="7EFC7CD8" w14:textId="652D3D56" w:rsidR="002C0172" w:rsidRPr="002C0172" w:rsidRDefault="002C0172" w:rsidP="006B6A3A">
      <w:pPr>
        <w:spacing w:line="360" w:lineRule="auto"/>
        <w:jc w:val="both"/>
        <w:rPr>
          <w:rFonts w:ascii="Segoe UI" w:hAnsi="Segoe UI" w:cs="Segoe UI"/>
          <w:sz w:val="24"/>
          <w:szCs w:val="24"/>
          <w:lang w:val="en-IN"/>
        </w:rPr>
      </w:pPr>
      <w:r w:rsidRPr="002C0172">
        <w:rPr>
          <w:rFonts w:ascii="Segoe UI" w:hAnsi="Segoe UI" w:cs="Segoe UI"/>
          <w:sz w:val="24"/>
          <w:szCs w:val="24"/>
          <w:lang w:val="en-IN"/>
        </w:rPr>
        <w:t>The data preprocessing strategy for "predict_property_data.csv" and "historic_property_data.csv" encompassed a meticulous six-step procedure:</w:t>
      </w:r>
    </w:p>
    <w:p w14:paraId="374E6A4C" w14:textId="77777777" w:rsidR="002C0172" w:rsidRPr="002C0172" w:rsidRDefault="002C0172" w:rsidP="006B6A3A">
      <w:pPr>
        <w:numPr>
          <w:ilvl w:val="0"/>
          <w:numId w:val="29"/>
        </w:numPr>
        <w:spacing w:line="360" w:lineRule="auto"/>
        <w:jc w:val="both"/>
        <w:rPr>
          <w:rFonts w:ascii="Segoe UI" w:hAnsi="Segoe UI" w:cs="Segoe UI"/>
          <w:sz w:val="24"/>
          <w:szCs w:val="24"/>
          <w:lang w:val="en-IN"/>
        </w:rPr>
      </w:pPr>
      <w:r w:rsidRPr="002C0172">
        <w:rPr>
          <w:rFonts w:ascii="Segoe UI" w:hAnsi="Segoe UI" w:cs="Segoe UI"/>
          <w:b/>
          <w:bCs/>
          <w:sz w:val="24"/>
          <w:szCs w:val="24"/>
          <w:lang w:val="en-IN"/>
        </w:rPr>
        <w:t>Variable Selection</w:t>
      </w:r>
      <w:r w:rsidRPr="002C0172">
        <w:rPr>
          <w:rFonts w:ascii="Segoe UI" w:hAnsi="Segoe UI" w:cs="Segoe UI"/>
          <w:sz w:val="24"/>
          <w:szCs w:val="24"/>
          <w:lang w:val="en-IN"/>
        </w:rPr>
        <w:t>: Non-predictor variables, as indicated by the '</w:t>
      </w:r>
      <w:proofErr w:type="spellStart"/>
      <w:r w:rsidRPr="002C0172">
        <w:rPr>
          <w:rFonts w:ascii="Segoe UI" w:hAnsi="Segoe UI" w:cs="Segoe UI"/>
          <w:sz w:val="24"/>
          <w:szCs w:val="24"/>
          <w:lang w:val="en-IN"/>
        </w:rPr>
        <w:t>var_is_predictor</w:t>
      </w:r>
      <w:proofErr w:type="spellEnd"/>
      <w:r w:rsidRPr="002C0172">
        <w:rPr>
          <w:rFonts w:ascii="Segoe UI" w:hAnsi="Segoe UI" w:cs="Segoe UI"/>
          <w:sz w:val="24"/>
          <w:szCs w:val="24"/>
          <w:lang w:val="en-IN"/>
        </w:rPr>
        <w:t xml:space="preserve">' column in the code book, were excluded to focus on essential variables. Additionally, variables related to </w:t>
      </w:r>
      <w:proofErr w:type="spellStart"/>
      <w:r w:rsidRPr="002C0172">
        <w:rPr>
          <w:rFonts w:ascii="Segoe UI" w:hAnsi="Segoe UI" w:cs="Segoe UI"/>
          <w:sz w:val="24"/>
          <w:szCs w:val="24"/>
          <w:lang w:val="en-IN"/>
        </w:rPr>
        <w:t>neighborhood</w:t>
      </w:r>
      <w:proofErr w:type="spellEnd"/>
      <w:r w:rsidRPr="002C0172">
        <w:rPr>
          <w:rFonts w:ascii="Segoe UI" w:hAnsi="Segoe UI" w:cs="Segoe UI"/>
          <w:sz w:val="24"/>
          <w:szCs w:val="24"/>
          <w:lang w:val="en-IN"/>
        </w:rPr>
        <w:t xml:space="preserve"> characteristics, tax rates, and school district boundaries were omitted due to their interconnected nature.</w:t>
      </w:r>
    </w:p>
    <w:p w14:paraId="5650BAF4" w14:textId="77777777" w:rsidR="002C0172" w:rsidRPr="002C0172" w:rsidRDefault="002C0172" w:rsidP="006B6A3A">
      <w:pPr>
        <w:numPr>
          <w:ilvl w:val="0"/>
          <w:numId w:val="29"/>
        </w:numPr>
        <w:spacing w:line="360" w:lineRule="auto"/>
        <w:jc w:val="both"/>
        <w:rPr>
          <w:rFonts w:ascii="Segoe UI" w:hAnsi="Segoe UI" w:cs="Segoe UI"/>
          <w:sz w:val="24"/>
          <w:szCs w:val="24"/>
          <w:lang w:val="en-IN"/>
        </w:rPr>
      </w:pPr>
      <w:r w:rsidRPr="002C0172">
        <w:rPr>
          <w:rFonts w:ascii="Segoe UI" w:hAnsi="Segoe UI" w:cs="Segoe UI"/>
          <w:b/>
          <w:bCs/>
          <w:sz w:val="24"/>
          <w:szCs w:val="24"/>
          <w:lang w:val="en-IN"/>
        </w:rPr>
        <w:lastRenderedPageBreak/>
        <w:t>Missing Data Handling</w:t>
      </w:r>
      <w:r w:rsidRPr="002C0172">
        <w:rPr>
          <w:rFonts w:ascii="Segoe UI" w:hAnsi="Segoe UI" w:cs="Segoe UI"/>
          <w:sz w:val="24"/>
          <w:szCs w:val="24"/>
          <w:lang w:val="en-IN"/>
        </w:rPr>
        <w:t>: Variables with over 10% missing data were discarded to uphold data integrity.</w:t>
      </w:r>
    </w:p>
    <w:p w14:paraId="7220F835" w14:textId="77777777" w:rsidR="002C0172" w:rsidRPr="002C0172" w:rsidRDefault="002C0172" w:rsidP="006B6A3A">
      <w:pPr>
        <w:numPr>
          <w:ilvl w:val="0"/>
          <w:numId w:val="29"/>
        </w:numPr>
        <w:spacing w:line="360" w:lineRule="auto"/>
        <w:jc w:val="both"/>
        <w:rPr>
          <w:rFonts w:ascii="Segoe UI" w:hAnsi="Segoe UI" w:cs="Segoe UI"/>
          <w:sz w:val="24"/>
          <w:szCs w:val="24"/>
          <w:lang w:val="en-IN"/>
        </w:rPr>
      </w:pPr>
      <w:r w:rsidRPr="002C0172">
        <w:rPr>
          <w:rFonts w:ascii="Segoe UI" w:hAnsi="Segoe UI" w:cs="Segoe UI"/>
          <w:b/>
          <w:bCs/>
          <w:sz w:val="24"/>
          <w:szCs w:val="24"/>
          <w:lang w:val="en-IN"/>
        </w:rPr>
        <w:t>Uniqueness Filter</w:t>
      </w:r>
      <w:r w:rsidRPr="002C0172">
        <w:rPr>
          <w:rFonts w:ascii="Segoe UI" w:hAnsi="Segoe UI" w:cs="Segoe UI"/>
          <w:sz w:val="24"/>
          <w:szCs w:val="24"/>
          <w:lang w:val="en-IN"/>
        </w:rPr>
        <w:t>: Variables with less than 5 or more than 95% of rows containing a single value were removed, balancing the need for diversity and consistency in data.</w:t>
      </w:r>
    </w:p>
    <w:p w14:paraId="75DEF3B9" w14:textId="77777777" w:rsidR="002C0172" w:rsidRPr="002C0172" w:rsidRDefault="002C0172" w:rsidP="006B6A3A">
      <w:pPr>
        <w:numPr>
          <w:ilvl w:val="0"/>
          <w:numId w:val="29"/>
        </w:numPr>
        <w:spacing w:line="360" w:lineRule="auto"/>
        <w:jc w:val="both"/>
        <w:rPr>
          <w:rFonts w:ascii="Segoe UI" w:hAnsi="Segoe UI" w:cs="Segoe UI"/>
          <w:sz w:val="24"/>
          <w:szCs w:val="24"/>
          <w:lang w:val="en-IN"/>
        </w:rPr>
      </w:pPr>
      <w:r w:rsidRPr="002C0172">
        <w:rPr>
          <w:rFonts w:ascii="Segoe UI" w:hAnsi="Segoe UI" w:cs="Segoe UI"/>
          <w:b/>
          <w:bCs/>
          <w:sz w:val="24"/>
          <w:szCs w:val="24"/>
          <w:lang w:val="en-IN"/>
        </w:rPr>
        <w:t>Imputation Strategy</w:t>
      </w:r>
      <w:r w:rsidRPr="002C0172">
        <w:rPr>
          <w:rFonts w:ascii="Segoe UI" w:hAnsi="Segoe UI" w:cs="Segoe UI"/>
          <w:sz w:val="24"/>
          <w:szCs w:val="24"/>
          <w:lang w:val="en-IN"/>
        </w:rPr>
        <w:t>: Missing values within similar location groups were imputed based on '</w:t>
      </w:r>
      <w:proofErr w:type="spellStart"/>
      <w:r w:rsidRPr="002C0172">
        <w:rPr>
          <w:rFonts w:ascii="Segoe UI" w:hAnsi="Segoe UI" w:cs="Segoe UI"/>
          <w:sz w:val="24"/>
          <w:szCs w:val="24"/>
          <w:lang w:val="en-IN"/>
        </w:rPr>
        <w:t>meta_town_code</w:t>
      </w:r>
      <w:proofErr w:type="spellEnd"/>
      <w:r w:rsidRPr="002C0172">
        <w:rPr>
          <w:rFonts w:ascii="Segoe UI" w:hAnsi="Segoe UI" w:cs="Segoe UI"/>
          <w:sz w:val="24"/>
          <w:szCs w:val="24"/>
          <w:lang w:val="en-IN"/>
        </w:rPr>
        <w:t>' - using median for continuous and mode for categorical variables.</w:t>
      </w:r>
    </w:p>
    <w:p w14:paraId="053904C2" w14:textId="77777777" w:rsidR="002C0172" w:rsidRPr="002C0172" w:rsidRDefault="002C0172" w:rsidP="006B6A3A">
      <w:pPr>
        <w:numPr>
          <w:ilvl w:val="0"/>
          <w:numId w:val="29"/>
        </w:numPr>
        <w:spacing w:line="360" w:lineRule="auto"/>
        <w:jc w:val="both"/>
        <w:rPr>
          <w:rFonts w:ascii="Segoe UI" w:hAnsi="Segoe UI" w:cs="Segoe UI"/>
          <w:sz w:val="24"/>
          <w:szCs w:val="24"/>
          <w:lang w:val="en-IN"/>
        </w:rPr>
      </w:pPr>
      <w:proofErr w:type="spellStart"/>
      <w:r w:rsidRPr="002C0172">
        <w:rPr>
          <w:rFonts w:ascii="Segoe UI" w:hAnsi="Segoe UI" w:cs="Segoe UI"/>
          <w:b/>
          <w:bCs/>
          <w:sz w:val="24"/>
          <w:szCs w:val="24"/>
          <w:lang w:val="en-IN"/>
        </w:rPr>
        <w:t>Winsorization</w:t>
      </w:r>
      <w:proofErr w:type="spellEnd"/>
      <w:r w:rsidRPr="002C0172">
        <w:rPr>
          <w:rFonts w:ascii="Segoe UI" w:hAnsi="Segoe UI" w:cs="Segoe UI"/>
          <w:sz w:val="24"/>
          <w:szCs w:val="24"/>
          <w:lang w:val="en-IN"/>
        </w:rPr>
        <w:t>: To mitigate the impact of extreme outliers, values below the 5th percentile and above the 95th percentile were replaced with their respective percentile values.</w:t>
      </w:r>
    </w:p>
    <w:p w14:paraId="77784663" w14:textId="77777777" w:rsidR="002C0172" w:rsidRPr="002C0172" w:rsidRDefault="002C0172" w:rsidP="006B6A3A">
      <w:pPr>
        <w:numPr>
          <w:ilvl w:val="0"/>
          <w:numId w:val="29"/>
        </w:numPr>
        <w:spacing w:line="360" w:lineRule="auto"/>
        <w:jc w:val="both"/>
        <w:rPr>
          <w:rFonts w:ascii="Segoe UI" w:hAnsi="Segoe UI" w:cs="Segoe UI"/>
          <w:sz w:val="24"/>
          <w:szCs w:val="24"/>
          <w:lang w:val="en-IN"/>
        </w:rPr>
      </w:pPr>
      <w:r w:rsidRPr="002C0172">
        <w:rPr>
          <w:rFonts w:ascii="Segoe UI" w:hAnsi="Segoe UI" w:cs="Segoe UI"/>
          <w:b/>
          <w:bCs/>
          <w:sz w:val="24"/>
          <w:szCs w:val="24"/>
          <w:lang w:val="en-IN"/>
        </w:rPr>
        <w:t>Variable Transformation</w:t>
      </w:r>
      <w:r w:rsidRPr="002C0172">
        <w:rPr>
          <w:rFonts w:ascii="Segoe UI" w:hAnsi="Segoe UI" w:cs="Segoe UI"/>
          <w:sz w:val="24"/>
          <w:szCs w:val="24"/>
          <w:lang w:val="en-IN"/>
        </w:rPr>
        <w:t>: Certain numeric variables were converted to factors as per guidelines in the code book.</w:t>
      </w:r>
    </w:p>
    <w:p w14:paraId="3FB9F744" w14:textId="7DCC6053" w:rsidR="00FE6D0D" w:rsidRDefault="002C0172" w:rsidP="00FE6D0D">
      <w:pPr>
        <w:spacing w:line="360" w:lineRule="auto"/>
        <w:jc w:val="both"/>
        <w:rPr>
          <w:rFonts w:ascii="Segoe UI" w:hAnsi="Segoe UI" w:cs="Segoe UI"/>
          <w:sz w:val="24"/>
          <w:szCs w:val="24"/>
          <w:lang w:val="en-IN"/>
        </w:rPr>
      </w:pPr>
      <w:r w:rsidRPr="002C0172">
        <w:rPr>
          <w:rFonts w:ascii="Segoe UI" w:hAnsi="Segoe UI" w:cs="Segoe UI"/>
          <w:b/>
          <w:bCs/>
          <w:sz w:val="24"/>
          <w:szCs w:val="24"/>
          <w:lang w:val="en-IN"/>
        </w:rPr>
        <w:t>Variable Selection:</w:t>
      </w:r>
      <w:r w:rsidRPr="002C0172">
        <w:rPr>
          <w:rFonts w:ascii="Segoe UI" w:hAnsi="Segoe UI" w:cs="Segoe UI"/>
          <w:sz w:val="24"/>
          <w:szCs w:val="24"/>
          <w:lang w:val="en-IN"/>
        </w:rPr>
        <w:t xml:space="preserve"> Initially, the project employed LASSO regression on </w:t>
      </w:r>
      <w:r w:rsidR="00A52CE5">
        <w:rPr>
          <w:rFonts w:ascii="Segoe UI" w:hAnsi="Segoe UI" w:cs="Segoe UI"/>
          <w:sz w:val="24"/>
          <w:szCs w:val="24"/>
          <w:lang w:val="en-IN"/>
        </w:rPr>
        <w:t>historic property data</w:t>
      </w:r>
      <w:r w:rsidRPr="002C0172">
        <w:rPr>
          <w:rFonts w:ascii="Segoe UI" w:hAnsi="Segoe UI" w:cs="Segoe UI"/>
          <w:sz w:val="24"/>
          <w:szCs w:val="24"/>
          <w:lang w:val="en-IN"/>
        </w:rPr>
        <w:t xml:space="preserve"> to identify key factors influencing property sale prices. LASSO was chosen for its ability to handle complex datasets with many variables, providing a balance between model simplicity and predictive accuracy. It automatically highlights impactful factors while diminishing the influence of less significant ones. The model's interpretability and the use of cross-validation for parameter tuning were crucial in optimizing model performance.</w:t>
      </w:r>
    </w:p>
    <w:p w14:paraId="46A703EE" w14:textId="77777777" w:rsidR="0059510F" w:rsidRPr="0059510F" w:rsidRDefault="00946091" w:rsidP="0059510F">
      <w:pPr>
        <w:spacing w:line="360" w:lineRule="auto"/>
        <w:jc w:val="both"/>
        <w:rPr>
          <w:rFonts w:ascii="Segoe UI" w:hAnsi="Segoe UI" w:cs="Segoe UI"/>
          <w:lang w:val="en-IN"/>
        </w:rPr>
      </w:pPr>
      <w:r w:rsidRPr="002C0172">
        <w:rPr>
          <w:rFonts w:ascii="Segoe UI" w:hAnsi="Segoe UI" w:cs="Segoe UI"/>
          <w:b/>
          <w:bCs/>
          <w:sz w:val="24"/>
          <w:szCs w:val="24"/>
          <w:lang w:val="en-IN"/>
        </w:rPr>
        <w:t>Modelling</w:t>
      </w:r>
      <w:r w:rsidR="002C0172" w:rsidRPr="002C0172">
        <w:rPr>
          <w:rFonts w:ascii="Segoe UI" w:hAnsi="Segoe UI" w:cs="Segoe UI"/>
          <w:b/>
          <w:bCs/>
          <w:sz w:val="24"/>
          <w:szCs w:val="24"/>
          <w:lang w:val="en-IN"/>
        </w:rPr>
        <w:t xml:space="preserve"> Method:</w:t>
      </w:r>
      <w:r w:rsidR="002C0172" w:rsidRPr="002C0172">
        <w:rPr>
          <w:rFonts w:ascii="Segoe UI" w:hAnsi="Segoe UI" w:cs="Segoe UI"/>
          <w:sz w:val="24"/>
          <w:szCs w:val="24"/>
          <w:lang w:val="en-IN"/>
        </w:rPr>
        <w:t xml:space="preserve"> </w:t>
      </w:r>
      <w:r w:rsidR="0059510F" w:rsidRPr="0059510F">
        <w:rPr>
          <w:rFonts w:ascii="Segoe UI" w:hAnsi="Segoe UI" w:cs="Segoe UI"/>
          <w:sz w:val="24"/>
          <w:szCs w:val="24"/>
          <w:lang w:val="en-IN"/>
        </w:rPr>
        <w:t>In this project, our journey began with the task of selecting the right variables to accurately assess property values in Cook County. We combined statistical techniques with real-world knowledge, ensuring our choices were not just data-driven but also meaningful in the context of the property market.</w:t>
      </w:r>
    </w:p>
    <w:p w14:paraId="104E8FEA" w14:textId="77777777" w:rsidR="0059510F" w:rsidRPr="0059510F" w:rsidRDefault="0059510F" w:rsidP="0059510F">
      <w:pPr>
        <w:spacing w:line="360" w:lineRule="auto"/>
        <w:jc w:val="both"/>
        <w:rPr>
          <w:rFonts w:ascii="Segoe UI" w:hAnsi="Segoe UI" w:cs="Segoe UI"/>
          <w:sz w:val="24"/>
          <w:szCs w:val="24"/>
          <w:lang w:val="en-IN"/>
        </w:rPr>
      </w:pPr>
      <w:r w:rsidRPr="0059510F">
        <w:rPr>
          <w:rFonts w:ascii="Segoe UI" w:hAnsi="Segoe UI" w:cs="Segoe UI"/>
          <w:sz w:val="24"/>
          <w:szCs w:val="24"/>
          <w:lang w:val="en-IN"/>
        </w:rPr>
        <w:t>Initially, we started with LASSO regression and Random Forest algorithms. LASSO was great for pinpointing key factors due to its straightforward linear approach. However, we soon realized that the complexity of our data required a more nuanced method. The relationships between variables were intricate, not just linear, leading us to explore models that could delve deeper into these complexities.</w:t>
      </w:r>
    </w:p>
    <w:p w14:paraId="30F3BE4E" w14:textId="77777777" w:rsidR="0059510F" w:rsidRPr="0059510F" w:rsidRDefault="0059510F" w:rsidP="0059510F">
      <w:pPr>
        <w:spacing w:line="360" w:lineRule="auto"/>
        <w:jc w:val="both"/>
        <w:rPr>
          <w:rFonts w:ascii="Segoe UI" w:hAnsi="Segoe UI" w:cs="Segoe UI"/>
          <w:sz w:val="24"/>
          <w:szCs w:val="24"/>
          <w:lang w:val="en-IN"/>
        </w:rPr>
      </w:pPr>
      <w:r w:rsidRPr="0059510F">
        <w:rPr>
          <w:rFonts w:ascii="Segoe UI" w:hAnsi="Segoe UI" w:cs="Segoe UI"/>
          <w:sz w:val="24"/>
          <w:szCs w:val="24"/>
          <w:lang w:val="en-IN"/>
        </w:rPr>
        <w:t xml:space="preserve">This exploration led us to </w:t>
      </w:r>
      <w:proofErr w:type="spellStart"/>
      <w:r w:rsidRPr="0059510F">
        <w:rPr>
          <w:rFonts w:ascii="Segoe UI" w:hAnsi="Segoe UI" w:cs="Segoe UI"/>
          <w:sz w:val="24"/>
          <w:szCs w:val="24"/>
          <w:lang w:val="en-IN"/>
        </w:rPr>
        <w:t>XGBoost</w:t>
      </w:r>
      <w:proofErr w:type="spellEnd"/>
      <w:r w:rsidRPr="0059510F">
        <w:rPr>
          <w:rFonts w:ascii="Segoe UI" w:hAnsi="Segoe UI" w:cs="Segoe UI"/>
          <w:sz w:val="24"/>
          <w:szCs w:val="24"/>
          <w:lang w:val="en-IN"/>
        </w:rPr>
        <w:t xml:space="preserve">, an advanced tool known for handling large datasets effectively and flexibly working with various data types. Its ability to process data in parallel, manage missing information, and provide clarity on which features really drive property values made it an ideal choice. </w:t>
      </w:r>
      <w:r w:rsidRPr="0059510F">
        <w:rPr>
          <w:rFonts w:ascii="Segoe UI" w:hAnsi="Segoe UI" w:cs="Segoe UI"/>
          <w:sz w:val="24"/>
          <w:szCs w:val="24"/>
          <w:lang w:val="en-IN"/>
        </w:rPr>
        <w:lastRenderedPageBreak/>
        <w:t xml:space="preserve">When we compared </w:t>
      </w:r>
      <w:proofErr w:type="spellStart"/>
      <w:r w:rsidRPr="0059510F">
        <w:rPr>
          <w:rFonts w:ascii="Segoe UI" w:hAnsi="Segoe UI" w:cs="Segoe UI"/>
          <w:sz w:val="24"/>
          <w:szCs w:val="24"/>
          <w:lang w:val="en-IN"/>
        </w:rPr>
        <w:t>XGBoost</w:t>
      </w:r>
      <w:proofErr w:type="spellEnd"/>
      <w:r w:rsidRPr="0059510F">
        <w:rPr>
          <w:rFonts w:ascii="Segoe UI" w:hAnsi="Segoe UI" w:cs="Segoe UI"/>
          <w:sz w:val="24"/>
          <w:szCs w:val="24"/>
          <w:lang w:val="en-IN"/>
        </w:rPr>
        <w:t xml:space="preserve"> with the initial models, it stood out with its lower error rates and better explanation capabilities – essentially, it was more accurate and gave us clearer insights.</w:t>
      </w:r>
    </w:p>
    <w:p w14:paraId="11D875F4" w14:textId="77777777" w:rsidR="0059510F" w:rsidRPr="0059510F" w:rsidRDefault="0059510F" w:rsidP="0059510F">
      <w:pPr>
        <w:spacing w:line="360" w:lineRule="auto"/>
        <w:jc w:val="both"/>
        <w:rPr>
          <w:rFonts w:ascii="Segoe UI" w:hAnsi="Segoe UI" w:cs="Segoe UI"/>
          <w:sz w:val="24"/>
          <w:szCs w:val="24"/>
          <w:lang w:val="en-IN"/>
        </w:rPr>
      </w:pPr>
      <w:r w:rsidRPr="0059510F">
        <w:rPr>
          <w:rFonts w:ascii="Segoe UI" w:hAnsi="Segoe UI" w:cs="Segoe UI"/>
          <w:sz w:val="24"/>
          <w:szCs w:val="24"/>
          <w:lang w:val="en-IN"/>
        </w:rPr>
        <w:t xml:space="preserve">Throughout the </w:t>
      </w:r>
      <w:proofErr w:type="spellStart"/>
      <w:r w:rsidRPr="0059510F">
        <w:rPr>
          <w:rFonts w:ascii="Segoe UI" w:hAnsi="Segoe UI" w:cs="Segoe UI"/>
          <w:sz w:val="24"/>
          <w:szCs w:val="24"/>
          <w:lang w:val="en-IN"/>
        </w:rPr>
        <w:t>modeling</w:t>
      </w:r>
      <w:proofErr w:type="spellEnd"/>
      <w:r w:rsidRPr="0059510F">
        <w:rPr>
          <w:rFonts w:ascii="Segoe UI" w:hAnsi="Segoe UI" w:cs="Segoe UI"/>
          <w:sz w:val="24"/>
          <w:szCs w:val="24"/>
          <w:lang w:val="en-IN"/>
        </w:rPr>
        <w:t xml:space="preserve"> process, we focused on ensuring the model's reliability. We used cross-validation, a technique to test the model's predictions on new data, to prevent it from just memorizing the data it was trained on. This rigorous testing was vital for us to trust its predictions.</w:t>
      </w:r>
    </w:p>
    <w:p w14:paraId="57887446" w14:textId="0D12C61D" w:rsidR="00A52CE5" w:rsidRPr="00A52CE5" w:rsidRDefault="0059510F" w:rsidP="0059510F">
      <w:pPr>
        <w:spacing w:line="360" w:lineRule="auto"/>
        <w:jc w:val="both"/>
        <w:rPr>
          <w:rFonts w:ascii="Segoe UI" w:hAnsi="Segoe UI" w:cs="Segoe UI"/>
          <w:sz w:val="24"/>
          <w:szCs w:val="24"/>
          <w:lang w:val="en-IN"/>
        </w:rPr>
      </w:pPr>
      <w:r w:rsidRPr="0059510F">
        <w:rPr>
          <w:rFonts w:ascii="Segoe UI" w:hAnsi="Segoe UI" w:cs="Segoe UI"/>
          <w:sz w:val="24"/>
          <w:szCs w:val="24"/>
          <w:lang w:val="en-IN"/>
        </w:rPr>
        <w:t>Finally, our approach was iterative. We continually refined the model, adapting it to new data and feedback, ensuring it stayed relevant and accurate in the ever-changing world of real estate. This adaptability was key in our efforts to provide the most accurate property value assessments for Cook County.</w:t>
      </w:r>
    </w:p>
    <w:p w14:paraId="0F2B06FB" w14:textId="77777777" w:rsidR="006A14CE" w:rsidRPr="002C0172" w:rsidRDefault="006A14CE" w:rsidP="00E90DF4">
      <w:pPr>
        <w:pStyle w:val="Heading1"/>
      </w:pPr>
      <w:r w:rsidRPr="002C0172">
        <w:t>Conclusion</w:t>
      </w:r>
    </w:p>
    <w:p w14:paraId="143C03B8" w14:textId="77777777" w:rsidR="004741D6" w:rsidRPr="004741D6" w:rsidRDefault="004741D6" w:rsidP="004741D6">
      <w:pPr>
        <w:jc w:val="both"/>
        <w:rPr>
          <w:rFonts w:ascii="Segoe UI" w:hAnsi="Segoe UI" w:cs="Segoe UI"/>
          <w:sz w:val="24"/>
          <w:szCs w:val="24"/>
        </w:rPr>
      </w:pPr>
      <w:r w:rsidRPr="004741D6">
        <w:rPr>
          <w:rFonts w:ascii="Segoe UI" w:hAnsi="Segoe UI" w:cs="Segoe UI"/>
          <w:sz w:val="24"/>
          <w:szCs w:val="24"/>
        </w:rPr>
        <w:t xml:space="preserve">The project's analytical efforts culminated in the precise estimation of property values across Cook County, leveraging the predictive strength of the </w:t>
      </w:r>
      <w:proofErr w:type="spellStart"/>
      <w:r w:rsidRPr="004741D6">
        <w:rPr>
          <w:rFonts w:ascii="Segoe UI" w:hAnsi="Segoe UI" w:cs="Segoe UI"/>
          <w:sz w:val="24"/>
          <w:szCs w:val="24"/>
        </w:rPr>
        <w:t>XGBoost</w:t>
      </w:r>
      <w:proofErr w:type="spellEnd"/>
      <w:r w:rsidRPr="004741D6">
        <w:rPr>
          <w:rFonts w:ascii="Segoe UI" w:hAnsi="Segoe UI" w:cs="Segoe UI"/>
          <w:sz w:val="24"/>
          <w:szCs w:val="24"/>
        </w:rPr>
        <w:t xml:space="preserve"> model. The model's accuracy was quantified, showing a Mean Squared Error (MSE) of 8,854,282,353.57697, while the R-squared values stood at 0.8710 for training and 0.7862 for the test set, indicating a strong model performance.</w:t>
      </w:r>
    </w:p>
    <w:p w14:paraId="5D6759CC" w14:textId="63B1A9D6" w:rsidR="004741D6" w:rsidRDefault="004741D6" w:rsidP="004741D6">
      <w:pPr>
        <w:jc w:val="both"/>
        <w:rPr>
          <w:rFonts w:ascii="Segoe UI" w:hAnsi="Segoe UI" w:cs="Segoe UI"/>
          <w:sz w:val="24"/>
          <w:szCs w:val="24"/>
        </w:rPr>
      </w:pPr>
      <w:r w:rsidRPr="004741D6">
        <w:rPr>
          <w:rFonts w:ascii="Segoe UI" w:hAnsi="Segoe UI" w:cs="Segoe UI"/>
          <w:sz w:val="24"/>
          <w:szCs w:val="24"/>
        </w:rPr>
        <w:t xml:space="preserve">The distribution of the assessed property values, as predicted by the model, is summarized by key statistics, including minimum, maximum, mean, and quartile values, which are detailed </w:t>
      </w:r>
      <w:r>
        <w:rPr>
          <w:rFonts w:ascii="Segoe UI" w:hAnsi="Segoe UI" w:cs="Segoe UI"/>
          <w:sz w:val="24"/>
          <w:szCs w:val="24"/>
        </w:rPr>
        <w:t>below</w:t>
      </w:r>
      <w:r w:rsidRPr="004741D6">
        <w:rPr>
          <w:rFonts w:ascii="Segoe UI" w:hAnsi="Segoe UI" w:cs="Segoe UI"/>
          <w:sz w:val="24"/>
          <w:szCs w:val="24"/>
        </w:rPr>
        <w:t>. This serves as a structured repository of the model's outputs, ready for review and application by the Cook County Assessor’s Office.</w:t>
      </w:r>
    </w:p>
    <w:p w14:paraId="02D414E6" w14:textId="77777777" w:rsidR="004741D6" w:rsidRPr="004741D6" w:rsidRDefault="004741D6" w:rsidP="004741D6">
      <w:pPr>
        <w:jc w:val="both"/>
        <w:rPr>
          <w:rFonts w:ascii="Segoe UI" w:hAnsi="Segoe UI" w:cs="Segoe UI"/>
          <w:sz w:val="24"/>
          <w:szCs w:val="24"/>
          <w:lang w:val="en-IN"/>
        </w:rPr>
      </w:pPr>
      <w:r w:rsidRPr="004741D6">
        <w:rPr>
          <w:rFonts w:ascii="Segoe UI" w:hAnsi="Segoe UI" w:cs="Segoe UI"/>
          <w:b/>
          <w:bCs/>
          <w:sz w:val="24"/>
          <w:szCs w:val="24"/>
          <w:lang w:val="en-IN"/>
        </w:rPr>
        <w:t>Summary Statistics of Assessed Property Values:</w:t>
      </w:r>
    </w:p>
    <w:p w14:paraId="6C4AFFC8" w14:textId="0F6A0230" w:rsidR="004741D6" w:rsidRPr="004741D6" w:rsidRDefault="004741D6" w:rsidP="004741D6">
      <w:pPr>
        <w:numPr>
          <w:ilvl w:val="0"/>
          <w:numId w:val="33"/>
        </w:numPr>
        <w:jc w:val="both"/>
        <w:rPr>
          <w:rFonts w:ascii="Segoe UI" w:hAnsi="Segoe UI" w:cs="Segoe UI"/>
          <w:sz w:val="24"/>
          <w:szCs w:val="24"/>
          <w:lang w:val="en-IN"/>
        </w:rPr>
      </w:pPr>
      <w:r w:rsidRPr="004741D6">
        <w:rPr>
          <w:rFonts w:ascii="Segoe UI" w:hAnsi="Segoe UI" w:cs="Segoe UI"/>
          <w:sz w:val="24"/>
          <w:szCs w:val="24"/>
          <w:lang w:val="en-IN"/>
        </w:rPr>
        <w:t>Minimum Value: 8,162</w:t>
      </w:r>
    </w:p>
    <w:p w14:paraId="1443981D" w14:textId="7B8FF904" w:rsidR="004741D6" w:rsidRPr="004741D6" w:rsidRDefault="004741D6" w:rsidP="004741D6">
      <w:pPr>
        <w:numPr>
          <w:ilvl w:val="0"/>
          <w:numId w:val="33"/>
        </w:numPr>
        <w:jc w:val="both"/>
        <w:rPr>
          <w:rFonts w:ascii="Segoe UI" w:hAnsi="Segoe UI" w:cs="Segoe UI"/>
          <w:sz w:val="24"/>
          <w:szCs w:val="24"/>
          <w:lang w:val="en-IN"/>
        </w:rPr>
      </w:pPr>
      <w:r w:rsidRPr="004741D6">
        <w:rPr>
          <w:rFonts w:ascii="Segoe UI" w:hAnsi="Segoe UI" w:cs="Segoe UI"/>
          <w:sz w:val="24"/>
          <w:szCs w:val="24"/>
          <w:lang w:val="en-IN"/>
        </w:rPr>
        <w:t>First Quartile: 160,385</w:t>
      </w:r>
    </w:p>
    <w:p w14:paraId="002F5F24" w14:textId="2A9E26F7" w:rsidR="004741D6" w:rsidRPr="004741D6" w:rsidRDefault="004741D6" w:rsidP="004741D6">
      <w:pPr>
        <w:numPr>
          <w:ilvl w:val="0"/>
          <w:numId w:val="33"/>
        </w:numPr>
        <w:jc w:val="both"/>
        <w:rPr>
          <w:rFonts w:ascii="Segoe UI" w:hAnsi="Segoe UI" w:cs="Segoe UI"/>
          <w:sz w:val="24"/>
          <w:szCs w:val="24"/>
          <w:lang w:val="en-IN"/>
        </w:rPr>
      </w:pPr>
      <w:r w:rsidRPr="004741D6">
        <w:rPr>
          <w:rFonts w:ascii="Segoe UI" w:hAnsi="Segoe UI" w:cs="Segoe UI"/>
          <w:sz w:val="24"/>
          <w:szCs w:val="24"/>
          <w:lang w:val="en-IN"/>
        </w:rPr>
        <w:t>Median Value: 233,269</w:t>
      </w:r>
    </w:p>
    <w:p w14:paraId="346189F2" w14:textId="1633E9A8" w:rsidR="004741D6" w:rsidRPr="004741D6" w:rsidRDefault="004741D6" w:rsidP="004741D6">
      <w:pPr>
        <w:numPr>
          <w:ilvl w:val="0"/>
          <w:numId w:val="33"/>
        </w:numPr>
        <w:jc w:val="both"/>
        <w:rPr>
          <w:rFonts w:ascii="Segoe UI" w:hAnsi="Segoe UI" w:cs="Segoe UI"/>
          <w:sz w:val="24"/>
          <w:szCs w:val="24"/>
          <w:lang w:val="en-IN"/>
        </w:rPr>
      </w:pPr>
      <w:r w:rsidRPr="004741D6">
        <w:rPr>
          <w:rFonts w:ascii="Segoe UI" w:hAnsi="Segoe UI" w:cs="Segoe UI"/>
          <w:sz w:val="24"/>
          <w:szCs w:val="24"/>
          <w:lang w:val="en-IN"/>
        </w:rPr>
        <w:t>Mean Value: 285,080</w:t>
      </w:r>
    </w:p>
    <w:p w14:paraId="1CF5E6A7" w14:textId="5BA0A25B" w:rsidR="004741D6" w:rsidRPr="004741D6" w:rsidRDefault="004741D6" w:rsidP="004741D6">
      <w:pPr>
        <w:numPr>
          <w:ilvl w:val="0"/>
          <w:numId w:val="33"/>
        </w:numPr>
        <w:jc w:val="both"/>
        <w:rPr>
          <w:rFonts w:ascii="Segoe UI" w:hAnsi="Segoe UI" w:cs="Segoe UI"/>
          <w:sz w:val="24"/>
          <w:szCs w:val="24"/>
          <w:lang w:val="en-IN"/>
        </w:rPr>
      </w:pPr>
      <w:r w:rsidRPr="004741D6">
        <w:rPr>
          <w:rFonts w:ascii="Segoe UI" w:hAnsi="Segoe UI" w:cs="Segoe UI"/>
          <w:sz w:val="24"/>
          <w:szCs w:val="24"/>
          <w:lang w:val="en-IN"/>
        </w:rPr>
        <w:t>Third Quartile: 351,336</w:t>
      </w:r>
    </w:p>
    <w:p w14:paraId="2F6AB557" w14:textId="5CB2B99E" w:rsidR="004741D6" w:rsidRPr="004741D6" w:rsidRDefault="004741D6" w:rsidP="00326B11">
      <w:pPr>
        <w:numPr>
          <w:ilvl w:val="0"/>
          <w:numId w:val="33"/>
        </w:numPr>
        <w:jc w:val="both"/>
        <w:rPr>
          <w:rFonts w:ascii="Segoe UI" w:hAnsi="Segoe UI" w:cs="Segoe UI"/>
          <w:sz w:val="24"/>
          <w:szCs w:val="24"/>
          <w:lang w:val="en-IN"/>
        </w:rPr>
      </w:pPr>
      <w:r w:rsidRPr="004741D6">
        <w:rPr>
          <w:rFonts w:ascii="Segoe UI" w:hAnsi="Segoe UI" w:cs="Segoe UI"/>
          <w:sz w:val="24"/>
          <w:szCs w:val="24"/>
          <w:lang w:val="en-IN"/>
        </w:rPr>
        <w:t>Maximum Value: 997,087</w:t>
      </w:r>
    </w:p>
    <w:p w14:paraId="463A9149" w14:textId="3D907CAF" w:rsidR="004741D6" w:rsidRDefault="004741D6" w:rsidP="004741D6">
      <w:pPr>
        <w:jc w:val="both"/>
        <w:rPr>
          <w:rFonts w:ascii="Segoe UI" w:hAnsi="Segoe UI" w:cs="Segoe UI"/>
          <w:sz w:val="24"/>
          <w:szCs w:val="24"/>
        </w:rPr>
      </w:pPr>
      <w:r w:rsidRPr="004741D6">
        <w:rPr>
          <w:rFonts w:ascii="Segoe UI" w:hAnsi="Segoe UI" w:cs="Segoe UI"/>
          <w:sz w:val="24"/>
          <w:szCs w:val="24"/>
        </w:rPr>
        <w:t xml:space="preserve">In conclusion, it is recommended that the CCAO consider the integration of the </w:t>
      </w:r>
      <w:proofErr w:type="spellStart"/>
      <w:r w:rsidRPr="004741D6">
        <w:rPr>
          <w:rFonts w:ascii="Segoe UI" w:hAnsi="Segoe UI" w:cs="Segoe UI"/>
          <w:sz w:val="24"/>
          <w:szCs w:val="24"/>
        </w:rPr>
        <w:t>XGBoost</w:t>
      </w:r>
      <w:proofErr w:type="spellEnd"/>
      <w:r w:rsidRPr="004741D6">
        <w:rPr>
          <w:rFonts w:ascii="Segoe UI" w:hAnsi="Segoe UI" w:cs="Segoe UI"/>
          <w:sz w:val="24"/>
          <w:szCs w:val="24"/>
        </w:rPr>
        <w:t xml:space="preserve"> model into their valuation processes due to its demonstrated accuracy and efficiency. The continual updating of data and regular model recalibration are advised to maintain the relevance and precision of property value assessments. This approach is expected to enhance the fairness and transparency of property tax assessments in Cook County.</w:t>
      </w:r>
    </w:p>
    <w:p w14:paraId="48B1131D" w14:textId="77777777" w:rsidR="00A64223" w:rsidRDefault="00A64223" w:rsidP="004741D6">
      <w:pPr>
        <w:jc w:val="both"/>
        <w:rPr>
          <w:rFonts w:ascii="Segoe UI" w:hAnsi="Segoe UI" w:cs="Segoe UI"/>
          <w:sz w:val="24"/>
          <w:szCs w:val="24"/>
        </w:rPr>
      </w:pPr>
    </w:p>
    <w:p w14:paraId="0ABE165B" w14:textId="77777777" w:rsidR="004741D6" w:rsidRDefault="004741D6" w:rsidP="004741D6">
      <w:pPr>
        <w:jc w:val="both"/>
      </w:pPr>
    </w:p>
    <w:p w14:paraId="4422FAC2" w14:textId="350C9045" w:rsidR="00D466E2" w:rsidRPr="002C0172" w:rsidRDefault="000D0504" w:rsidP="00E90DF4">
      <w:pPr>
        <w:pStyle w:val="Heading1"/>
      </w:pPr>
      <w:r w:rsidRPr="002C0172">
        <w:t>Appendix</w:t>
      </w:r>
    </w:p>
    <w:p w14:paraId="5C09216C" w14:textId="1576C18C" w:rsidR="00D466E2" w:rsidRPr="002C0172" w:rsidRDefault="00D466E2" w:rsidP="006A14CE">
      <w:pPr>
        <w:rPr>
          <w:rFonts w:ascii="Segoe UI" w:hAnsi="Segoe UI" w:cs="Segoe UI"/>
          <w:sz w:val="24"/>
          <w:szCs w:val="24"/>
        </w:rPr>
      </w:pPr>
      <w:r w:rsidRPr="002C0172">
        <w:rPr>
          <w:rFonts w:ascii="Segoe UI" w:hAnsi="Segoe UI" w:cs="Segoe UI"/>
          <w:sz w:val="24"/>
          <w:szCs w:val="24"/>
        </w:rPr>
        <w:t>Include tables and plots here. Enumerate each table and plot</w:t>
      </w:r>
      <w:r w:rsidR="00E90DF4" w:rsidRPr="002C0172">
        <w:rPr>
          <w:rFonts w:ascii="Segoe UI" w:hAnsi="Segoe UI" w:cs="Segoe UI"/>
          <w:sz w:val="24"/>
          <w:szCs w:val="24"/>
        </w:rPr>
        <w:t>, give each a descriptive title, and make sure elements are labeled clearly. Tables</w:t>
      </w:r>
      <w:r w:rsidRPr="002C0172">
        <w:rPr>
          <w:rFonts w:ascii="Segoe UI" w:hAnsi="Segoe UI" w:cs="Segoe UI"/>
          <w:sz w:val="24"/>
          <w:szCs w:val="24"/>
        </w:rPr>
        <w:t xml:space="preserve"> and plots should correspond to output fro</w:t>
      </w:r>
      <w:r w:rsidR="0065784F" w:rsidRPr="002C0172">
        <w:rPr>
          <w:rFonts w:ascii="Segoe UI" w:hAnsi="Segoe UI" w:cs="Segoe UI"/>
          <w:sz w:val="24"/>
          <w:szCs w:val="24"/>
        </w:rPr>
        <w:t xml:space="preserve">m your code. </w:t>
      </w:r>
      <w:r w:rsidRPr="002C0172">
        <w:rPr>
          <w:rFonts w:ascii="Segoe UI" w:hAnsi="Segoe UI" w:cs="Segoe UI"/>
          <w:sz w:val="24"/>
          <w:szCs w:val="24"/>
        </w:rPr>
        <w:t xml:space="preserve"> </w:t>
      </w:r>
    </w:p>
    <w:p w14:paraId="2E006C04" w14:textId="77777777" w:rsidR="00386063" w:rsidRPr="00386063" w:rsidRDefault="00386063" w:rsidP="00386063">
      <w:pPr>
        <w:rPr>
          <w:b/>
          <w:bCs/>
          <w:sz w:val="24"/>
          <w:szCs w:val="24"/>
          <w:lang w:val="en-IN"/>
        </w:rPr>
      </w:pPr>
      <w:r w:rsidRPr="00386063">
        <w:rPr>
          <w:b/>
          <w:bCs/>
          <w:sz w:val="24"/>
          <w:szCs w:val="24"/>
          <w:lang w:val="en-IN"/>
        </w:rPr>
        <w:t>Table 1: Summary of Model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1882"/>
        <w:gridCol w:w="2109"/>
        <w:gridCol w:w="1211"/>
        <w:gridCol w:w="1716"/>
        <w:gridCol w:w="833"/>
      </w:tblGrid>
      <w:tr w:rsidR="00386063" w:rsidRPr="00386063" w14:paraId="3FF446F8" w14:textId="77777777" w:rsidTr="00386063">
        <w:trPr>
          <w:tblHeader/>
          <w:tblCellSpacing w:w="15" w:type="dxa"/>
        </w:trPr>
        <w:tc>
          <w:tcPr>
            <w:tcW w:w="0" w:type="auto"/>
            <w:vAlign w:val="center"/>
            <w:hideMark/>
          </w:tcPr>
          <w:p w14:paraId="613CA7B9" w14:textId="77777777" w:rsidR="00386063" w:rsidRPr="00386063" w:rsidRDefault="00386063" w:rsidP="00386063">
            <w:pPr>
              <w:rPr>
                <w:b/>
                <w:bCs/>
                <w:sz w:val="24"/>
                <w:szCs w:val="24"/>
                <w:lang w:val="en-IN"/>
              </w:rPr>
            </w:pPr>
            <w:r w:rsidRPr="00386063">
              <w:rPr>
                <w:b/>
                <w:bCs/>
                <w:sz w:val="24"/>
                <w:szCs w:val="24"/>
                <w:lang w:val="en-IN"/>
              </w:rPr>
              <w:t>Model</w:t>
            </w:r>
          </w:p>
        </w:tc>
        <w:tc>
          <w:tcPr>
            <w:tcW w:w="0" w:type="auto"/>
            <w:vAlign w:val="center"/>
            <w:hideMark/>
          </w:tcPr>
          <w:p w14:paraId="6EFB4EFA" w14:textId="77777777" w:rsidR="00386063" w:rsidRPr="00386063" w:rsidRDefault="00386063" w:rsidP="00386063">
            <w:pPr>
              <w:rPr>
                <w:b/>
                <w:bCs/>
                <w:sz w:val="24"/>
                <w:szCs w:val="24"/>
                <w:lang w:val="en-IN"/>
              </w:rPr>
            </w:pPr>
            <w:r w:rsidRPr="00386063">
              <w:rPr>
                <w:b/>
                <w:bCs/>
                <w:sz w:val="24"/>
                <w:szCs w:val="24"/>
                <w:lang w:val="en-IN"/>
              </w:rPr>
              <w:t>MSE</w:t>
            </w:r>
          </w:p>
        </w:tc>
        <w:tc>
          <w:tcPr>
            <w:tcW w:w="0" w:type="auto"/>
            <w:vAlign w:val="center"/>
            <w:hideMark/>
          </w:tcPr>
          <w:p w14:paraId="3A11C6CE" w14:textId="77777777" w:rsidR="00386063" w:rsidRPr="00386063" w:rsidRDefault="00386063" w:rsidP="00386063">
            <w:pPr>
              <w:rPr>
                <w:b/>
                <w:bCs/>
                <w:sz w:val="24"/>
                <w:szCs w:val="24"/>
                <w:lang w:val="en-IN"/>
              </w:rPr>
            </w:pPr>
            <w:r w:rsidRPr="00386063">
              <w:rPr>
                <w:b/>
                <w:bCs/>
                <w:sz w:val="24"/>
                <w:szCs w:val="24"/>
                <w:lang w:val="en-IN"/>
              </w:rPr>
              <w:t>R-Squared (Training)</w:t>
            </w:r>
          </w:p>
        </w:tc>
        <w:tc>
          <w:tcPr>
            <w:tcW w:w="0" w:type="auto"/>
            <w:vAlign w:val="center"/>
            <w:hideMark/>
          </w:tcPr>
          <w:p w14:paraId="57049B96" w14:textId="77777777" w:rsidR="00386063" w:rsidRPr="00386063" w:rsidRDefault="00386063" w:rsidP="00386063">
            <w:pPr>
              <w:rPr>
                <w:b/>
                <w:bCs/>
                <w:sz w:val="24"/>
                <w:szCs w:val="24"/>
                <w:lang w:val="en-IN"/>
              </w:rPr>
            </w:pPr>
            <w:r w:rsidRPr="00386063">
              <w:rPr>
                <w:b/>
                <w:bCs/>
                <w:sz w:val="24"/>
                <w:szCs w:val="24"/>
                <w:lang w:val="en-IN"/>
              </w:rPr>
              <w:t>R (Training)</w:t>
            </w:r>
          </w:p>
        </w:tc>
        <w:tc>
          <w:tcPr>
            <w:tcW w:w="0" w:type="auto"/>
            <w:vAlign w:val="center"/>
            <w:hideMark/>
          </w:tcPr>
          <w:p w14:paraId="66D19FA8" w14:textId="77777777" w:rsidR="00386063" w:rsidRPr="00386063" w:rsidRDefault="00386063" w:rsidP="00386063">
            <w:pPr>
              <w:rPr>
                <w:b/>
                <w:bCs/>
                <w:sz w:val="24"/>
                <w:szCs w:val="24"/>
                <w:lang w:val="en-IN"/>
              </w:rPr>
            </w:pPr>
            <w:r w:rsidRPr="00386063">
              <w:rPr>
                <w:b/>
                <w:bCs/>
                <w:sz w:val="24"/>
                <w:szCs w:val="24"/>
                <w:lang w:val="en-IN"/>
              </w:rPr>
              <w:t>R-Squared (Test)</w:t>
            </w:r>
          </w:p>
        </w:tc>
        <w:tc>
          <w:tcPr>
            <w:tcW w:w="0" w:type="auto"/>
            <w:vAlign w:val="center"/>
            <w:hideMark/>
          </w:tcPr>
          <w:p w14:paraId="12E6EBE4" w14:textId="77777777" w:rsidR="00386063" w:rsidRPr="00386063" w:rsidRDefault="00386063" w:rsidP="00386063">
            <w:pPr>
              <w:rPr>
                <w:b/>
                <w:bCs/>
                <w:sz w:val="24"/>
                <w:szCs w:val="24"/>
                <w:lang w:val="en-IN"/>
              </w:rPr>
            </w:pPr>
            <w:r w:rsidRPr="00386063">
              <w:rPr>
                <w:b/>
                <w:bCs/>
                <w:sz w:val="24"/>
                <w:szCs w:val="24"/>
                <w:lang w:val="en-IN"/>
              </w:rPr>
              <w:t>R (Test)</w:t>
            </w:r>
          </w:p>
        </w:tc>
      </w:tr>
      <w:tr w:rsidR="00386063" w:rsidRPr="00386063" w14:paraId="6FCA69E2" w14:textId="77777777" w:rsidTr="00386063">
        <w:trPr>
          <w:tblCellSpacing w:w="15" w:type="dxa"/>
        </w:trPr>
        <w:tc>
          <w:tcPr>
            <w:tcW w:w="0" w:type="auto"/>
            <w:vAlign w:val="center"/>
            <w:hideMark/>
          </w:tcPr>
          <w:p w14:paraId="19537A54" w14:textId="77777777" w:rsidR="00386063" w:rsidRPr="00386063" w:rsidRDefault="00386063" w:rsidP="00386063">
            <w:pPr>
              <w:rPr>
                <w:sz w:val="24"/>
                <w:szCs w:val="24"/>
                <w:lang w:val="en-IN"/>
              </w:rPr>
            </w:pPr>
            <w:r w:rsidRPr="00386063">
              <w:rPr>
                <w:sz w:val="24"/>
                <w:szCs w:val="24"/>
                <w:lang w:val="en-IN"/>
              </w:rPr>
              <w:t>LASSO Regression</w:t>
            </w:r>
          </w:p>
        </w:tc>
        <w:tc>
          <w:tcPr>
            <w:tcW w:w="0" w:type="auto"/>
            <w:vAlign w:val="center"/>
            <w:hideMark/>
          </w:tcPr>
          <w:p w14:paraId="3288A103" w14:textId="77777777" w:rsidR="00386063" w:rsidRPr="00386063" w:rsidRDefault="00386063" w:rsidP="00386063">
            <w:pPr>
              <w:rPr>
                <w:sz w:val="24"/>
                <w:szCs w:val="24"/>
                <w:lang w:val="en-IN"/>
              </w:rPr>
            </w:pPr>
            <w:r w:rsidRPr="00386063">
              <w:rPr>
                <w:sz w:val="24"/>
                <w:szCs w:val="24"/>
                <w:lang w:val="en-IN"/>
              </w:rPr>
              <w:t>24,416,814,042</w:t>
            </w:r>
          </w:p>
        </w:tc>
        <w:tc>
          <w:tcPr>
            <w:tcW w:w="0" w:type="auto"/>
            <w:vAlign w:val="center"/>
            <w:hideMark/>
          </w:tcPr>
          <w:p w14:paraId="3E95C848" w14:textId="77777777" w:rsidR="00386063" w:rsidRPr="00386063" w:rsidRDefault="00386063" w:rsidP="00386063">
            <w:pPr>
              <w:rPr>
                <w:sz w:val="24"/>
                <w:szCs w:val="24"/>
                <w:lang w:val="en-IN"/>
              </w:rPr>
            </w:pPr>
            <w:r w:rsidRPr="00386063">
              <w:rPr>
                <w:sz w:val="24"/>
                <w:szCs w:val="24"/>
                <w:lang w:val="en-IN"/>
              </w:rPr>
              <w:t>-</w:t>
            </w:r>
          </w:p>
        </w:tc>
        <w:tc>
          <w:tcPr>
            <w:tcW w:w="0" w:type="auto"/>
            <w:vAlign w:val="center"/>
            <w:hideMark/>
          </w:tcPr>
          <w:p w14:paraId="133143FB" w14:textId="77777777" w:rsidR="00386063" w:rsidRPr="00386063" w:rsidRDefault="00386063" w:rsidP="00386063">
            <w:pPr>
              <w:rPr>
                <w:sz w:val="24"/>
                <w:szCs w:val="24"/>
                <w:lang w:val="en-IN"/>
              </w:rPr>
            </w:pPr>
            <w:r w:rsidRPr="00386063">
              <w:rPr>
                <w:sz w:val="24"/>
                <w:szCs w:val="24"/>
                <w:lang w:val="en-IN"/>
              </w:rPr>
              <w:t>-</w:t>
            </w:r>
          </w:p>
        </w:tc>
        <w:tc>
          <w:tcPr>
            <w:tcW w:w="0" w:type="auto"/>
            <w:vAlign w:val="center"/>
            <w:hideMark/>
          </w:tcPr>
          <w:p w14:paraId="6409B525" w14:textId="77777777" w:rsidR="00386063" w:rsidRPr="00386063" w:rsidRDefault="00386063" w:rsidP="00386063">
            <w:pPr>
              <w:rPr>
                <w:sz w:val="24"/>
                <w:szCs w:val="24"/>
                <w:lang w:val="en-IN"/>
              </w:rPr>
            </w:pPr>
            <w:r w:rsidRPr="00386063">
              <w:rPr>
                <w:sz w:val="24"/>
                <w:szCs w:val="24"/>
                <w:lang w:val="en-IN"/>
              </w:rPr>
              <w:t>-</w:t>
            </w:r>
          </w:p>
        </w:tc>
        <w:tc>
          <w:tcPr>
            <w:tcW w:w="0" w:type="auto"/>
            <w:vAlign w:val="center"/>
            <w:hideMark/>
          </w:tcPr>
          <w:p w14:paraId="637738C9" w14:textId="77777777" w:rsidR="00386063" w:rsidRPr="00386063" w:rsidRDefault="00386063" w:rsidP="00386063">
            <w:pPr>
              <w:rPr>
                <w:sz w:val="24"/>
                <w:szCs w:val="24"/>
                <w:lang w:val="en-IN"/>
              </w:rPr>
            </w:pPr>
            <w:r w:rsidRPr="00386063">
              <w:rPr>
                <w:sz w:val="24"/>
                <w:szCs w:val="24"/>
                <w:lang w:val="en-IN"/>
              </w:rPr>
              <w:t>-</w:t>
            </w:r>
          </w:p>
        </w:tc>
      </w:tr>
      <w:tr w:rsidR="00386063" w:rsidRPr="00386063" w14:paraId="1388F02E" w14:textId="77777777" w:rsidTr="00386063">
        <w:trPr>
          <w:tblCellSpacing w:w="15" w:type="dxa"/>
        </w:trPr>
        <w:tc>
          <w:tcPr>
            <w:tcW w:w="0" w:type="auto"/>
            <w:vAlign w:val="center"/>
            <w:hideMark/>
          </w:tcPr>
          <w:p w14:paraId="434CEE66" w14:textId="77777777" w:rsidR="00386063" w:rsidRPr="00386063" w:rsidRDefault="00386063" w:rsidP="00386063">
            <w:pPr>
              <w:rPr>
                <w:sz w:val="24"/>
                <w:szCs w:val="24"/>
                <w:lang w:val="en-IN"/>
              </w:rPr>
            </w:pPr>
            <w:r w:rsidRPr="00386063">
              <w:rPr>
                <w:sz w:val="24"/>
                <w:szCs w:val="24"/>
                <w:lang w:val="en-IN"/>
              </w:rPr>
              <w:t>Random Forest</w:t>
            </w:r>
          </w:p>
        </w:tc>
        <w:tc>
          <w:tcPr>
            <w:tcW w:w="0" w:type="auto"/>
            <w:vAlign w:val="center"/>
            <w:hideMark/>
          </w:tcPr>
          <w:p w14:paraId="79629D16" w14:textId="77777777" w:rsidR="00386063" w:rsidRPr="00386063" w:rsidRDefault="00386063" w:rsidP="00386063">
            <w:pPr>
              <w:rPr>
                <w:sz w:val="24"/>
                <w:szCs w:val="24"/>
                <w:lang w:val="en-IN"/>
              </w:rPr>
            </w:pPr>
            <w:r w:rsidRPr="00386063">
              <w:rPr>
                <w:sz w:val="24"/>
                <w:szCs w:val="24"/>
                <w:lang w:val="en-IN"/>
              </w:rPr>
              <w:t>14,146,125,947.81</w:t>
            </w:r>
          </w:p>
        </w:tc>
        <w:tc>
          <w:tcPr>
            <w:tcW w:w="0" w:type="auto"/>
            <w:vAlign w:val="center"/>
            <w:hideMark/>
          </w:tcPr>
          <w:p w14:paraId="5731539F" w14:textId="77777777" w:rsidR="00386063" w:rsidRPr="00386063" w:rsidRDefault="00386063" w:rsidP="00386063">
            <w:pPr>
              <w:rPr>
                <w:sz w:val="24"/>
                <w:szCs w:val="24"/>
                <w:lang w:val="en-IN"/>
              </w:rPr>
            </w:pPr>
            <w:r w:rsidRPr="00386063">
              <w:rPr>
                <w:sz w:val="24"/>
                <w:szCs w:val="24"/>
                <w:lang w:val="en-IN"/>
              </w:rPr>
              <w:t>-</w:t>
            </w:r>
          </w:p>
        </w:tc>
        <w:tc>
          <w:tcPr>
            <w:tcW w:w="0" w:type="auto"/>
            <w:vAlign w:val="center"/>
            <w:hideMark/>
          </w:tcPr>
          <w:p w14:paraId="1A61D3B4" w14:textId="77777777" w:rsidR="00386063" w:rsidRPr="00386063" w:rsidRDefault="00386063" w:rsidP="00386063">
            <w:pPr>
              <w:rPr>
                <w:sz w:val="24"/>
                <w:szCs w:val="24"/>
                <w:lang w:val="en-IN"/>
              </w:rPr>
            </w:pPr>
            <w:r w:rsidRPr="00386063">
              <w:rPr>
                <w:sz w:val="24"/>
                <w:szCs w:val="24"/>
                <w:lang w:val="en-IN"/>
              </w:rPr>
              <w:t>-</w:t>
            </w:r>
          </w:p>
        </w:tc>
        <w:tc>
          <w:tcPr>
            <w:tcW w:w="0" w:type="auto"/>
            <w:vAlign w:val="center"/>
            <w:hideMark/>
          </w:tcPr>
          <w:p w14:paraId="36036B2C" w14:textId="77777777" w:rsidR="00386063" w:rsidRPr="00386063" w:rsidRDefault="00386063" w:rsidP="00386063">
            <w:pPr>
              <w:rPr>
                <w:sz w:val="24"/>
                <w:szCs w:val="24"/>
                <w:lang w:val="en-IN"/>
              </w:rPr>
            </w:pPr>
            <w:r w:rsidRPr="00386063">
              <w:rPr>
                <w:sz w:val="24"/>
                <w:szCs w:val="24"/>
                <w:lang w:val="en-IN"/>
              </w:rPr>
              <w:t>-</w:t>
            </w:r>
          </w:p>
        </w:tc>
        <w:tc>
          <w:tcPr>
            <w:tcW w:w="0" w:type="auto"/>
            <w:vAlign w:val="center"/>
            <w:hideMark/>
          </w:tcPr>
          <w:p w14:paraId="3C33351A" w14:textId="77777777" w:rsidR="00386063" w:rsidRPr="00386063" w:rsidRDefault="00386063" w:rsidP="00386063">
            <w:pPr>
              <w:rPr>
                <w:sz w:val="24"/>
                <w:szCs w:val="24"/>
                <w:lang w:val="en-IN"/>
              </w:rPr>
            </w:pPr>
            <w:r w:rsidRPr="00386063">
              <w:rPr>
                <w:sz w:val="24"/>
                <w:szCs w:val="24"/>
                <w:lang w:val="en-IN"/>
              </w:rPr>
              <w:t>-</w:t>
            </w:r>
          </w:p>
        </w:tc>
      </w:tr>
      <w:tr w:rsidR="00386063" w:rsidRPr="00386063" w14:paraId="06998015" w14:textId="77777777" w:rsidTr="00386063">
        <w:trPr>
          <w:tblCellSpacing w:w="15" w:type="dxa"/>
        </w:trPr>
        <w:tc>
          <w:tcPr>
            <w:tcW w:w="0" w:type="auto"/>
            <w:vAlign w:val="center"/>
            <w:hideMark/>
          </w:tcPr>
          <w:p w14:paraId="0772BE00" w14:textId="77777777" w:rsidR="00386063" w:rsidRPr="00386063" w:rsidRDefault="00386063" w:rsidP="00386063">
            <w:pPr>
              <w:rPr>
                <w:sz w:val="24"/>
                <w:szCs w:val="24"/>
                <w:lang w:val="en-IN"/>
              </w:rPr>
            </w:pPr>
            <w:proofErr w:type="spellStart"/>
            <w:r w:rsidRPr="00386063">
              <w:rPr>
                <w:sz w:val="24"/>
                <w:szCs w:val="24"/>
                <w:lang w:val="en-IN"/>
              </w:rPr>
              <w:t>XGBoost</w:t>
            </w:r>
            <w:proofErr w:type="spellEnd"/>
          </w:p>
        </w:tc>
        <w:tc>
          <w:tcPr>
            <w:tcW w:w="0" w:type="auto"/>
            <w:vAlign w:val="center"/>
            <w:hideMark/>
          </w:tcPr>
          <w:p w14:paraId="57EFBCB2" w14:textId="77777777" w:rsidR="00386063" w:rsidRPr="00386063" w:rsidRDefault="00386063" w:rsidP="00386063">
            <w:pPr>
              <w:rPr>
                <w:sz w:val="24"/>
                <w:szCs w:val="24"/>
                <w:lang w:val="en-IN"/>
              </w:rPr>
            </w:pPr>
            <w:r w:rsidRPr="00386063">
              <w:rPr>
                <w:sz w:val="24"/>
                <w:szCs w:val="24"/>
                <w:lang w:val="en-IN"/>
              </w:rPr>
              <w:t>8,854,282,353.57</w:t>
            </w:r>
          </w:p>
        </w:tc>
        <w:tc>
          <w:tcPr>
            <w:tcW w:w="0" w:type="auto"/>
            <w:vAlign w:val="center"/>
            <w:hideMark/>
          </w:tcPr>
          <w:p w14:paraId="2326E96F" w14:textId="77777777" w:rsidR="00386063" w:rsidRPr="00386063" w:rsidRDefault="00386063" w:rsidP="00386063">
            <w:pPr>
              <w:rPr>
                <w:sz w:val="24"/>
                <w:szCs w:val="24"/>
                <w:lang w:val="en-IN"/>
              </w:rPr>
            </w:pPr>
            <w:r w:rsidRPr="00386063">
              <w:rPr>
                <w:sz w:val="24"/>
                <w:szCs w:val="24"/>
                <w:lang w:val="en-IN"/>
              </w:rPr>
              <w:t>0.8710</w:t>
            </w:r>
          </w:p>
        </w:tc>
        <w:tc>
          <w:tcPr>
            <w:tcW w:w="0" w:type="auto"/>
            <w:vAlign w:val="center"/>
            <w:hideMark/>
          </w:tcPr>
          <w:p w14:paraId="26D608F7" w14:textId="77777777" w:rsidR="00386063" w:rsidRPr="00386063" w:rsidRDefault="00386063" w:rsidP="00386063">
            <w:pPr>
              <w:rPr>
                <w:sz w:val="24"/>
                <w:szCs w:val="24"/>
                <w:lang w:val="en-IN"/>
              </w:rPr>
            </w:pPr>
            <w:r w:rsidRPr="00386063">
              <w:rPr>
                <w:sz w:val="24"/>
                <w:szCs w:val="24"/>
                <w:lang w:val="en-IN"/>
              </w:rPr>
              <w:t>0.9333</w:t>
            </w:r>
          </w:p>
        </w:tc>
        <w:tc>
          <w:tcPr>
            <w:tcW w:w="0" w:type="auto"/>
            <w:vAlign w:val="center"/>
            <w:hideMark/>
          </w:tcPr>
          <w:p w14:paraId="7C22A3B3" w14:textId="77777777" w:rsidR="00386063" w:rsidRPr="00386063" w:rsidRDefault="00386063" w:rsidP="00386063">
            <w:pPr>
              <w:rPr>
                <w:sz w:val="24"/>
                <w:szCs w:val="24"/>
                <w:lang w:val="en-IN"/>
              </w:rPr>
            </w:pPr>
            <w:r w:rsidRPr="00386063">
              <w:rPr>
                <w:sz w:val="24"/>
                <w:szCs w:val="24"/>
                <w:lang w:val="en-IN"/>
              </w:rPr>
              <w:t>0.7862</w:t>
            </w:r>
          </w:p>
        </w:tc>
        <w:tc>
          <w:tcPr>
            <w:tcW w:w="0" w:type="auto"/>
            <w:vAlign w:val="center"/>
            <w:hideMark/>
          </w:tcPr>
          <w:p w14:paraId="57EEFE2A" w14:textId="77777777" w:rsidR="00386063" w:rsidRPr="00386063" w:rsidRDefault="00386063" w:rsidP="00386063">
            <w:pPr>
              <w:rPr>
                <w:sz w:val="24"/>
                <w:szCs w:val="24"/>
                <w:lang w:val="en-IN"/>
              </w:rPr>
            </w:pPr>
            <w:r w:rsidRPr="00386063">
              <w:rPr>
                <w:sz w:val="24"/>
                <w:szCs w:val="24"/>
                <w:lang w:val="en-IN"/>
              </w:rPr>
              <w:t>0.8867</w:t>
            </w:r>
          </w:p>
        </w:tc>
      </w:tr>
    </w:tbl>
    <w:p w14:paraId="49D34B8B" w14:textId="77777777" w:rsidR="00386063" w:rsidRPr="00386063" w:rsidRDefault="00386063" w:rsidP="004741D6">
      <w:pPr>
        <w:jc w:val="both"/>
        <w:rPr>
          <w:sz w:val="24"/>
          <w:szCs w:val="24"/>
          <w:lang w:val="en-IN"/>
        </w:rPr>
      </w:pPr>
      <w:r w:rsidRPr="00386063">
        <w:rPr>
          <w:i/>
          <w:iCs/>
          <w:sz w:val="24"/>
          <w:szCs w:val="24"/>
          <w:lang w:val="en-IN"/>
        </w:rPr>
        <w:t>Note: The MSE values are indicative of the average squared difference between the estimated and actual values. The R-Squared and R values represent the proportion of variance explained by the model and the correlation coefficient, respectively, showcasing the model’s accuracy and predictive power.</w:t>
      </w:r>
    </w:p>
    <w:p w14:paraId="0DA18286" w14:textId="77777777" w:rsidR="00386063" w:rsidRDefault="00386063" w:rsidP="00386063">
      <w:pPr>
        <w:rPr>
          <w:b/>
          <w:bCs/>
          <w:sz w:val="24"/>
          <w:szCs w:val="24"/>
          <w:lang w:val="en-IN"/>
        </w:rPr>
      </w:pPr>
    </w:p>
    <w:p w14:paraId="081915CA" w14:textId="0F6B9B82" w:rsidR="00386063" w:rsidRDefault="00386063" w:rsidP="00386063">
      <w:pPr>
        <w:rPr>
          <w:b/>
          <w:bCs/>
          <w:sz w:val="24"/>
          <w:szCs w:val="24"/>
          <w:lang w:val="en-IN"/>
        </w:rPr>
      </w:pPr>
      <w:r w:rsidRPr="00386063">
        <w:rPr>
          <w:b/>
          <w:bCs/>
          <w:sz w:val="24"/>
          <w:szCs w:val="24"/>
          <w:lang w:val="en-IN"/>
        </w:rPr>
        <w:t xml:space="preserve">Plot </w:t>
      </w:r>
      <w:r>
        <w:rPr>
          <w:b/>
          <w:bCs/>
          <w:sz w:val="24"/>
          <w:szCs w:val="24"/>
          <w:lang w:val="en-IN"/>
        </w:rPr>
        <w:t>1</w:t>
      </w:r>
      <w:r w:rsidRPr="00386063">
        <w:rPr>
          <w:b/>
          <w:bCs/>
          <w:sz w:val="24"/>
          <w:szCs w:val="24"/>
          <w:lang w:val="en-IN"/>
        </w:rPr>
        <w:t>: Distribution of Sales Prices</w:t>
      </w:r>
    </w:p>
    <w:p w14:paraId="71F0CD85" w14:textId="3D0AA341" w:rsidR="00386063" w:rsidRPr="00386063" w:rsidRDefault="00386063" w:rsidP="00386063">
      <w:pPr>
        <w:rPr>
          <w:b/>
          <w:bCs/>
          <w:sz w:val="24"/>
          <w:szCs w:val="24"/>
          <w:lang w:val="en-IN"/>
        </w:rPr>
      </w:pPr>
      <w:r>
        <w:rPr>
          <w:noProof/>
        </w:rPr>
        <w:drawing>
          <wp:inline distT="0" distB="0" distL="0" distR="0" wp14:anchorId="080A5F0C" wp14:editId="1104055C">
            <wp:extent cx="6731961" cy="4156363"/>
            <wp:effectExtent l="0" t="0" r="0" b="0"/>
            <wp:docPr id="820723480"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2331" cy="4168940"/>
                    </a:xfrm>
                    <a:prstGeom prst="rect">
                      <a:avLst/>
                    </a:prstGeom>
                    <a:noFill/>
                    <a:ln>
                      <a:noFill/>
                    </a:ln>
                  </pic:spPr>
                </pic:pic>
              </a:graphicData>
            </a:graphic>
          </wp:inline>
        </w:drawing>
      </w:r>
    </w:p>
    <w:p w14:paraId="48574949" w14:textId="77777777" w:rsidR="00B254CF" w:rsidRDefault="00B254CF" w:rsidP="00386063">
      <w:pPr>
        <w:rPr>
          <w:b/>
          <w:bCs/>
          <w:sz w:val="24"/>
          <w:szCs w:val="24"/>
          <w:lang w:val="en-IN"/>
        </w:rPr>
      </w:pPr>
    </w:p>
    <w:p w14:paraId="483337C0" w14:textId="77777777" w:rsidR="00B254CF" w:rsidRDefault="00B254CF" w:rsidP="00386063">
      <w:pPr>
        <w:rPr>
          <w:b/>
          <w:bCs/>
          <w:sz w:val="24"/>
          <w:szCs w:val="24"/>
          <w:lang w:val="en-IN"/>
        </w:rPr>
      </w:pPr>
    </w:p>
    <w:p w14:paraId="4D026158" w14:textId="77777777" w:rsidR="00B254CF" w:rsidRDefault="00B254CF" w:rsidP="00386063">
      <w:pPr>
        <w:rPr>
          <w:b/>
          <w:bCs/>
          <w:sz w:val="24"/>
          <w:szCs w:val="24"/>
          <w:lang w:val="en-IN"/>
        </w:rPr>
      </w:pPr>
    </w:p>
    <w:p w14:paraId="69D994B4" w14:textId="77777777" w:rsidR="00B254CF" w:rsidRDefault="00B254CF" w:rsidP="00386063">
      <w:pPr>
        <w:rPr>
          <w:b/>
          <w:bCs/>
          <w:sz w:val="24"/>
          <w:szCs w:val="24"/>
          <w:lang w:val="en-IN"/>
        </w:rPr>
      </w:pPr>
    </w:p>
    <w:p w14:paraId="0F345EDD" w14:textId="77777777" w:rsidR="00B254CF" w:rsidRDefault="00B254CF" w:rsidP="00386063">
      <w:pPr>
        <w:rPr>
          <w:b/>
          <w:bCs/>
          <w:sz w:val="24"/>
          <w:szCs w:val="24"/>
          <w:lang w:val="en-IN"/>
        </w:rPr>
      </w:pPr>
    </w:p>
    <w:p w14:paraId="03A38227" w14:textId="77777777" w:rsidR="00B254CF" w:rsidRDefault="00B254CF" w:rsidP="00386063">
      <w:pPr>
        <w:rPr>
          <w:b/>
          <w:bCs/>
          <w:sz w:val="24"/>
          <w:szCs w:val="24"/>
          <w:lang w:val="en-IN"/>
        </w:rPr>
      </w:pPr>
    </w:p>
    <w:p w14:paraId="4A05E9E3" w14:textId="67DE0F74" w:rsidR="00386063" w:rsidRPr="00386063" w:rsidRDefault="00386063" w:rsidP="00386063">
      <w:pPr>
        <w:rPr>
          <w:b/>
          <w:bCs/>
          <w:sz w:val="24"/>
          <w:szCs w:val="24"/>
          <w:lang w:val="en-IN"/>
        </w:rPr>
      </w:pPr>
      <w:r w:rsidRPr="00386063">
        <w:rPr>
          <w:b/>
          <w:bCs/>
          <w:sz w:val="24"/>
          <w:szCs w:val="24"/>
          <w:lang w:val="en-IN"/>
        </w:rPr>
        <w:t xml:space="preserve">Plot </w:t>
      </w:r>
      <w:r>
        <w:rPr>
          <w:b/>
          <w:bCs/>
          <w:sz w:val="24"/>
          <w:szCs w:val="24"/>
          <w:lang w:val="en-IN"/>
        </w:rPr>
        <w:t>2</w:t>
      </w:r>
      <w:r w:rsidRPr="00386063">
        <w:rPr>
          <w:b/>
          <w:bCs/>
          <w:sz w:val="24"/>
          <w:szCs w:val="24"/>
          <w:lang w:val="en-IN"/>
        </w:rPr>
        <w:t>: LASSO Coefficient Paths</w:t>
      </w:r>
      <w:r w:rsidR="0050150B">
        <w:rPr>
          <w:noProof/>
        </w:rPr>
        <w:drawing>
          <wp:inline distT="0" distB="0" distL="0" distR="0" wp14:anchorId="4D03C0AA" wp14:editId="7CE3B1B2">
            <wp:extent cx="6858000" cy="4234180"/>
            <wp:effectExtent l="0" t="0" r="0" b="0"/>
            <wp:docPr id="29549773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234180"/>
                    </a:xfrm>
                    <a:prstGeom prst="rect">
                      <a:avLst/>
                    </a:prstGeom>
                    <a:noFill/>
                    <a:ln>
                      <a:noFill/>
                    </a:ln>
                  </pic:spPr>
                </pic:pic>
              </a:graphicData>
            </a:graphic>
          </wp:inline>
        </w:drawing>
      </w:r>
    </w:p>
    <w:p w14:paraId="45375C6D" w14:textId="418D048C" w:rsidR="00386063" w:rsidRPr="00386063" w:rsidRDefault="00386063" w:rsidP="00386063">
      <w:pPr>
        <w:rPr>
          <w:b/>
          <w:bCs/>
          <w:sz w:val="24"/>
          <w:szCs w:val="24"/>
          <w:lang w:val="en-IN"/>
        </w:rPr>
      </w:pPr>
      <w:r w:rsidRPr="00386063">
        <w:rPr>
          <w:b/>
          <w:bCs/>
          <w:sz w:val="24"/>
          <w:szCs w:val="24"/>
          <w:lang w:val="en-IN"/>
        </w:rPr>
        <w:lastRenderedPageBreak/>
        <w:t xml:space="preserve">Plot </w:t>
      </w:r>
      <w:r>
        <w:rPr>
          <w:b/>
          <w:bCs/>
          <w:sz w:val="24"/>
          <w:szCs w:val="24"/>
          <w:lang w:val="en-IN"/>
        </w:rPr>
        <w:t>3</w:t>
      </w:r>
      <w:r w:rsidRPr="00386063">
        <w:rPr>
          <w:b/>
          <w:bCs/>
          <w:sz w:val="24"/>
          <w:szCs w:val="24"/>
          <w:lang w:val="en-IN"/>
        </w:rPr>
        <w:t>: LASSO Cross-Validated MSE</w:t>
      </w:r>
      <w:r w:rsidR="0050150B">
        <w:rPr>
          <w:noProof/>
        </w:rPr>
        <w:drawing>
          <wp:inline distT="0" distB="0" distL="0" distR="0" wp14:anchorId="5766F8ED" wp14:editId="6F3A8277">
            <wp:extent cx="6858000" cy="4234180"/>
            <wp:effectExtent l="0" t="0" r="0" b="0"/>
            <wp:docPr id="184198618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1546" cy="4298110"/>
                    </a:xfrm>
                    <a:prstGeom prst="rect">
                      <a:avLst/>
                    </a:prstGeom>
                    <a:noFill/>
                    <a:ln>
                      <a:noFill/>
                    </a:ln>
                  </pic:spPr>
                </pic:pic>
              </a:graphicData>
            </a:graphic>
          </wp:inline>
        </w:drawing>
      </w:r>
    </w:p>
    <w:p w14:paraId="77E1A4F3" w14:textId="75AA5692" w:rsidR="00386063" w:rsidRPr="00386063" w:rsidRDefault="00386063" w:rsidP="00386063">
      <w:pPr>
        <w:rPr>
          <w:sz w:val="24"/>
          <w:szCs w:val="24"/>
          <w:lang w:val="en-IN"/>
        </w:rPr>
      </w:pPr>
    </w:p>
    <w:p w14:paraId="6D435D8B" w14:textId="683164EE" w:rsidR="00386063" w:rsidRPr="00386063" w:rsidRDefault="00386063" w:rsidP="00386063">
      <w:pPr>
        <w:rPr>
          <w:b/>
          <w:bCs/>
          <w:sz w:val="24"/>
          <w:szCs w:val="24"/>
          <w:lang w:val="en-IN"/>
        </w:rPr>
      </w:pPr>
      <w:r w:rsidRPr="00386063">
        <w:rPr>
          <w:b/>
          <w:bCs/>
          <w:sz w:val="24"/>
          <w:szCs w:val="24"/>
          <w:lang w:val="en-IN"/>
        </w:rPr>
        <w:lastRenderedPageBreak/>
        <w:t xml:space="preserve">Plot </w:t>
      </w:r>
      <w:r>
        <w:rPr>
          <w:b/>
          <w:bCs/>
          <w:sz w:val="24"/>
          <w:szCs w:val="24"/>
          <w:lang w:val="en-IN"/>
        </w:rPr>
        <w:t>4</w:t>
      </w:r>
      <w:r w:rsidRPr="00386063">
        <w:rPr>
          <w:b/>
          <w:bCs/>
          <w:sz w:val="24"/>
          <w:szCs w:val="24"/>
          <w:lang w:val="en-IN"/>
        </w:rPr>
        <w:t>: Random Forest Variable Importance</w:t>
      </w:r>
      <w:r>
        <w:rPr>
          <w:noProof/>
        </w:rPr>
        <w:drawing>
          <wp:inline distT="0" distB="0" distL="0" distR="0" wp14:anchorId="5BB8BA62" wp14:editId="286FA8E2">
            <wp:extent cx="6858000" cy="5607050"/>
            <wp:effectExtent l="0" t="0" r="0" b="0"/>
            <wp:docPr id="18749959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95942" name="Picture 1" descr="A screenshot of a computer screen&#10;&#10;Description automatically generated"/>
                    <pic:cNvPicPr/>
                  </pic:nvPicPr>
                  <pic:blipFill>
                    <a:blip r:embed="rId11"/>
                    <a:stretch>
                      <a:fillRect/>
                    </a:stretch>
                  </pic:blipFill>
                  <pic:spPr>
                    <a:xfrm>
                      <a:off x="0" y="0"/>
                      <a:ext cx="6858000" cy="5607050"/>
                    </a:xfrm>
                    <a:prstGeom prst="rect">
                      <a:avLst/>
                    </a:prstGeom>
                  </pic:spPr>
                </pic:pic>
              </a:graphicData>
            </a:graphic>
          </wp:inline>
        </w:drawing>
      </w:r>
      <w:r w:rsidRPr="00386063">
        <w:rPr>
          <w:b/>
          <w:bCs/>
          <w:sz w:val="24"/>
          <w:szCs w:val="24"/>
          <w:lang w:val="en-IN"/>
        </w:rPr>
        <w:lastRenderedPageBreak/>
        <w:t xml:space="preserve">Plot 5: </w:t>
      </w:r>
      <w:proofErr w:type="spellStart"/>
      <w:r w:rsidRPr="00386063">
        <w:rPr>
          <w:b/>
          <w:bCs/>
          <w:sz w:val="24"/>
          <w:szCs w:val="24"/>
          <w:lang w:val="en-IN"/>
        </w:rPr>
        <w:t>XGBoost</w:t>
      </w:r>
      <w:proofErr w:type="spellEnd"/>
      <w:r w:rsidRPr="00386063">
        <w:rPr>
          <w:b/>
          <w:bCs/>
          <w:sz w:val="24"/>
          <w:szCs w:val="24"/>
          <w:lang w:val="en-IN"/>
        </w:rPr>
        <w:t xml:space="preserve"> Actual vs Predicted Values</w:t>
      </w:r>
      <w:r w:rsidR="001A1DC1">
        <w:rPr>
          <w:noProof/>
        </w:rPr>
        <w:drawing>
          <wp:inline distT="0" distB="0" distL="0" distR="0" wp14:anchorId="3BCF51C0" wp14:editId="2C55275C">
            <wp:extent cx="6858000" cy="4234180"/>
            <wp:effectExtent l="0" t="0" r="0" b="0"/>
            <wp:docPr id="1796969647"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234180"/>
                    </a:xfrm>
                    <a:prstGeom prst="rect">
                      <a:avLst/>
                    </a:prstGeom>
                    <a:noFill/>
                    <a:ln>
                      <a:noFill/>
                    </a:ln>
                  </pic:spPr>
                </pic:pic>
              </a:graphicData>
            </a:graphic>
          </wp:inline>
        </w:drawing>
      </w:r>
    </w:p>
    <w:p w14:paraId="5B42EC2C" w14:textId="5C4F7430" w:rsidR="001A1DC1" w:rsidRPr="00386063" w:rsidRDefault="00386063" w:rsidP="00386063">
      <w:pPr>
        <w:rPr>
          <w:b/>
          <w:bCs/>
          <w:sz w:val="24"/>
          <w:szCs w:val="24"/>
          <w:lang w:val="en-IN"/>
        </w:rPr>
      </w:pPr>
      <w:r w:rsidRPr="00386063">
        <w:rPr>
          <w:b/>
          <w:bCs/>
          <w:sz w:val="24"/>
          <w:szCs w:val="24"/>
          <w:lang w:val="en-IN"/>
        </w:rPr>
        <w:lastRenderedPageBreak/>
        <w:t xml:space="preserve">Plot 6: </w:t>
      </w:r>
      <w:proofErr w:type="spellStart"/>
      <w:r w:rsidRPr="00386063">
        <w:rPr>
          <w:b/>
          <w:bCs/>
          <w:sz w:val="24"/>
          <w:szCs w:val="24"/>
          <w:lang w:val="en-IN"/>
        </w:rPr>
        <w:t>XGBoost</w:t>
      </w:r>
      <w:proofErr w:type="spellEnd"/>
      <w:r w:rsidRPr="00386063">
        <w:rPr>
          <w:b/>
          <w:bCs/>
          <w:sz w:val="24"/>
          <w:szCs w:val="24"/>
          <w:lang w:val="en-IN"/>
        </w:rPr>
        <w:t xml:space="preserve"> R-Squared Values for Training and Test Data</w:t>
      </w:r>
      <w:r w:rsidR="001A1DC1">
        <w:rPr>
          <w:noProof/>
        </w:rPr>
        <w:drawing>
          <wp:inline distT="0" distB="0" distL="0" distR="0" wp14:anchorId="4B9D81AF" wp14:editId="25156696">
            <wp:extent cx="6858000" cy="4234180"/>
            <wp:effectExtent l="0" t="0" r="0" b="0"/>
            <wp:docPr id="588528125"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234180"/>
                    </a:xfrm>
                    <a:prstGeom prst="rect">
                      <a:avLst/>
                    </a:prstGeom>
                    <a:noFill/>
                    <a:ln>
                      <a:noFill/>
                    </a:ln>
                  </pic:spPr>
                </pic:pic>
              </a:graphicData>
            </a:graphic>
          </wp:inline>
        </w:drawing>
      </w:r>
    </w:p>
    <w:p w14:paraId="346C0323" w14:textId="59ADFA3F" w:rsidR="001A1DC1" w:rsidRPr="00386063" w:rsidRDefault="00386063" w:rsidP="00386063">
      <w:pPr>
        <w:rPr>
          <w:b/>
          <w:bCs/>
          <w:sz w:val="24"/>
          <w:szCs w:val="24"/>
          <w:lang w:val="en-IN"/>
        </w:rPr>
      </w:pPr>
      <w:r w:rsidRPr="00386063">
        <w:rPr>
          <w:b/>
          <w:bCs/>
          <w:sz w:val="24"/>
          <w:szCs w:val="24"/>
          <w:lang w:val="en-IN"/>
        </w:rPr>
        <w:lastRenderedPageBreak/>
        <w:t xml:space="preserve">Plot 7: </w:t>
      </w:r>
      <w:proofErr w:type="spellStart"/>
      <w:r w:rsidRPr="00386063">
        <w:rPr>
          <w:b/>
          <w:bCs/>
          <w:sz w:val="24"/>
          <w:szCs w:val="24"/>
          <w:lang w:val="en-IN"/>
        </w:rPr>
        <w:t>XGBoost</w:t>
      </w:r>
      <w:proofErr w:type="spellEnd"/>
      <w:r w:rsidRPr="00386063">
        <w:rPr>
          <w:b/>
          <w:bCs/>
          <w:sz w:val="24"/>
          <w:szCs w:val="24"/>
          <w:lang w:val="en-IN"/>
        </w:rPr>
        <w:t xml:space="preserve"> R Values for Training and Test Data</w:t>
      </w:r>
      <w:r w:rsidR="00F03257">
        <w:rPr>
          <w:noProof/>
        </w:rPr>
        <w:drawing>
          <wp:inline distT="0" distB="0" distL="0" distR="0" wp14:anchorId="022F7EE6" wp14:editId="5DA34568">
            <wp:extent cx="6858000" cy="4234180"/>
            <wp:effectExtent l="0" t="0" r="0" b="0"/>
            <wp:docPr id="687011016"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234180"/>
                    </a:xfrm>
                    <a:prstGeom prst="rect">
                      <a:avLst/>
                    </a:prstGeom>
                    <a:noFill/>
                    <a:ln>
                      <a:noFill/>
                    </a:ln>
                  </pic:spPr>
                </pic:pic>
              </a:graphicData>
            </a:graphic>
          </wp:inline>
        </w:drawing>
      </w:r>
    </w:p>
    <w:p w14:paraId="30DA6247" w14:textId="379707D7" w:rsidR="00D466E2" w:rsidRPr="00386063" w:rsidRDefault="00386063" w:rsidP="00D466E2">
      <w:pPr>
        <w:rPr>
          <w:sz w:val="24"/>
          <w:szCs w:val="24"/>
          <w:lang w:val="en-IN"/>
        </w:rPr>
      </w:pPr>
      <w:r w:rsidRPr="00386063">
        <w:rPr>
          <w:b/>
          <w:bCs/>
          <w:sz w:val="24"/>
          <w:szCs w:val="24"/>
          <w:lang w:val="en-IN"/>
        </w:rPr>
        <w:lastRenderedPageBreak/>
        <w:t>Plot 8: Distribution of Assessed Property Values</w:t>
      </w:r>
      <w:r w:rsidR="004A64A3">
        <w:rPr>
          <w:noProof/>
        </w:rPr>
        <w:drawing>
          <wp:inline distT="0" distB="0" distL="0" distR="0" wp14:anchorId="5789E27C" wp14:editId="11FD514D">
            <wp:extent cx="6858000" cy="4234180"/>
            <wp:effectExtent l="0" t="0" r="0" b="0"/>
            <wp:docPr id="952401231"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234180"/>
                    </a:xfrm>
                    <a:prstGeom prst="rect">
                      <a:avLst/>
                    </a:prstGeom>
                    <a:noFill/>
                    <a:ln>
                      <a:noFill/>
                    </a:ln>
                  </pic:spPr>
                </pic:pic>
              </a:graphicData>
            </a:graphic>
          </wp:inline>
        </w:drawing>
      </w:r>
    </w:p>
    <w:sectPr w:rsidR="00D466E2" w:rsidRPr="00386063" w:rsidSect="00723616">
      <w:footerReference w:type="default" r:id="rId16"/>
      <w:headerReference w:type="first" r:id="rId17"/>
      <w:footerReference w:type="first" r:id="rId18"/>
      <w:pgSz w:w="12240" w:h="15840"/>
      <w:pgMar w:top="720" w:right="720" w:bottom="56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4412C" w14:textId="77777777" w:rsidR="00D73FC1" w:rsidRDefault="00D73FC1" w:rsidP="00ED68CD">
      <w:pPr>
        <w:spacing w:after="0" w:line="240" w:lineRule="auto"/>
      </w:pPr>
      <w:r>
        <w:separator/>
      </w:r>
    </w:p>
  </w:endnote>
  <w:endnote w:type="continuationSeparator" w:id="0">
    <w:p w14:paraId="618DBB33" w14:textId="77777777" w:rsidR="00D73FC1" w:rsidRDefault="00D73FC1" w:rsidP="00ED6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CD5A" w14:textId="77777777" w:rsidR="00982EFB" w:rsidRDefault="000224EB">
    <w:pPr>
      <w:pStyle w:val="Footer"/>
      <w:tabs>
        <w:tab w:val="clear" w:pos="4680"/>
        <w:tab w:val="clear" w:pos="9360"/>
      </w:tabs>
      <w:jc w:val="center"/>
      <w:rPr>
        <w:caps/>
        <w:noProof/>
        <w:color w:val="4F81BD" w:themeColor="accent1"/>
      </w:rPr>
    </w:pPr>
    <w:r>
      <w:rPr>
        <w:caps/>
        <w:color w:val="4F81BD" w:themeColor="accent1"/>
      </w:rPr>
      <w:fldChar w:fldCharType="begin"/>
    </w:r>
    <w:r w:rsidR="00982EFB">
      <w:rPr>
        <w:caps/>
        <w:color w:val="4F81BD" w:themeColor="accent1"/>
      </w:rPr>
      <w:instrText xml:space="preserve"> PAGE   \* MERGEFORMAT </w:instrText>
    </w:r>
    <w:r>
      <w:rPr>
        <w:caps/>
        <w:color w:val="4F81BD" w:themeColor="accent1"/>
      </w:rPr>
      <w:fldChar w:fldCharType="separate"/>
    </w:r>
    <w:r w:rsidR="00361E17">
      <w:rPr>
        <w:caps/>
        <w:noProof/>
        <w:color w:val="4F81BD" w:themeColor="accent1"/>
      </w:rPr>
      <w:t>3</w:t>
    </w:r>
    <w:r>
      <w:rPr>
        <w:caps/>
        <w:noProof/>
        <w:color w:val="4F81BD" w:themeColor="accent1"/>
      </w:rPr>
      <w:fldChar w:fldCharType="end"/>
    </w:r>
  </w:p>
  <w:p w14:paraId="79A1DCDE" w14:textId="77777777" w:rsidR="00982EFB" w:rsidRDefault="00982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FEC5" w14:textId="77777777" w:rsidR="00982EFB" w:rsidRDefault="000224EB">
    <w:pPr>
      <w:pStyle w:val="Footer"/>
      <w:tabs>
        <w:tab w:val="clear" w:pos="4680"/>
        <w:tab w:val="clear" w:pos="9360"/>
      </w:tabs>
      <w:jc w:val="center"/>
      <w:rPr>
        <w:caps/>
        <w:noProof/>
        <w:color w:val="4F81BD" w:themeColor="accent1"/>
      </w:rPr>
    </w:pPr>
    <w:r>
      <w:rPr>
        <w:caps/>
        <w:color w:val="4F81BD" w:themeColor="accent1"/>
      </w:rPr>
      <w:fldChar w:fldCharType="begin"/>
    </w:r>
    <w:r w:rsidR="00982EFB">
      <w:rPr>
        <w:caps/>
        <w:color w:val="4F81BD" w:themeColor="accent1"/>
      </w:rPr>
      <w:instrText xml:space="preserve"> PAGE   \* MERGEFORMAT </w:instrText>
    </w:r>
    <w:r>
      <w:rPr>
        <w:caps/>
        <w:color w:val="4F81BD" w:themeColor="accent1"/>
      </w:rPr>
      <w:fldChar w:fldCharType="separate"/>
    </w:r>
    <w:r w:rsidR="00CD5ADA">
      <w:rPr>
        <w:caps/>
        <w:noProof/>
        <w:color w:val="4F81BD" w:themeColor="accent1"/>
      </w:rPr>
      <w:t>1</w:t>
    </w:r>
    <w:r>
      <w:rPr>
        <w:caps/>
        <w:noProof/>
        <w:color w:val="4F81BD" w:themeColor="accent1"/>
      </w:rPr>
      <w:fldChar w:fldCharType="end"/>
    </w:r>
  </w:p>
  <w:p w14:paraId="29C89286" w14:textId="77777777" w:rsidR="00982EFB" w:rsidRDefault="00982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9F3A3" w14:textId="77777777" w:rsidR="00D73FC1" w:rsidRDefault="00D73FC1" w:rsidP="00ED68CD">
      <w:pPr>
        <w:spacing w:after="0" w:line="240" w:lineRule="auto"/>
      </w:pPr>
      <w:r>
        <w:separator/>
      </w:r>
    </w:p>
  </w:footnote>
  <w:footnote w:type="continuationSeparator" w:id="0">
    <w:p w14:paraId="1672743B" w14:textId="77777777" w:rsidR="00D73FC1" w:rsidRDefault="00D73FC1" w:rsidP="00ED6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44FA" w14:textId="6EC64AB0" w:rsidR="00982EFB" w:rsidRPr="00E90DF4" w:rsidRDefault="00566F0A" w:rsidP="00982EFB">
    <w:pPr>
      <w:pStyle w:val="Title"/>
      <w:jc w:val="center"/>
      <w:rPr>
        <w:rFonts w:ascii="Segoe UI" w:hAnsi="Segoe UI" w:cs="Segoe UI"/>
      </w:rPr>
    </w:pPr>
    <w:r w:rsidRPr="00E90DF4">
      <w:rPr>
        <w:rFonts w:ascii="Segoe UI" w:hAnsi="Segoe UI" w:cs="Segoe UI"/>
        <w:sz w:val="44"/>
        <w:szCs w:val="44"/>
      </w:rPr>
      <w:t xml:space="preserve">FIN </w:t>
    </w:r>
    <w:r w:rsidR="00361E17" w:rsidRPr="00E90DF4">
      <w:rPr>
        <w:rFonts w:ascii="Segoe UI" w:hAnsi="Segoe UI" w:cs="Segoe UI"/>
        <w:sz w:val="44"/>
        <w:szCs w:val="44"/>
      </w:rPr>
      <w:t>5</w:t>
    </w:r>
    <w:r w:rsidR="00136789">
      <w:rPr>
        <w:rFonts w:ascii="Segoe UI" w:hAnsi="Segoe UI" w:cs="Segoe UI"/>
        <w:sz w:val="44"/>
        <w:szCs w:val="44"/>
      </w:rPr>
      <w:t>5</w:t>
    </w:r>
    <w:r w:rsidR="00361E17" w:rsidRPr="00E90DF4">
      <w:rPr>
        <w:rFonts w:ascii="Segoe UI" w:hAnsi="Segoe UI" w:cs="Segoe UI"/>
        <w:sz w:val="44"/>
        <w:szCs w:val="44"/>
      </w:rPr>
      <w:t>0</w:t>
    </w:r>
    <w:r w:rsidRPr="00E90DF4">
      <w:rPr>
        <w:rFonts w:ascii="Segoe UI" w:hAnsi="Segoe UI" w:cs="Segoe UI"/>
        <w:sz w:val="44"/>
        <w:szCs w:val="44"/>
      </w:rPr>
      <w:t xml:space="preserve">: </w:t>
    </w:r>
    <w:r w:rsidR="00136789">
      <w:rPr>
        <w:rFonts w:ascii="Segoe UI" w:hAnsi="Segoe UI" w:cs="Segoe UI"/>
        <w:sz w:val="44"/>
        <w:szCs w:val="44"/>
      </w:rPr>
      <w:t>Big Data</w:t>
    </w:r>
    <w:r w:rsidR="00361E17" w:rsidRPr="00E90DF4">
      <w:rPr>
        <w:rFonts w:ascii="Segoe UI" w:hAnsi="Segoe UI" w:cs="Segoe UI"/>
        <w:sz w:val="44"/>
        <w:szCs w:val="44"/>
      </w:rPr>
      <w:t xml:space="preserve"> Project</w:t>
    </w:r>
    <w:r w:rsidRPr="00E90DF4">
      <w:rPr>
        <w:rFonts w:ascii="Segoe UI" w:hAnsi="Segoe UI" w:cs="Segoe UI"/>
      </w:rPr>
      <w:br/>
    </w:r>
    <w:r w:rsidR="000224EB" w:rsidRPr="00E90DF4">
      <w:rPr>
        <w:rFonts w:ascii="Segoe UI" w:hAnsi="Segoe UI" w:cs="Segoe UI"/>
      </w:rPr>
      <w:fldChar w:fldCharType="begin"/>
    </w:r>
    <w:r w:rsidR="00982EFB" w:rsidRPr="00E90DF4">
      <w:rPr>
        <w:rFonts w:ascii="Segoe UI" w:hAnsi="Segoe UI" w:cs="Segoe UI"/>
      </w:rPr>
      <w:instrText xml:space="preserve"> TITLE  \* Caps  \* MERGEFORMAT </w:instrText>
    </w:r>
    <w:r w:rsidR="000224EB" w:rsidRPr="00E90DF4">
      <w:rPr>
        <w:rFonts w:ascii="Segoe UI" w:hAnsi="Segoe UI" w:cs="Segoe UI"/>
      </w:rPr>
      <w:fldChar w:fldCharType="end"/>
    </w:r>
    <w:r w:rsidR="00361E17" w:rsidRPr="00E90DF4">
      <w:rPr>
        <w:rFonts w:ascii="Segoe UI" w:hAnsi="Segoe UI" w:cs="Segoe UI"/>
      </w:rPr>
      <w:t>EXECUTIVE SUMMARY</w:t>
    </w:r>
  </w:p>
  <w:p w14:paraId="31649C61" w14:textId="77777777" w:rsidR="006A14CE" w:rsidRPr="00E90DF4" w:rsidRDefault="006A14CE" w:rsidP="00566F0A">
    <w:pPr>
      <w:rPr>
        <w:rFonts w:ascii="Segoe UI" w:hAnsi="Segoe UI" w:cs="Segoe UI"/>
      </w:rPr>
    </w:pPr>
  </w:p>
  <w:p w14:paraId="7BCFF7EC" w14:textId="2E43883C" w:rsidR="006A14CE" w:rsidRPr="00E90DF4" w:rsidRDefault="006A14CE" w:rsidP="00566F0A">
    <w:pPr>
      <w:rPr>
        <w:rFonts w:ascii="Segoe UI" w:hAnsi="Segoe UI" w:cs="Segoe UI"/>
      </w:rPr>
    </w:pPr>
    <w:r w:rsidRPr="00E90DF4">
      <w:rPr>
        <w:rFonts w:ascii="Segoe UI" w:hAnsi="Segoe UI" w:cs="Segoe UI"/>
      </w:rPr>
      <w:t xml:space="preserve">Your </w:t>
    </w:r>
    <w:r w:rsidR="00136789">
      <w:rPr>
        <w:rFonts w:ascii="Segoe UI" w:hAnsi="Segoe UI" w:cs="Segoe UI"/>
      </w:rPr>
      <w:t>Group Number</w:t>
    </w:r>
    <w:r w:rsidRPr="00E90DF4">
      <w:rPr>
        <w:rFonts w:ascii="Segoe UI" w:hAnsi="Segoe UI" w:cs="Segoe UI"/>
      </w:rPr>
      <w:t>:</w:t>
    </w:r>
    <w:r w:rsidR="006603DA">
      <w:rPr>
        <w:rFonts w:ascii="Segoe UI" w:hAnsi="Segoe UI" w:cs="Segoe UI"/>
      </w:rPr>
      <w:t xml:space="preserve"> </w:t>
    </w:r>
    <w:r w:rsidR="008D54B9" w:rsidRPr="008D54B9">
      <w:rPr>
        <w:rFonts w:ascii="Segoe UI" w:hAnsi="Segoe UI" w:cs="Segoe UI"/>
        <w:b/>
        <w:bCs/>
      </w:rPr>
      <w:t>Group 8</w:t>
    </w:r>
  </w:p>
  <w:p w14:paraId="017F44AD" w14:textId="3419DED8" w:rsidR="00A30F85" w:rsidRPr="00E90DF4" w:rsidRDefault="00E90DF4" w:rsidP="00A30F85">
    <w:pPr>
      <w:rPr>
        <w:rFonts w:ascii="Segoe UI" w:hAnsi="Segoe UI" w:cs="Segoe UI"/>
      </w:rPr>
    </w:pPr>
    <w:r>
      <w:rPr>
        <w:rFonts w:ascii="Segoe UI" w:hAnsi="Segoe UI" w:cs="Segoe UI"/>
      </w:rPr>
      <w:t>G</w:t>
    </w:r>
    <w:r w:rsidR="00566F0A" w:rsidRPr="00E90DF4">
      <w:rPr>
        <w:rFonts w:ascii="Segoe UI" w:hAnsi="Segoe UI" w:cs="Segoe UI"/>
      </w:rPr>
      <w:t>roup member names:</w:t>
    </w:r>
    <w:r w:rsidR="006A14CE" w:rsidRPr="00E90DF4">
      <w:rPr>
        <w:rFonts w:ascii="Segoe UI" w:hAnsi="Segoe UI" w:cs="Segoe UI"/>
      </w:rPr>
      <w:t xml:space="preserve"> </w:t>
    </w:r>
    <w:r w:rsidR="00A30F85" w:rsidRPr="00A30F85">
      <w:rPr>
        <w:rFonts w:ascii="Segoe UI" w:hAnsi="Segoe UI" w:cs="Segoe UI"/>
      </w:rPr>
      <w:t xml:space="preserve">Srikanth Babu Kotapati, </w:t>
    </w:r>
    <w:r w:rsidR="00A30F85" w:rsidRPr="00A30F85">
      <w:rPr>
        <w:rFonts w:ascii="Segoe UI" w:hAnsi="Segoe UI" w:cs="Segoe UI"/>
        <w:color w:val="000000"/>
      </w:rPr>
      <w:t xml:space="preserve">Gabby Herrera, Jing Li, Jingyu (Jamie) Liu, Preethi </w:t>
    </w:r>
    <w:proofErr w:type="spellStart"/>
    <w:r w:rsidR="00A30F85" w:rsidRPr="00A30F85">
      <w:rPr>
        <w:rFonts w:ascii="Segoe UI" w:hAnsi="Segoe UI" w:cs="Segoe UI"/>
        <w:color w:val="000000"/>
      </w:rPr>
      <w:t>Peelamedu</w:t>
    </w:r>
    <w:proofErr w:type="spellEnd"/>
    <w:r w:rsidR="00A30F85" w:rsidRPr="00A30F85">
      <w:rPr>
        <w:rFonts w:ascii="Segoe UI" w:hAnsi="Segoe UI" w:cs="Segoe UI"/>
        <w:color w:val="000000"/>
      </w:rPr>
      <w:t xml:space="preserve"> </w:t>
    </w:r>
    <w:proofErr w:type="spellStart"/>
    <w:r w:rsidR="00A30F85" w:rsidRPr="00A30F85">
      <w:rPr>
        <w:rFonts w:ascii="Segoe UI" w:hAnsi="Segoe UI" w:cs="Segoe UI"/>
        <w:color w:val="000000"/>
      </w:rPr>
      <w:t>Surendran</w:t>
    </w:r>
    <w:proofErr w:type="spellEnd"/>
    <w:r w:rsidR="00A30F85" w:rsidRPr="00A30F85">
      <w:rPr>
        <w:rFonts w:ascii="Segoe UI" w:hAnsi="Segoe UI" w:cs="Segoe UI"/>
        <w:color w:val="000000"/>
      </w:rPr>
      <w:t xml:space="preserve">, Ying </w:t>
    </w:r>
    <w:proofErr w:type="spellStart"/>
    <w:r w:rsidR="00A30F85" w:rsidRPr="00A30F85">
      <w:rPr>
        <w:rFonts w:ascii="Segoe UI" w:hAnsi="Segoe UI" w:cs="Segoe UI"/>
        <w:color w:val="000000"/>
      </w:rPr>
      <w:t>Xie</w:t>
    </w:r>
    <w:proofErr w:type="spellEnd"/>
    <w:r w:rsidR="00A30F85" w:rsidRPr="00A30F85">
      <w:rPr>
        <w:rFonts w:ascii="Segoe UI" w:hAnsi="Segoe UI" w:cs="Segoe UI"/>
        <w:color w:val="000000"/>
      </w:rPr>
      <w:t>, Hao Zeng</w:t>
    </w:r>
  </w:p>
  <w:p w14:paraId="30405770" w14:textId="49163527" w:rsidR="00566F0A" w:rsidRPr="00E90DF4" w:rsidRDefault="00566F0A" w:rsidP="00566F0A">
    <w:pP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A11C4324"/>
    <w:lvl w:ilvl="0">
      <w:start w:val="1"/>
      <w:numFmt w:val="decimal"/>
      <w:lvlText w:val="%1"/>
      <w:lvlJc w:val="left"/>
      <w:pPr>
        <w:ind w:left="376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616A3A"/>
    <w:multiLevelType w:val="hybridMultilevel"/>
    <w:tmpl w:val="3312C018"/>
    <w:lvl w:ilvl="0" w:tplc="04090015">
      <w:start w:val="1"/>
      <w:numFmt w:val="upperLetter"/>
      <w:lvlText w:val="%1."/>
      <w:lvlJc w:val="left"/>
      <w:pPr>
        <w:ind w:left="378" w:hanging="360"/>
      </w:pPr>
      <w:rPr>
        <w:rFonts w:hint="default"/>
      </w:rPr>
    </w:lvl>
    <w:lvl w:ilvl="1" w:tplc="0409000F">
      <w:start w:val="1"/>
      <w:numFmt w:val="decimal"/>
      <w:lvlText w:val="%2."/>
      <w:lvlJc w:val="left"/>
      <w:pPr>
        <w:ind w:left="1098" w:hanging="360"/>
      </w:pPr>
    </w:lvl>
    <w:lvl w:ilvl="2" w:tplc="0409001B">
      <w:start w:val="1"/>
      <w:numFmt w:val="lowerRoman"/>
      <w:lvlText w:val="%3."/>
      <w:lvlJc w:val="right"/>
      <w:pPr>
        <w:ind w:left="540" w:hanging="180"/>
      </w:pPr>
    </w:lvl>
    <w:lvl w:ilvl="3" w:tplc="0409000F">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 w15:restartNumberingAfterBreak="0">
    <w:nsid w:val="1A1B363B"/>
    <w:multiLevelType w:val="multilevel"/>
    <w:tmpl w:val="7F9C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718A4"/>
    <w:multiLevelType w:val="hybridMultilevel"/>
    <w:tmpl w:val="76C4D91A"/>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ED1522"/>
    <w:multiLevelType w:val="multilevel"/>
    <w:tmpl w:val="D91E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A3994"/>
    <w:multiLevelType w:val="hybridMultilevel"/>
    <w:tmpl w:val="F86282AE"/>
    <w:lvl w:ilvl="0" w:tplc="04090015">
      <w:start w:val="1"/>
      <w:numFmt w:val="upperLetter"/>
      <w:lvlText w:val="%1."/>
      <w:lvlJc w:val="left"/>
      <w:pPr>
        <w:ind w:left="360" w:hanging="360"/>
      </w:pPr>
      <w:rPr>
        <w:rFonts w:hint="default"/>
      </w:rPr>
    </w:lvl>
    <w:lvl w:ilvl="1" w:tplc="AB5428BC">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240BA4"/>
    <w:multiLevelType w:val="multilevel"/>
    <w:tmpl w:val="7F8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D2D81"/>
    <w:multiLevelType w:val="hybridMultilevel"/>
    <w:tmpl w:val="61768360"/>
    <w:lvl w:ilvl="0" w:tplc="3056C132">
      <w:start w:val="1"/>
      <w:numFmt w:val="decimal"/>
      <w:lvlText w:val="%1."/>
      <w:lvlJc w:val="left"/>
      <w:pPr>
        <w:ind w:left="766" w:hanging="360"/>
      </w:pPr>
      <w:rPr>
        <w:b w:val="0"/>
      </w:rPr>
    </w:lvl>
    <w:lvl w:ilvl="1" w:tplc="558651E6">
      <w:start w:val="1"/>
      <w:numFmt w:val="lowerLetter"/>
      <w:lvlText w:val="%2."/>
      <w:lvlJc w:val="left"/>
      <w:pPr>
        <w:ind w:left="1486" w:hanging="360"/>
      </w:pPr>
      <w:rPr>
        <w:b w:val="0"/>
        <w:color w:val="auto"/>
      </w:rPr>
    </w:lvl>
    <w:lvl w:ilvl="2" w:tplc="9964335C">
      <w:numFmt w:val="bullet"/>
      <w:lvlText w:val=""/>
      <w:lvlJc w:val="left"/>
      <w:pPr>
        <w:ind w:left="2386" w:hanging="360"/>
      </w:pPr>
      <w:rPr>
        <w:rFonts w:ascii="Symbol" w:eastAsiaTheme="minorEastAsia" w:hAnsi="Symbol" w:cstheme="minorBidi" w:hint="default"/>
      </w:r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8" w15:restartNumberingAfterBreak="0">
    <w:nsid w:val="2B81201A"/>
    <w:multiLevelType w:val="hybridMultilevel"/>
    <w:tmpl w:val="7926401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F807C28"/>
    <w:multiLevelType w:val="hybridMultilevel"/>
    <w:tmpl w:val="CA746E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43AED"/>
    <w:multiLevelType w:val="hybridMultilevel"/>
    <w:tmpl w:val="A8401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436A89"/>
    <w:multiLevelType w:val="hybridMultilevel"/>
    <w:tmpl w:val="7A8A6446"/>
    <w:lvl w:ilvl="0" w:tplc="2D685C26">
      <w:start w:val="1"/>
      <w:numFmt w:val="decimal"/>
      <w:lvlText w:val="%1."/>
      <w:lvlJc w:val="left"/>
      <w:pPr>
        <w:ind w:left="1080" w:hanging="360"/>
      </w:pPr>
      <w:rPr>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361AA2"/>
    <w:multiLevelType w:val="hybridMultilevel"/>
    <w:tmpl w:val="CB38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C12F4"/>
    <w:multiLevelType w:val="multilevel"/>
    <w:tmpl w:val="B36C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42FCC"/>
    <w:multiLevelType w:val="hybridMultilevel"/>
    <w:tmpl w:val="ABC2D428"/>
    <w:lvl w:ilvl="0" w:tplc="92625FC6">
      <w:start w:val="1"/>
      <w:numFmt w:val="upperLetter"/>
      <w:lvlText w:val="%1."/>
      <w:lvlJc w:val="left"/>
      <w:pPr>
        <w:ind w:left="45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387289F"/>
    <w:multiLevelType w:val="hybridMultilevel"/>
    <w:tmpl w:val="504C0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CC1247"/>
    <w:multiLevelType w:val="hybridMultilevel"/>
    <w:tmpl w:val="D17E8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F94A33"/>
    <w:multiLevelType w:val="hybridMultilevel"/>
    <w:tmpl w:val="76C4D91A"/>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4A0420"/>
    <w:multiLevelType w:val="multilevel"/>
    <w:tmpl w:val="D10A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504819"/>
    <w:multiLevelType w:val="hybridMultilevel"/>
    <w:tmpl w:val="76C4D91A"/>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6970A3"/>
    <w:multiLevelType w:val="hybridMultilevel"/>
    <w:tmpl w:val="CA746E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E0AF6"/>
    <w:multiLevelType w:val="hybridMultilevel"/>
    <w:tmpl w:val="34AC2D58"/>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A168B1"/>
    <w:multiLevelType w:val="hybridMultilevel"/>
    <w:tmpl w:val="B2B664AE"/>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6998150">
    <w:abstractNumId w:val="12"/>
  </w:num>
  <w:num w:numId="2" w16cid:durableId="1825662201">
    <w:abstractNumId w:val="14"/>
  </w:num>
  <w:num w:numId="3" w16cid:durableId="1307707497">
    <w:abstractNumId w:val="8"/>
  </w:num>
  <w:num w:numId="4" w16cid:durableId="1512450520">
    <w:abstractNumId w:val="0"/>
  </w:num>
  <w:num w:numId="5" w16cid:durableId="1836259353">
    <w:abstractNumId w:val="0"/>
  </w:num>
  <w:num w:numId="6" w16cid:durableId="1975021332">
    <w:abstractNumId w:val="0"/>
  </w:num>
  <w:num w:numId="7" w16cid:durableId="95559467">
    <w:abstractNumId w:val="0"/>
  </w:num>
  <w:num w:numId="8" w16cid:durableId="250822568">
    <w:abstractNumId w:val="0"/>
  </w:num>
  <w:num w:numId="9" w16cid:durableId="1975594006">
    <w:abstractNumId w:val="0"/>
  </w:num>
  <w:num w:numId="10" w16cid:durableId="292951336">
    <w:abstractNumId w:val="0"/>
  </w:num>
  <w:num w:numId="11" w16cid:durableId="296690825">
    <w:abstractNumId w:val="0"/>
  </w:num>
  <w:num w:numId="12" w16cid:durableId="29914621">
    <w:abstractNumId w:val="0"/>
  </w:num>
  <w:num w:numId="13" w16cid:durableId="71974186">
    <w:abstractNumId w:val="0"/>
  </w:num>
  <w:num w:numId="14" w16cid:durableId="1413240215">
    <w:abstractNumId w:val="3"/>
  </w:num>
  <w:num w:numId="15" w16cid:durableId="577448172">
    <w:abstractNumId w:val="21"/>
  </w:num>
  <w:num w:numId="16" w16cid:durableId="2013290436">
    <w:abstractNumId w:val="22"/>
  </w:num>
  <w:num w:numId="17" w16cid:durableId="585578044">
    <w:abstractNumId w:val="19"/>
  </w:num>
  <w:num w:numId="18" w16cid:durableId="167409848">
    <w:abstractNumId w:val="0"/>
  </w:num>
  <w:num w:numId="19" w16cid:durableId="294140509">
    <w:abstractNumId w:val="1"/>
  </w:num>
  <w:num w:numId="20" w16cid:durableId="1438868375">
    <w:abstractNumId w:val="17"/>
  </w:num>
  <w:num w:numId="21" w16cid:durableId="1501313047">
    <w:abstractNumId w:val="5"/>
  </w:num>
  <w:num w:numId="22" w16cid:durableId="1966429484">
    <w:abstractNumId w:val="10"/>
  </w:num>
  <w:num w:numId="23" w16cid:durableId="928732982">
    <w:abstractNumId w:val="16"/>
  </w:num>
  <w:num w:numId="24" w16cid:durableId="1706061255">
    <w:abstractNumId w:val="15"/>
  </w:num>
  <w:num w:numId="25" w16cid:durableId="1945307417">
    <w:abstractNumId w:val="11"/>
  </w:num>
  <w:num w:numId="26" w16cid:durableId="1617446000">
    <w:abstractNumId w:val="7"/>
  </w:num>
  <w:num w:numId="27" w16cid:durableId="360783211">
    <w:abstractNumId w:val="20"/>
  </w:num>
  <w:num w:numId="28" w16cid:durableId="2018994988">
    <w:abstractNumId w:val="9"/>
  </w:num>
  <w:num w:numId="29" w16cid:durableId="177430347">
    <w:abstractNumId w:val="18"/>
  </w:num>
  <w:num w:numId="30" w16cid:durableId="1873760121">
    <w:abstractNumId w:val="2"/>
  </w:num>
  <w:num w:numId="31" w16cid:durableId="44531355">
    <w:abstractNumId w:val="6"/>
  </w:num>
  <w:num w:numId="32" w16cid:durableId="473259450">
    <w:abstractNumId w:val="4"/>
  </w:num>
  <w:num w:numId="33" w16cid:durableId="16646248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71A"/>
    <w:rsid w:val="0000031B"/>
    <w:rsid w:val="000169F5"/>
    <w:rsid w:val="0002173A"/>
    <w:rsid w:val="000224EB"/>
    <w:rsid w:val="000330A3"/>
    <w:rsid w:val="000354D5"/>
    <w:rsid w:val="00035BF6"/>
    <w:rsid w:val="00036C32"/>
    <w:rsid w:val="00050338"/>
    <w:rsid w:val="00053BE9"/>
    <w:rsid w:val="00066208"/>
    <w:rsid w:val="000711D7"/>
    <w:rsid w:val="00071932"/>
    <w:rsid w:val="00083644"/>
    <w:rsid w:val="00083858"/>
    <w:rsid w:val="00087922"/>
    <w:rsid w:val="00095082"/>
    <w:rsid w:val="00096C3C"/>
    <w:rsid w:val="000C2879"/>
    <w:rsid w:val="000C3FAC"/>
    <w:rsid w:val="000C77F5"/>
    <w:rsid w:val="000D0504"/>
    <w:rsid w:val="000D7809"/>
    <w:rsid w:val="000E1BEE"/>
    <w:rsid w:val="000E2215"/>
    <w:rsid w:val="000F0BD3"/>
    <w:rsid w:val="000F4957"/>
    <w:rsid w:val="001045AD"/>
    <w:rsid w:val="001061D6"/>
    <w:rsid w:val="00116364"/>
    <w:rsid w:val="001204BE"/>
    <w:rsid w:val="00123476"/>
    <w:rsid w:val="00136789"/>
    <w:rsid w:val="00140EA6"/>
    <w:rsid w:val="0014504E"/>
    <w:rsid w:val="0016784D"/>
    <w:rsid w:val="001758E3"/>
    <w:rsid w:val="00180ECC"/>
    <w:rsid w:val="00190D72"/>
    <w:rsid w:val="00190DD9"/>
    <w:rsid w:val="001A1DC1"/>
    <w:rsid w:val="001A7DB4"/>
    <w:rsid w:val="001A7F94"/>
    <w:rsid w:val="001B32EE"/>
    <w:rsid w:val="001B6FD8"/>
    <w:rsid w:val="001C0C16"/>
    <w:rsid w:val="001C254A"/>
    <w:rsid w:val="001C7A5F"/>
    <w:rsid w:val="0022312B"/>
    <w:rsid w:val="00223AD2"/>
    <w:rsid w:val="0022671A"/>
    <w:rsid w:val="00247F02"/>
    <w:rsid w:val="00253285"/>
    <w:rsid w:val="002538D0"/>
    <w:rsid w:val="00274079"/>
    <w:rsid w:val="00274E9B"/>
    <w:rsid w:val="002873F9"/>
    <w:rsid w:val="00287435"/>
    <w:rsid w:val="0029228C"/>
    <w:rsid w:val="002936C6"/>
    <w:rsid w:val="0029763D"/>
    <w:rsid w:val="002A0143"/>
    <w:rsid w:val="002A1D78"/>
    <w:rsid w:val="002A4DA8"/>
    <w:rsid w:val="002A7085"/>
    <w:rsid w:val="002B39F1"/>
    <w:rsid w:val="002B7699"/>
    <w:rsid w:val="002C0172"/>
    <w:rsid w:val="002C155B"/>
    <w:rsid w:val="002C487B"/>
    <w:rsid w:val="002D7423"/>
    <w:rsid w:val="002E2532"/>
    <w:rsid w:val="002E6A7B"/>
    <w:rsid w:val="002E6E19"/>
    <w:rsid w:val="002F10D0"/>
    <w:rsid w:val="00330409"/>
    <w:rsid w:val="003339A0"/>
    <w:rsid w:val="00345933"/>
    <w:rsid w:val="0034771A"/>
    <w:rsid w:val="00350FA5"/>
    <w:rsid w:val="00352FB9"/>
    <w:rsid w:val="00356913"/>
    <w:rsid w:val="00361683"/>
    <w:rsid w:val="00361E17"/>
    <w:rsid w:val="00362AEB"/>
    <w:rsid w:val="003743C2"/>
    <w:rsid w:val="0038098C"/>
    <w:rsid w:val="00386063"/>
    <w:rsid w:val="00391BDF"/>
    <w:rsid w:val="00391D0D"/>
    <w:rsid w:val="0039371A"/>
    <w:rsid w:val="00396D7F"/>
    <w:rsid w:val="00397386"/>
    <w:rsid w:val="003A0909"/>
    <w:rsid w:val="003A3751"/>
    <w:rsid w:val="003B008F"/>
    <w:rsid w:val="003B4A4E"/>
    <w:rsid w:val="003B55BF"/>
    <w:rsid w:val="003D555E"/>
    <w:rsid w:val="003D6F49"/>
    <w:rsid w:val="003E7586"/>
    <w:rsid w:val="003F485F"/>
    <w:rsid w:val="004069B6"/>
    <w:rsid w:val="00415E0E"/>
    <w:rsid w:val="00436AFD"/>
    <w:rsid w:val="00440149"/>
    <w:rsid w:val="00443ADD"/>
    <w:rsid w:val="00445B2C"/>
    <w:rsid w:val="004646C1"/>
    <w:rsid w:val="0046754D"/>
    <w:rsid w:val="004741D6"/>
    <w:rsid w:val="00486D0E"/>
    <w:rsid w:val="004921B9"/>
    <w:rsid w:val="00492EE5"/>
    <w:rsid w:val="0049483F"/>
    <w:rsid w:val="004A372B"/>
    <w:rsid w:val="004A64A3"/>
    <w:rsid w:val="004B3529"/>
    <w:rsid w:val="004B7E8B"/>
    <w:rsid w:val="004C436A"/>
    <w:rsid w:val="004F2EED"/>
    <w:rsid w:val="0050150B"/>
    <w:rsid w:val="00506C74"/>
    <w:rsid w:val="00516ED2"/>
    <w:rsid w:val="00520284"/>
    <w:rsid w:val="0053046B"/>
    <w:rsid w:val="005307E7"/>
    <w:rsid w:val="00533709"/>
    <w:rsid w:val="00535AD3"/>
    <w:rsid w:val="0055131A"/>
    <w:rsid w:val="00552673"/>
    <w:rsid w:val="00556D03"/>
    <w:rsid w:val="00557526"/>
    <w:rsid w:val="005653A6"/>
    <w:rsid w:val="00566F0A"/>
    <w:rsid w:val="005714FF"/>
    <w:rsid w:val="00587878"/>
    <w:rsid w:val="00591622"/>
    <w:rsid w:val="0059510F"/>
    <w:rsid w:val="005A3DB4"/>
    <w:rsid w:val="005C0D21"/>
    <w:rsid w:val="005C77AF"/>
    <w:rsid w:val="005D07A7"/>
    <w:rsid w:val="005D181B"/>
    <w:rsid w:val="005D617A"/>
    <w:rsid w:val="005E1CC1"/>
    <w:rsid w:val="005E634E"/>
    <w:rsid w:val="00604167"/>
    <w:rsid w:val="0061257E"/>
    <w:rsid w:val="00614698"/>
    <w:rsid w:val="006216CC"/>
    <w:rsid w:val="0062351A"/>
    <w:rsid w:val="0063284A"/>
    <w:rsid w:val="00640690"/>
    <w:rsid w:val="00653A5E"/>
    <w:rsid w:val="0065784F"/>
    <w:rsid w:val="006603DA"/>
    <w:rsid w:val="0066165A"/>
    <w:rsid w:val="006645C3"/>
    <w:rsid w:val="00674052"/>
    <w:rsid w:val="0067430E"/>
    <w:rsid w:val="00676969"/>
    <w:rsid w:val="00682099"/>
    <w:rsid w:val="0068242A"/>
    <w:rsid w:val="00682D75"/>
    <w:rsid w:val="00692492"/>
    <w:rsid w:val="006938BB"/>
    <w:rsid w:val="00694D57"/>
    <w:rsid w:val="00696DD7"/>
    <w:rsid w:val="006A14CE"/>
    <w:rsid w:val="006B631A"/>
    <w:rsid w:val="006B6A3A"/>
    <w:rsid w:val="006E323E"/>
    <w:rsid w:val="006F0957"/>
    <w:rsid w:val="006F2914"/>
    <w:rsid w:val="006F36EC"/>
    <w:rsid w:val="00723089"/>
    <w:rsid w:val="00723306"/>
    <w:rsid w:val="00723616"/>
    <w:rsid w:val="00724AE7"/>
    <w:rsid w:val="00726FCF"/>
    <w:rsid w:val="00734C85"/>
    <w:rsid w:val="00740DE0"/>
    <w:rsid w:val="00743915"/>
    <w:rsid w:val="00744630"/>
    <w:rsid w:val="00745C2F"/>
    <w:rsid w:val="00746C41"/>
    <w:rsid w:val="007603CE"/>
    <w:rsid w:val="0077229B"/>
    <w:rsid w:val="0077265E"/>
    <w:rsid w:val="007744A5"/>
    <w:rsid w:val="00780330"/>
    <w:rsid w:val="0078377B"/>
    <w:rsid w:val="00786816"/>
    <w:rsid w:val="00797A85"/>
    <w:rsid w:val="007A0CE5"/>
    <w:rsid w:val="007A22F6"/>
    <w:rsid w:val="007A37DC"/>
    <w:rsid w:val="007C6D67"/>
    <w:rsid w:val="007E0132"/>
    <w:rsid w:val="007F21C5"/>
    <w:rsid w:val="008016B6"/>
    <w:rsid w:val="008114D3"/>
    <w:rsid w:val="00815580"/>
    <w:rsid w:val="00820E2A"/>
    <w:rsid w:val="008239F2"/>
    <w:rsid w:val="0082504D"/>
    <w:rsid w:val="0082691D"/>
    <w:rsid w:val="00835DE3"/>
    <w:rsid w:val="00837062"/>
    <w:rsid w:val="00843168"/>
    <w:rsid w:val="008509A6"/>
    <w:rsid w:val="00861BB9"/>
    <w:rsid w:val="00865A16"/>
    <w:rsid w:val="00865D17"/>
    <w:rsid w:val="00866CA3"/>
    <w:rsid w:val="00871E5C"/>
    <w:rsid w:val="00881390"/>
    <w:rsid w:val="008907C9"/>
    <w:rsid w:val="008B3A31"/>
    <w:rsid w:val="008C41B5"/>
    <w:rsid w:val="008C7A5E"/>
    <w:rsid w:val="008D54B9"/>
    <w:rsid w:val="008E4E39"/>
    <w:rsid w:val="008F060D"/>
    <w:rsid w:val="008F7642"/>
    <w:rsid w:val="009063C2"/>
    <w:rsid w:val="009152B1"/>
    <w:rsid w:val="009307DF"/>
    <w:rsid w:val="0093551A"/>
    <w:rsid w:val="00944255"/>
    <w:rsid w:val="00946091"/>
    <w:rsid w:val="00967703"/>
    <w:rsid w:val="00982EFB"/>
    <w:rsid w:val="009B199E"/>
    <w:rsid w:val="009C4CD9"/>
    <w:rsid w:val="009C6546"/>
    <w:rsid w:val="009D28DC"/>
    <w:rsid w:val="009F2AAD"/>
    <w:rsid w:val="00A07EB0"/>
    <w:rsid w:val="00A10104"/>
    <w:rsid w:val="00A12BBC"/>
    <w:rsid w:val="00A261C8"/>
    <w:rsid w:val="00A30F85"/>
    <w:rsid w:val="00A35867"/>
    <w:rsid w:val="00A40D9A"/>
    <w:rsid w:val="00A433B7"/>
    <w:rsid w:val="00A43AC2"/>
    <w:rsid w:val="00A52CE5"/>
    <w:rsid w:val="00A5726D"/>
    <w:rsid w:val="00A64223"/>
    <w:rsid w:val="00A67E85"/>
    <w:rsid w:val="00AB6A6D"/>
    <w:rsid w:val="00AD2CE9"/>
    <w:rsid w:val="00AD437E"/>
    <w:rsid w:val="00AD49EB"/>
    <w:rsid w:val="00AE36DE"/>
    <w:rsid w:val="00AF2A99"/>
    <w:rsid w:val="00AF4DB6"/>
    <w:rsid w:val="00B02176"/>
    <w:rsid w:val="00B0473E"/>
    <w:rsid w:val="00B04904"/>
    <w:rsid w:val="00B10C91"/>
    <w:rsid w:val="00B239FF"/>
    <w:rsid w:val="00B254CF"/>
    <w:rsid w:val="00B3635C"/>
    <w:rsid w:val="00B409C6"/>
    <w:rsid w:val="00B42D72"/>
    <w:rsid w:val="00B47AA3"/>
    <w:rsid w:val="00B47BEC"/>
    <w:rsid w:val="00B6276F"/>
    <w:rsid w:val="00B709CF"/>
    <w:rsid w:val="00B750A8"/>
    <w:rsid w:val="00B85811"/>
    <w:rsid w:val="00B94EE8"/>
    <w:rsid w:val="00BA1C69"/>
    <w:rsid w:val="00BA4C88"/>
    <w:rsid w:val="00BB2DE7"/>
    <w:rsid w:val="00BB346D"/>
    <w:rsid w:val="00BB6331"/>
    <w:rsid w:val="00BC0358"/>
    <w:rsid w:val="00BC5B34"/>
    <w:rsid w:val="00BE0D0A"/>
    <w:rsid w:val="00C01CF9"/>
    <w:rsid w:val="00C023DB"/>
    <w:rsid w:val="00C042F6"/>
    <w:rsid w:val="00C072E8"/>
    <w:rsid w:val="00C073F7"/>
    <w:rsid w:val="00C132C1"/>
    <w:rsid w:val="00C2512F"/>
    <w:rsid w:val="00C32086"/>
    <w:rsid w:val="00C32EBC"/>
    <w:rsid w:val="00C35C81"/>
    <w:rsid w:val="00C40179"/>
    <w:rsid w:val="00C72CA7"/>
    <w:rsid w:val="00C7328C"/>
    <w:rsid w:val="00C83460"/>
    <w:rsid w:val="00C8435C"/>
    <w:rsid w:val="00C90D03"/>
    <w:rsid w:val="00CA39DE"/>
    <w:rsid w:val="00CA4BF9"/>
    <w:rsid w:val="00CA5FC2"/>
    <w:rsid w:val="00CB0DF0"/>
    <w:rsid w:val="00CD5ADA"/>
    <w:rsid w:val="00CF3099"/>
    <w:rsid w:val="00CF71F2"/>
    <w:rsid w:val="00D1252E"/>
    <w:rsid w:val="00D156ED"/>
    <w:rsid w:val="00D16BA5"/>
    <w:rsid w:val="00D3126C"/>
    <w:rsid w:val="00D402DB"/>
    <w:rsid w:val="00D466E2"/>
    <w:rsid w:val="00D52C8B"/>
    <w:rsid w:val="00D562DA"/>
    <w:rsid w:val="00D627F2"/>
    <w:rsid w:val="00D73FC1"/>
    <w:rsid w:val="00D75131"/>
    <w:rsid w:val="00D92559"/>
    <w:rsid w:val="00D96350"/>
    <w:rsid w:val="00D9638F"/>
    <w:rsid w:val="00DA26CE"/>
    <w:rsid w:val="00DA36D7"/>
    <w:rsid w:val="00DB404A"/>
    <w:rsid w:val="00DF65A0"/>
    <w:rsid w:val="00E04902"/>
    <w:rsid w:val="00E1250A"/>
    <w:rsid w:val="00E32121"/>
    <w:rsid w:val="00E34957"/>
    <w:rsid w:val="00E44060"/>
    <w:rsid w:val="00E4763C"/>
    <w:rsid w:val="00E47651"/>
    <w:rsid w:val="00E74310"/>
    <w:rsid w:val="00E90DF4"/>
    <w:rsid w:val="00EB2F45"/>
    <w:rsid w:val="00EB57AE"/>
    <w:rsid w:val="00EB594D"/>
    <w:rsid w:val="00EB5ABE"/>
    <w:rsid w:val="00EC7026"/>
    <w:rsid w:val="00ED4463"/>
    <w:rsid w:val="00ED68CD"/>
    <w:rsid w:val="00F00FBF"/>
    <w:rsid w:val="00F03257"/>
    <w:rsid w:val="00F10855"/>
    <w:rsid w:val="00F131D8"/>
    <w:rsid w:val="00F15381"/>
    <w:rsid w:val="00F24E1E"/>
    <w:rsid w:val="00F7327C"/>
    <w:rsid w:val="00F8194A"/>
    <w:rsid w:val="00F83A7F"/>
    <w:rsid w:val="00F8680B"/>
    <w:rsid w:val="00F91802"/>
    <w:rsid w:val="00F93A7C"/>
    <w:rsid w:val="00F97157"/>
    <w:rsid w:val="00FA60E1"/>
    <w:rsid w:val="00FA7D58"/>
    <w:rsid w:val="00FB0C19"/>
    <w:rsid w:val="00FB1D28"/>
    <w:rsid w:val="00FC5BB2"/>
    <w:rsid w:val="00FD0393"/>
    <w:rsid w:val="00FD394A"/>
    <w:rsid w:val="00FD47DC"/>
    <w:rsid w:val="00FE6D0D"/>
    <w:rsid w:val="00FE70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C2F9F"/>
  <w15:docId w15:val="{9A27D9BC-F4E4-48B2-B2BC-A3BA6745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2B1"/>
  </w:style>
  <w:style w:type="paragraph" w:styleId="Heading1">
    <w:name w:val="heading 1"/>
    <w:basedOn w:val="Normal"/>
    <w:next w:val="Normal"/>
    <w:link w:val="Heading1Char"/>
    <w:uiPriority w:val="9"/>
    <w:qFormat/>
    <w:rsid w:val="00E90DF4"/>
    <w:pPr>
      <w:keepNext/>
      <w:keepLines/>
      <w:spacing w:before="320" w:after="0" w:line="240" w:lineRule="auto"/>
      <w:outlineLvl w:val="0"/>
    </w:pPr>
    <w:rPr>
      <w:rFonts w:ascii="Segoe UI" w:eastAsiaTheme="majorEastAsia" w:hAnsi="Segoe UI" w:cs="Segoe UI"/>
      <w:color w:val="365F91" w:themeColor="accent1" w:themeShade="BF"/>
      <w:sz w:val="24"/>
      <w:szCs w:val="24"/>
    </w:rPr>
  </w:style>
  <w:style w:type="paragraph" w:styleId="Heading2">
    <w:name w:val="heading 2"/>
    <w:basedOn w:val="Normal"/>
    <w:next w:val="Normal"/>
    <w:link w:val="Heading2Char"/>
    <w:uiPriority w:val="9"/>
    <w:semiHidden/>
    <w:unhideWhenUsed/>
    <w:qFormat/>
    <w:rsid w:val="009152B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152B1"/>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9152B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152B1"/>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9152B1"/>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9152B1"/>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9152B1"/>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9152B1"/>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68"/>
    <w:pPr>
      <w:ind w:left="720"/>
      <w:contextualSpacing/>
    </w:pPr>
  </w:style>
  <w:style w:type="paragraph" w:styleId="Header">
    <w:name w:val="header"/>
    <w:basedOn w:val="Normal"/>
    <w:link w:val="HeaderChar"/>
    <w:uiPriority w:val="99"/>
    <w:unhideWhenUsed/>
    <w:rsid w:val="00ED6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8CD"/>
  </w:style>
  <w:style w:type="paragraph" w:styleId="Footer">
    <w:name w:val="footer"/>
    <w:basedOn w:val="Normal"/>
    <w:link w:val="FooterChar"/>
    <w:uiPriority w:val="99"/>
    <w:unhideWhenUsed/>
    <w:rsid w:val="00ED6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8CD"/>
  </w:style>
  <w:style w:type="paragraph" w:styleId="Title">
    <w:name w:val="Title"/>
    <w:basedOn w:val="Normal"/>
    <w:next w:val="Normal"/>
    <w:link w:val="TitleChar"/>
    <w:uiPriority w:val="10"/>
    <w:qFormat/>
    <w:rsid w:val="009152B1"/>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9152B1"/>
    <w:rPr>
      <w:rFonts w:asciiTheme="majorHAnsi" w:eastAsiaTheme="majorEastAsia" w:hAnsiTheme="majorHAnsi" w:cstheme="majorBidi"/>
      <w:color w:val="4F81BD" w:themeColor="accent1"/>
      <w:spacing w:val="-10"/>
      <w:sz w:val="56"/>
      <w:szCs w:val="56"/>
    </w:rPr>
  </w:style>
  <w:style w:type="character" w:customStyle="1" w:styleId="Heading1Char">
    <w:name w:val="Heading 1 Char"/>
    <w:basedOn w:val="DefaultParagraphFont"/>
    <w:link w:val="Heading1"/>
    <w:uiPriority w:val="9"/>
    <w:rsid w:val="00E90DF4"/>
    <w:rPr>
      <w:rFonts w:ascii="Segoe UI" w:eastAsiaTheme="majorEastAsia" w:hAnsi="Segoe UI" w:cs="Segoe UI"/>
      <w:color w:val="365F91" w:themeColor="accent1" w:themeShade="BF"/>
      <w:sz w:val="24"/>
      <w:szCs w:val="24"/>
    </w:rPr>
  </w:style>
  <w:style w:type="character" w:customStyle="1" w:styleId="Heading2Char">
    <w:name w:val="Heading 2 Char"/>
    <w:basedOn w:val="DefaultParagraphFont"/>
    <w:link w:val="Heading2"/>
    <w:uiPriority w:val="9"/>
    <w:semiHidden/>
    <w:rsid w:val="009152B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152B1"/>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9152B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152B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9152B1"/>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9152B1"/>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9152B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9152B1"/>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9152B1"/>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9152B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52B1"/>
    <w:rPr>
      <w:rFonts w:asciiTheme="majorHAnsi" w:eastAsiaTheme="majorEastAsia" w:hAnsiTheme="majorHAnsi" w:cstheme="majorBidi"/>
      <w:sz w:val="24"/>
      <w:szCs w:val="24"/>
    </w:rPr>
  </w:style>
  <w:style w:type="character" w:styleId="Strong">
    <w:name w:val="Strong"/>
    <w:basedOn w:val="DefaultParagraphFont"/>
    <w:uiPriority w:val="22"/>
    <w:qFormat/>
    <w:rsid w:val="009152B1"/>
    <w:rPr>
      <w:b/>
      <w:bCs/>
    </w:rPr>
  </w:style>
  <w:style w:type="character" w:styleId="Emphasis">
    <w:name w:val="Emphasis"/>
    <w:basedOn w:val="DefaultParagraphFont"/>
    <w:uiPriority w:val="20"/>
    <w:qFormat/>
    <w:rsid w:val="009152B1"/>
    <w:rPr>
      <w:i/>
      <w:iCs/>
    </w:rPr>
  </w:style>
  <w:style w:type="paragraph" w:styleId="NoSpacing">
    <w:name w:val="No Spacing"/>
    <w:uiPriority w:val="1"/>
    <w:qFormat/>
    <w:rsid w:val="009152B1"/>
    <w:pPr>
      <w:spacing w:after="0" w:line="240" w:lineRule="auto"/>
    </w:pPr>
  </w:style>
  <w:style w:type="paragraph" w:styleId="Quote">
    <w:name w:val="Quote"/>
    <w:basedOn w:val="Normal"/>
    <w:next w:val="Normal"/>
    <w:link w:val="QuoteChar"/>
    <w:uiPriority w:val="29"/>
    <w:qFormat/>
    <w:rsid w:val="009152B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152B1"/>
    <w:rPr>
      <w:i/>
      <w:iCs/>
      <w:color w:val="404040" w:themeColor="text1" w:themeTint="BF"/>
    </w:rPr>
  </w:style>
  <w:style w:type="paragraph" w:styleId="IntenseQuote">
    <w:name w:val="Intense Quote"/>
    <w:basedOn w:val="Normal"/>
    <w:next w:val="Normal"/>
    <w:link w:val="IntenseQuoteChar"/>
    <w:uiPriority w:val="30"/>
    <w:qFormat/>
    <w:rsid w:val="009152B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152B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152B1"/>
    <w:rPr>
      <w:i/>
      <w:iCs/>
      <w:color w:val="404040" w:themeColor="text1" w:themeTint="BF"/>
    </w:rPr>
  </w:style>
  <w:style w:type="character" w:styleId="IntenseEmphasis">
    <w:name w:val="Intense Emphasis"/>
    <w:basedOn w:val="DefaultParagraphFont"/>
    <w:uiPriority w:val="21"/>
    <w:qFormat/>
    <w:rsid w:val="009152B1"/>
    <w:rPr>
      <w:b/>
      <w:bCs/>
      <w:i/>
      <w:iCs/>
    </w:rPr>
  </w:style>
  <w:style w:type="character" w:styleId="SubtleReference">
    <w:name w:val="Subtle Reference"/>
    <w:basedOn w:val="DefaultParagraphFont"/>
    <w:uiPriority w:val="31"/>
    <w:qFormat/>
    <w:rsid w:val="009152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52B1"/>
    <w:rPr>
      <w:b/>
      <w:bCs/>
      <w:smallCaps/>
      <w:spacing w:val="5"/>
      <w:u w:val="single"/>
    </w:rPr>
  </w:style>
  <w:style w:type="character" w:styleId="BookTitle">
    <w:name w:val="Book Title"/>
    <w:basedOn w:val="DefaultParagraphFont"/>
    <w:uiPriority w:val="33"/>
    <w:qFormat/>
    <w:rsid w:val="009152B1"/>
    <w:rPr>
      <w:b/>
      <w:bCs/>
      <w:smallCaps/>
    </w:rPr>
  </w:style>
  <w:style w:type="paragraph" w:styleId="TOCHeading">
    <w:name w:val="TOC Heading"/>
    <w:basedOn w:val="Heading1"/>
    <w:next w:val="Normal"/>
    <w:uiPriority w:val="39"/>
    <w:semiHidden/>
    <w:unhideWhenUsed/>
    <w:qFormat/>
    <w:rsid w:val="009152B1"/>
    <w:pPr>
      <w:outlineLvl w:val="9"/>
    </w:pPr>
  </w:style>
  <w:style w:type="paragraph" w:styleId="BalloonText">
    <w:name w:val="Balloon Text"/>
    <w:basedOn w:val="Normal"/>
    <w:link w:val="BalloonTextChar"/>
    <w:uiPriority w:val="99"/>
    <w:semiHidden/>
    <w:unhideWhenUsed/>
    <w:rsid w:val="00361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683"/>
    <w:rPr>
      <w:rFonts w:ascii="Segoe UI" w:hAnsi="Segoe UI" w:cs="Segoe UI"/>
      <w:sz w:val="18"/>
      <w:szCs w:val="18"/>
    </w:rPr>
  </w:style>
  <w:style w:type="character" w:styleId="PlaceholderText">
    <w:name w:val="Placeholder Text"/>
    <w:basedOn w:val="DefaultParagraphFont"/>
    <w:uiPriority w:val="99"/>
    <w:semiHidden/>
    <w:rsid w:val="00BC5B34"/>
    <w:rPr>
      <w:color w:val="808080"/>
    </w:rPr>
  </w:style>
  <w:style w:type="table" w:styleId="TableGrid">
    <w:name w:val="Table Grid"/>
    <w:basedOn w:val="TableNormal"/>
    <w:uiPriority w:val="59"/>
    <w:rsid w:val="00D9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BB34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535AD3"/>
    <w:pPr>
      <w:spacing w:before="100" w:beforeAutospacing="1" w:after="100" w:afterAutospacing="1" w:line="240" w:lineRule="auto"/>
    </w:pPr>
    <w:rPr>
      <w:rFonts w:ascii="Times New Roman" w:hAnsi="Times New Roman" w:cs="Times New Roman"/>
      <w:sz w:val="24"/>
      <w:szCs w:val="24"/>
    </w:rPr>
  </w:style>
  <w:style w:type="character" w:customStyle="1" w:styleId="cwcot">
    <w:name w:val="cwcot"/>
    <w:basedOn w:val="DefaultParagraphFont"/>
    <w:rsid w:val="000F4957"/>
  </w:style>
  <w:style w:type="character" w:styleId="Hyperlink">
    <w:name w:val="Hyperlink"/>
    <w:basedOn w:val="DefaultParagraphFont"/>
    <w:uiPriority w:val="99"/>
    <w:unhideWhenUsed/>
    <w:rsid w:val="000F0BD3"/>
    <w:rPr>
      <w:color w:val="0000FF" w:themeColor="hyperlink"/>
      <w:u w:val="single"/>
    </w:rPr>
  </w:style>
  <w:style w:type="character" w:styleId="FollowedHyperlink">
    <w:name w:val="FollowedHyperlink"/>
    <w:basedOn w:val="DefaultParagraphFont"/>
    <w:uiPriority w:val="99"/>
    <w:semiHidden/>
    <w:unhideWhenUsed/>
    <w:rsid w:val="000F0B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7410">
      <w:bodyDiv w:val="1"/>
      <w:marLeft w:val="0"/>
      <w:marRight w:val="0"/>
      <w:marTop w:val="0"/>
      <w:marBottom w:val="0"/>
      <w:divBdr>
        <w:top w:val="none" w:sz="0" w:space="0" w:color="auto"/>
        <w:left w:val="none" w:sz="0" w:space="0" w:color="auto"/>
        <w:bottom w:val="none" w:sz="0" w:space="0" w:color="auto"/>
        <w:right w:val="none" w:sz="0" w:space="0" w:color="auto"/>
      </w:divBdr>
    </w:div>
    <w:div w:id="92676100">
      <w:bodyDiv w:val="1"/>
      <w:marLeft w:val="0"/>
      <w:marRight w:val="0"/>
      <w:marTop w:val="0"/>
      <w:marBottom w:val="0"/>
      <w:divBdr>
        <w:top w:val="none" w:sz="0" w:space="0" w:color="auto"/>
        <w:left w:val="none" w:sz="0" w:space="0" w:color="auto"/>
        <w:bottom w:val="none" w:sz="0" w:space="0" w:color="auto"/>
        <w:right w:val="none" w:sz="0" w:space="0" w:color="auto"/>
      </w:divBdr>
    </w:div>
    <w:div w:id="201676408">
      <w:bodyDiv w:val="1"/>
      <w:marLeft w:val="0"/>
      <w:marRight w:val="0"/>
      <w:marTop w:val="0"/>
      <w:marBottom w:val="0"/>
      <w:divBdr>
        <w:top w:val="none" w:sz="0" w:space="0" w:color="auto"/>
        <w:left w:val="none" w:sz="0" w:space="0" w:color="auto"/>
        <w:bottom w:val="none" w:sz="0" w:space="0" w:color="auto"/>
        <w:right w:val="none" w:sz="0" w:space="0" w:color="auto"/>
      </w:divBdr>
      <w:divsChild>
        <w:div w:id="199128623">
          <w:marLeft w:val="0"/>
          <w:marRight w:val="0"/>
          <w:marTop w:val="0"/>
          <w:marBottom w:val="0"/>
          <w:divBdr>
            <w:top w:val="none" w:sz="0" w:space="0" w:color="auto"/>
            <w:left w:val="none" w:sz="0" w:space="0" w:color="auto"/>
            <w:bottom w:val="none" w:sz="0" w:space="0" w:color="auto"/>
            <w:right w:val="none" w:sz="0" w:space="0" w:color="auto"/>
          </w:divBdr>
          <w:divsChild>
            <w:div w:id="2138406324">
              <w:marLeft w:val="0"/>
              <w:marRight w:val="0"/>
              <w:marTop w:val="0"/>
              <w:marBottom w:val="0"/>
              <w:divBdr>
                <w:top w:val="none" w:sz="0" w:space="0" w:color="auto"/>
                <w:left w:val="none" w:sz="0" w:space="0" w:color="auto"/>
                <w:bottom w:val="none" w:sz="0" w:space="0" w:color="auto"/>
                <w:right w:val="none" w:sz="0" w:space="0" w:color="auto"/>
              </w:divBdr>
              <w:divsChild>
                <w:div w:id="12312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6854">
      <w:bodyDiv w:val="1"/>
      <w:marLeft w:val="0"/>
      <w:marRight w:val="0"/>
      <w:marTop w:val="0"/>
      <w:marBottom w:val="0"/>
      <w:divBdr>
        <w:top w:val="none" w:sz="0" w:space="0" w:color="auto"/>
        <w:left w:val="none" w:sz="0" w:space="0" w:color="auto"/>
        <w:bottom w:val="none" w:sz="0" w:space="0" w:color="auto"/>
        <w:right w:val="none" w:sz="0" w:space="0" w:color="auto"/>
      </w:divBdr>
    </w:div>
    <w:div w:id="269357852">
      <w:bodyDiv w:val="1"/>
      <w:marLeft w:val="0"/>
      <w:marRight w:val="0"/>
      <w:marTop w:val="0"/>
      <w:marBottom w:val="0"/>
      <w:divBdr>
        <w:top w:val="none" w:sz="0" w:space="0" w:color="auto"/>
        <w:left w:val="none" w:sz="0" w:space="0" w:color="auto"/>
        <w:bottom w:val="none" w:sz="0" w:space="0" w:color="auto"/>
        <w:right w:val="none" w:sz="0" w:space="0" w:color="auto"/>
      </w:divBdr>
    </w:div>
    <w:div w:id="298462554">
      <w:bodyDiv w:val="1"/>
      <w:marLeft w:val="0"/>
      <w:marRight w:val="0"/>
      <w:marTop w:val="0"/>
      <w:marBottom w:val="0"/>
      <w:divBdr>
        <w:top w:val="none" w:sz="0" w:space="0" w:color="auto"/>
        <w:left w:val="none" w:sz="0" w:space="0" w:color="auto"/>
        <w:bottom w:val="none" w:sz="0" w:space="0" w:color="auto"/>
        <w:right w:val="none" w:sz="0" w:space="0" w:color="auto"/>
      </w:divBdr>
      <w:divsChild>
        <w:div w:id="320622351">
          <w:marLeft w:val="0"/>
          <w:marRight w:val="0"/>
          <w:marTop w:val="0"/>
          <w:marBottom w:val="0"/>
          <w:divBdr>
            <w:top w:val="none" w:sz="0" w:space="0" w:color="auto"/>
            <w:left w:val="none" w:sz="0" w:space="0" w:color="auto"/>
            <w:bottom w:val="none" w:sz="0" w:space="0" w:color="auto"/>
            <w:right w:val="none" w:sz="0" w:space="0" w:color="auto"/>
          </w:divBdr>
          <w:divsChild>
            <w:div w:id="102187150">
              <w:marLeft w:val="0"/>
              <w:marRight w:val="0"/>
              <w:marTop w:val="0"/>
              <w:marBottom w:val="0"/>
              <w:divBdr>
                <w:top w:val="none" w:sz="0" w:space="0" w:color="auto"/>
                <w:left w:val="none" w:sz="0" w:space="0" w:color="auto"/>
                <w:bottom w:val="none" w:sz="0" w:space="0" w:color="auto"/>
                <w:right w:val="none" w:sz="0" w:space="0" w:color="auto"/>
              </w:divBdr>
              <w:divsChild>
                <w:div w:id="12870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78597">
      <w:bodyDiv w:val="1"/>
      <w:marLeft w:val="0"/>
      <w:marRight w:val="0"/>
      <w:marTop w:val="0"/>
      <w:marBottom w:val="0"/>
      <w:divBdr>
        <w:top w:val="none" w:sz="0" w:space="0" w:color="auto"/>
        <w:left w:val="none" w:sz="0" w:space="0" w:color="auto"/>
        <w:bottom w:val="none" w:sz="0" w:space="0" w:color="auto"/>
        <w:right w:val="none" w:sz="0" w:space="0" w:color="auto"/>
      </w:divBdr>
    </w:div>
    <w:div w:id="467551478">
      <w:bodyDiv w:val="1"/>
      <w:marLeft w:val="0"/>
      <w:marRight w:val="0"/>
      <w:marTop w:val="0"/>
      <w:marBottom w:val="0"/>
      <w:divBdr>
        <w:top w:val="none" w:sz="0" w:space="0" w:color="auto"/>
        <w:left w:val="none" w:sz="0" w:space="0" w:color="auto"/>
        <w:bottom w:val="none" w:sz="0" w:space="0" w:color="auto"/>
        <w:right w:val="none" w:sz="0" w:space="0" w:color="auto"/>
      </w:divBdr>
    </w:div>
    <w:div w:id="498541324">
      <w:bodyDiv w:val="1"/>
      <w:marLeft w:val="0"/>
      <w:marRight w:val="0"/>
      <w:marTop w:val="0"/>
      <w:marBottom w:val="0"/>
      <w:divBdr>
        <w:top w:val="none" w:sz="0" w:space="0" w:color="auto"/>
        <w:left w:val="none" w:sz="0" w:space="0" w:color="auto"/>
        <w:bottom w:val="none" w:sz="0" w:space="0" w:color="auto"/>
        <w:right w:val="none" w:sz="0" w:space="0" w:color="auto"/>
      </w:divBdr>
      <w:divsChild>
        <w:div w:id="199559416">
          <w:marLeft w:val="0"/>
          <w:marRight w:val="0"/>
          <w:marTop w:val="0"/>
          <w:marBottom w:val="0"/>
          <w:divBdr>
            <w:top w:val="none" w:sz="0" w:space="0" w:color="auto"/>
            <w:left w:val="none" w:sz="0" w:space="0" w:color="auto"/>
            <w:bottom w:val="none" w:sz="0" w:space="0" w:color="auto"/>
            <w:right w:val="none" w:sz="0" w:space="0" w:color="auto"/>
          </w:divBdr>
          <w:divsChild>
            <w:div w:id="1450247572">
              <w:marLeft w:val="0"/>
              <w:marRight w:val="0"/>
              <w:marTop w:val="0"/>
              <w:marBottom w:val="0"/>
              <w:divBdr>
                <w:top w:val="none" w:sz="0" w:space="0" w:color="auto"/>
                <w:left w:val="none" w:sz="0" w:space="0" w:color="auto"/>
                <w:bottom w:val="none" w:sz="0" w:space="0" w:color="auto"/>
                <w:right w:val="none" w:sz="0" w:space="0" w:color="auto"/>
              </w:divBdr>
              <w:divsChild>
                <w:div w:id="7173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2890">
      <w:bodyDiv w:val="1"/>
      <w:marLeft w:val="0"/>
      <w:marRight w:val="0"/>
      <w:marTop w:val="0"/>
      <w:marBottom w:val="0"/>
      <w:divBdr>
        <w:top w:val="none" w:sz="0" w:space="0" w:color="auto"/>
        <w:left w:val="none" w:sz="0" w:space="0" w:color="auto"/>
        <w:bottom w:val="none" w:sz="0" w:space="0" w:color="auto"/>
        <w:right w:val="none" w:sz="0" w:space="0" w:color="auto"/>
      </w:divBdr>
    </w:div>
    <w:div w:id="611203995">
      <w:bodyDiv w:val="1"/>
      <w:marLeft w:val="0"/>
      <w:marRight w:val="0"/>
      <w:marTop w:val="0"/>
      <w:marBottom w:val="0"/>
      <w:divBdr>
        <w:top w:val="none" w:sz="0" w:space="0" w:color="auto"/>
        <w:left w:val="none" w:sz="0" w:space="0" w:color="auto"/>
        <w:bottom w:val="none" w:sz="0" w:space="0" w:color="auto"/>
        <w:right w:val="none" w:sz="0" w:space="0" w:color="auto"/>
      </w:divBdr>
    </w:div>
    <w:div w:id="713386872">
      <w:bodyDiv w:val="1"/>
      <w:marLeft w:val="0"/>
      <w:marRight w:val="0"/>
      <w:marTop w:val="0"/>
      <w:marBottom w:val="0"/>
      <w:divBdr>
        <w:top w:val="none" w:sz="0" w:space="0" w:color="auto"/>
        <w:left w:val="none" w:sz="0" w:space="0" w:color="auto"/>
        <w:bottom w:val="none" w:sz="0" w:space="0" w:color="auto"/>
        <w:right w:val="none" w:sz="0" w:space="0" w:color="auto"/>
      </w:divBdr>
    </w:div>
    <w:div w:id="1083257981">
      <w:bodyDiv w:val="1"/>
      <w:marLeft w:val="0"/>
      <w:marRight w:val="0"/>
      <w:marTop w:val="0"/>
      <w:marBottom w:val="0"/>
      <w:divBdr>
        <w:top w:val="none" w:sz="0" w:space="0" w:color="auto"/>
        <w:left w:val="none" w:sz="0" w:space="0" w:color="auto"/>
        <w:bottom w:val="none" w:sz="0" w:space="0" w:color="auto"/>
        <w:right w:val="none" w:sz="0" w:space="0" w:color="auto"/>
      </w:divBdr>
    </w:div>
    <w:div w:id="1230580843">
      <w:bodyDiv w:val="1"/>
      <w:marLeft w:val="0"/>
      <w:marRight w:val="0"/>
      <w:marTop w:val="0"/>
      <w:marBottom w:val="0"/>
      <w:divBdr>
        <w:top w:val="none" w:sz="0" w:space="0" w:color="auto"/>
        <w:left w:val="none" w:sz="0" w:space="0" w:color="auto"/>
        <w:bottom w:val="none" w:sz="0" w:space="0" w:color="auto"/>
        <w:right w:val="none" w:sz="0" w:space="0" w:color="auto"/>
      </w:divBdr>
    </w:div>
    <w:div w:id="1384256945">
      <w:bodyDiv w:val="1"/>
      <w:marLeft w:val="0"/>
      <w:marRight w:val="0"/>
      <w:marTop w:val="0"/>
      <w:marBottom w:val="0"/>
      <w:divBdr>
        <w:top w:val="none" w:sz="0" w:space="0" w:color="auto"/>
        <w:left w:val="none" w:sz="0" w:space="0" w:color="auto"/>
        <w:bottom w:val="none" w:sz="0" w:space="0" w:color="auto"/>
        <w:right w:val="none" w:sz="0" w:space="0" w:color="auto"/>
      </w:divBdr>
    </w:div>
    <w:div w:id="1586720456">
      <w:bodyDiv w:val="1"/>
      <w:marLeft w:val="0"/>
      <w:marRight w:val="0"/>
      <w:marTop w:val="0"/>
      <w:marBottom w:val="0"/>
      <w:divBdr>
        <w:top w:val="none" w:sz="0" w:space="0" w:color="auto"/>
        <w:left w:val="none" w:sz="0" w:space="0" w:color="auto"/>
        <w:bottom w:val="none" w:sz="0" w:space="0" w:color="auto"/>
        <w:right w:val="none" w:sz="0" w:space="0" w:color="auto"/>
      </w:divBdr>
    </w:div>
    <w:div w:id="1599294593">
      <w:bodyDiv w:val="1"/>
      <w:marLeft w:val="0"/>
      <w:marRight w:val="0"/>
      <w:marTop w:val="0"/>
      <w:marBottom w:val="0"/>
      <w:divBdr>
        <w:top w:val="none" w:sz="0" w:space="0" w:color="auto"/>
        <w:left w:val="none" w:sz="0" w:space="0" w:color="auto"/>
        <w:bottom w:val="none" w:sz="0" w:space="0" w:color="auto"/>
        <w:right w:val="none" w:sz="0" w:space="0" w:color="auto"/>
      </w:divBdr>
    </w:div>
    <w:div w:id="1630621845">
      <w:bodyDiv w:val="1"/>
      <w:marLeft w:val="0"/>
      <w:marRight w:val="0"/>
      <w:marTop w:val="0"/>
      <w:marBottom w:val="0"/>
      <w:divBdr>
        <w:top w:val="none" w:sz="0" w:space="0" w:color="auto"/>
        <w:left w:val="none" w:sz="0" w:space="0" w:color="auto"/>
        <w:bottom w:val="none" w:sz="0" w:space="0" w:color="auto"/>
        <w:right w:val="none" w:sz="0" w:space="0" w:color="auto"/>
      </w:divBdr>
    </w:div>
    <w:div w:id="1737124928">
      <w:bodyDiv w:val="1"/>
      <w:marLeft w:val="0"/>
      <w:marRight w:val="0"/>
      <w:marTop w:val="0"/>
      <w:marBottom w:val="0"/>
      <w:divBdr>
        <w:top w:val="none" w:sz="0" w:space="0" w:color="auto"/>
        <w:left w:val="none" w:sz="0" w:space="0" w:color="auto"/>
        <w:bottom w:val="none" w:sz="0" w:space="0" w:color="auto"/>
        <w:right w:val="none" w:sz="0" w:space="0" w:color="auto"/>
      </w:divBdr>
    </w:div>
    <w:div w:id="1899199687">
      <w:bodyDiv w:val="1"/>
      <w:marLeft w:val="0"/>
      <w:marRight w:val="0"/>
      <w:marTop w:val="0"/>
      <w:marBottom w:val="0"/>
      <w:divBdr>
        <w:top w:val="none" w:sz="0" w:space="0" w:color="auto"/>
        <w:left w:val="none" w:sz="0" w:space="0" w:color="auto"/>
        <w:bottom w:val="none" w:sz="0" w:space="0" w:color="auto"/>
        <w:right w:val="none" w:sz="0" w:space="0" w:color="auto"/>
      </w:divBdr>
    </w:div>
    <w:div w:id="1941840136">
      <w:bodyDiv w:val="1"/>
      <w:marLeft w:val="0"/>
      <w:marRight w:val="0"/>
      <w:marTop w:val="0"/>
      <w:marBottom w:val="0"/>
      <w:divBdr>
        <w:top w:val="none" w:sz="0" w:space="0" w:color="auto"/>
        <w:left w:val="none" w:sz="0" w:space="0" w:color="auto"/>
        <w:bottom w:val="none" w:sz="0" w:space="0" w:color="auto"/>
        <w:right w:val="none" w:sz="0" w:space="0" w:color="auto"/>
      </w:divBdr>
      <w:divsChild>
        <w:div w:id="875580181">
          <w:marLeft w:val="0"/>
          <w:marRight w:val="0"/>
          <w:marTop w:val="0"/>
          <w:marBottom w:val="0"/>
          <w:divBdr>
            <w:top w:val="none" w:sz="0" w:space="0" w:color="auto"/>
            <w:left w:val="none" w:sz="0" w:space="0" w:color="auto"/>
            <w:bottom w:val="none" w:sz="0" w:space="0" w:color="auto"/>
            <w:right w:val="none" w:sz="0" w:space="0" w:color="auto"/>
          </w:divBdr>
          <w:divsChild>
            <w:div w:id="790634870">
              <w:marLeft w:val="0"/>
              <w:marRight w:val="0"/>
              <w:marTop w:val="0"/>
              <w:marBottom w:val="0"/>
              <w:divBdr>
                <w:top w:val="none" w:sz="0" w:space="0" w:color="auto"/>
                <w:left w:val="none" w:sz="0" w:space="0" w:color="auto"/>
                <w:bottom w:val="none" w:sz="0" w:space="0" w:color="auto"/>
                <w:right w:val="none" w:sz="0" w:space="0" w:color="auto"/>
              </w:divBdr>
              <w:divsChild>
                <w:div w:id="12515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59604">
      <w:bodyDiv w:val="1"/>
      <w:marLeft w:val="0"/>
      <w:marRight w:val="0"/>
      <w:marTop w:val="0"/>
      <w:marBottom w:val="0"/>
      <w:divBdr>
        <w:top w:val="none" w:sz="0" w:space="0" w:color="auto"/>
        <w:left w:val="none" w:sz="0" w:space="0" w:color="auto"/>
        <w:bottom w:val="none" w:sz="0" w:space="0" w:color="auto"/>
        <w:right w:val="none" w:sz="0" w:space="0" w:color="auto"/>
      </w:divBdr>
    </w:div>
    <w:div w:id="205364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B7870-7F3D-4D97-AE2E-6723B5C05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11</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Illinois - College of Business</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Molitor</dc:creator>
  <cp:keywords/>
  <dc:description/>
  <cp:lastModifiedBy>Li, Lydia</cp:lastModifiedBy>
  <cp:revision>44</cp:revision>
  <cp:lastPrinted>2014-04-24T20:54:00Z</cp:lastPrinted>
  <dcterms:created xsi:type="dcterms:W3CDTF">2021-04-16T20:36:00Z</dcterms:created>
  <dcterms:modified xsi:type="dcterms:W3CDTF">2023-11-28T05:18:00Z</dcterms:modified>
</cp:coreProperties>
</file>