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- 6</w:t>
      </w:r>
    </w:p>
    <w:p>
      <w:pPr>
        <w:pStyle w:val="Heading2"/>
      </w:pPr>
      <w:r>
        <w:t>Aim</w:t>
      </w:r>
    </w:p>
    <w:p>
      <w:r>
        <w:t>demonstrate the functions and variable hoisting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js/cart.js</w:t>
        <w:br/>
        <w:t>$(document).ready(function () {</w:t>
        <w:br/>
        <w:t xml:space="preserve">    // Hoisting in action - calling function before declaration</w:t>
        <w:br/>
        <w:t xml:space="preserve">    updateCartBadge(0); </w:t>
        <w:br/>
        <w:br/>
        <w:t xml:space="preserve">    function updateCartBadge(count) {</w:t>
        <w:br/>
        <w:t xml:space="preserve">        $('#offcanvasCart .badge').text(count);</w:t>
        <w:br/>
        <w:t xml:space="preserve">    }</w:t>
        <w:br/>
        <w:t>});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Cart Icon initialized via Hoisted function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