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4EF6" w14:textId="77777777" w:rsidR="00FB421B" w:rsidRDefault="00FB421B" w:rsidP="00FB421B">
      <w:pPr>
        <w:rPr>
          <w:b/>
          <w:lang w:val="en-US"/>
        </w:rPr>
      </w:pPr>
      <w:r w:rsidRPr="00FB421B">
        <w:rPr>
          <w:b/>
          <w:lang w:val="en-US"/>
        </w:rPr>
        <w:t>RESULT AND DISCUSSION</w:t>
      </w:r>
    </w:p>
    <w:p w14:paraId="568E10AF" w14:textId="77777777" w:rsidR="00FB421B" w:rsidRPr="00FB421B" w:rsidRDefault="00FB421B" w:rsidP="00FB421B">
      <w:pPr>
        <w:rPr>
          <w:b/>
          <w:lang w:val="en-US"/>
        </w:rPr>
      </w:pPr>
    </w:p>
    <w:p w14:paraId="4ED1F101" w14:textId="610D18A5" w:rsidR="00FB421B" w:rsidRPr="00FB421B" w:rsidRDefault="00FB421B" w:rsidP="00FB421B">
      <w:pPr>
        <w:rPr>
          <w:b/>
          <w:bCs/>
          <w:lang w:val="en-US"/>
        </w:rPr>
      </w:pPr>
      <w:r w:rsidRPr="00FB421B">
        <w:rPr>
          <w:b/>
          <w:bCs/>
          <w:lang w:val="en-US"/>
        </w:rPr>
        <w:t>Overview:</w:t>
      </w:r>
    </w:p>
    <w:p w14:paraId="6717A04F" w14:textId="77777777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w:t>The Student Churn Prediction Using Machine Learning system effectively analyzes student data to identify those at risk of dropping out.</w:t>
      </w:r>
    </w:p>
    <w:p w14:paraId="106DD496" w14:textId="77777777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The system's primary objective is to assist educational institutions in predicting potential dropouts early and implementing proactive intervention strategies. </w:t>
      </w:r>
    </w:p>
    <w:p w14:paraId="608148D2" w14:textId="77777777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>The results obtained demonstrate the efficiency of machine learning models in processing student data, identifying risk factors, and generating actionable insights to improve student retention.</w:t>
      </w:r>
    </w:p>
    <w:p w14:paraId="5AD38152" w14:textId="77777777" w:rsid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>The system workflow consists of two major components: Data Analysis and Risk Prediction Intervention Strategy Recommendation.</w:t>
      </w:r>
    </w:p>
    <w:p w14:paraId="6E3B9CA2" w14:textId="77777777" w:rsidR="00FB421B" w:rsidRPr="00FB421B" w:rsidRDefault="00FB421B" w:rsidP="00FB421B">
      <w:pPr>
        <w:ind w:left="640"/>
        <w:rPr>
          <w:lang w:val="en-US"/>
        </w:rPr>
      </w:pPr>
    </w:p>
    <w:p w14:paraId="50CB1599" w14:textId="77777777" w:rsidR="00FB421B" w:rsidRPr="00FB421B" w:rsidRDefault="00FB421B" w:rsidP="00FB421B">
      <w:pPr>
        <w:rPr>
          <w:b/>
          <w:bCs/>
          <w:lang w:val="en-US"/>
        </w:rPr>
      </w:pPr>
      <w:r w:rsidRPr="00FB421B">
        <w:rPr>
          <w:b/>
          <w:bCs/>
          <w:lang w:val="en-US"/>
        </w:rPr>
        <w:t>System Accuracy and Performance:</w:t>
      </w:r>
    </w:p>
    <w:p w14:paraId="1A0872D7" w14:textId="77777777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w:t>The performance of the system is evaluated based on:</w:t>
      </w:r>
    </w:p>
    <w:p w14:paraId="512A56EE" w14:textId="77777777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Prediction Accuracy: The system achieves an accuracy of approximately 88%, ensuring reliable risk assessments.</w:t>
      </w:r>
    </w:p>
    <w:p w14:paraId="6055C479" w14:textId="77777777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Processing Speed: The model processes student data and generates risk reports within 5 seconds per batch of 100 students.</w:t>
      </w:r>
    </w:p>
    <w:p w14:paraId="555F31E5" w14:textId="77777777" w:rsid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Data Storage and Retrieval: Risk assessments are securely stored in a SQL database for quick access.</w:t>
      </w:r>
    </w:p>
    <w:p w14:paraId="7FA8F3A9" w14:textId="77777777" w:rsidR="00FB421B" w:rsidRPr="00FB421B" w:rsidRDefault="00FB421B" w:rsidP="00FB421B">
      <w:pPr>
        <w:ind w:left="640"/>
        <w:rPr>
          <w:lang w:val="en-US"/>
        </w:rPr>
      </w:pPr>
    </w:p>
    <w:p w14:paraId="4009F329" w14:textId="77777777" w:rsidR="00FB421B" w:rsidRPr="00FB421B" w:rsidRDefault="00FB421B" w:rsidP="00FB421B">
      <w:pPr>
        <w:rPr>
          <w:b/>
          <w:bCs/>
          <w:lang w:val="en-US"/>
        </w:rPr>
      </w:pPr>
      <w:r w:rsidRPr="00FB421B">
        <w:rPr>
          <w:b/>
          <w:bCs/>
          <w:lang w:val="en-US"/>
        </w:rPr>
        <w:t>Experimental Setup:</w:t>
      </w:r>
    </w:p>
    <w:p w14:paraId="58C244FC" w14:textId="77777777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w:t>The system was tested in an academic environment using sample student data. The testing conditions included:</w:t>
      </w:r>
    </w:p>
    <w:p w14:paraId="585CF693" w14:textId="640AFCF1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Hardware: Laptop with 16GB RAM, GPU acceleration for model</w:t>
      </w:r>
      <w:r>
        <w:rPr>
          <w:lang w:val="en-US"/>
        </w:rPr>
        <w:t xml:space="preserve"> </w:t>
      </w:r>
      <w:r w:rsidRPr="00FB421B">
        <w:rPr>
          <w:lang w:val="en-US"/>
        </w:rPr>
        <w:t>training.</w:t>
      </w:r>
    </w:p>
    <w:p w14:paraId="016C5640" w14:textId="77777777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Software: Python, Flask, Scikit-learn, SQL database.</w:t>
      </w:r>
    </w:p>
    <w:p w14:paraId="7F15093E" w14:textId="3B48EA00" w:rsid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Data Sources: Simulated student data from academic institutions.</w:t>
      </w:r>
    </w:p>
    <w:p w14:paraId="0D29DDF7" w14:textId="77777777" w:rsidR="00FB421B" w:rsidRPr="00FB421B" w:rsidRDefault="00FB421B" w:rsidP="00FB421B">
      <w:pPr>
        <w:ind w:left="640"/>
        <w:rPr>
          <w:lang w:val="en-US"/>
        </w:rPr>
      </w:pPr>
    </w:p>
    <w:p w14:paraId="65108349" w14:textId="5E4F3940" w:rsidR="00FB421B" w:rsidRPr="00FB421B" w:rsidRDefault="00FB421B" w:rsidP="00FB421B">
      <w:pPr>
        <w:rPr>
          <w:b/>
          <w:bCs/>
          <w:lang w:val="en-US"/>
        </w:rPr>
      </w:pPr>
      <w:r w:rsidRPr="00FB421B">
        <w:rPr>
          <w:b/>
          <w:bCs/>
          <w:lang w:val="en-US"/>
        </w:rPr>
        <w:t>User Interface and System Navigation:</w:t>
      </w:r>
    </w:p>
    <w:p w14:paraId="458979C9" w14:textId="77777777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w:t>The system provides an intuitive user interface where administrators and faculty members can access insights regarding student retention.</w:t>
      </w:r>
    </w:p>
    <w:p w14:paraId="4611EDEF" w14:textId="77777777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w:t>The homepage offers options to:</w:t>
      </w:r>
    </w:p>
    <w:p w14:paraId="38E1C277" w14:textId="77777777" w:rsid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>Upload student data (academic records, attendance, engagement levels, and demographic details).</w:t>
      </w:r>
    </w:p>
    <w:p w14:paraId="74133936" w14:textId="77777777" w:rsidR="00FB421B" w:rsidRDefault="00FB421B" w:rsidP="00FB421B">
      <w:pPr>
        <w:rPr>
          <w:lang w:val="en-US"/>
        </w:rPr>
      </w:pPr>
    </w:p>
    <w:tbl>
      <w:tblPr>
        <w:tblW w:w="8169" w:type="dxa"/>
        <w:tblInd w:w="-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9"/>
      </w:tblGrid>
      <w:tr w:rsidR="00FB421B" w14:paraId="0AB84B82" w14:textId="77777777" w:rsidTr="00FB421B">
        <w:tblPrEx>
          <w:tblCellMar>
            <w:top w:w="0" w:type="dxa"/>
            <w:bottom w:w="0" w:type="dxa"/>
          </w:tblCellMar>
        </w:tblPrEx>
        <w:trPr>
          <w:trHeight w:val="10338"/>
        </w:trPr>
        <w:tc>
          <w:tcPr>
            <w:tcW w:w="8169" w:type="dxa"/>
          </w:tcPr>
          <w:p w14:paraId="19C3E1C0" w14:textId="2CF42F93" w:rsidR="00FB421B" w:rsidRDefault="00FB421B" w:rsidP="00FB421B">
            <w:pPr>
              <w:rPr>
                <w:lang w:val="en-US"/>
              </w:rPr>
            </w:pPr>
            <w:r w:rsidRPr="00FB421B">
              <w:rPr>
                <w:lang w:val="en-US"/>
              </w:rPr>
              <w:drawing>
                <wp:inline distT="0" distB="0" distL="0" distR="0" wp14:anchorId="164B98F1" wp14:editId="6D371FF4">
                  <wp:extent cx="4987688" cy="6464593"/>
                  <wp:effectExtent l="0" t="0" r="3810" b="0"/>
                  <wp:docPr id="155483751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7" t="2953" r="3626" b="9033"/>
                          <a:stretch/>
                        </pic:blipFill>
                        <pic:spPr bwMode="auto">
                          <a:xfrm>
                            <a:off x="0" y="0"/>
                            <a:ext cx="4988199" cy="646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BBFC3" w14:textId="77777777" w:rsidR="00FB421B" w:rsidRDefault="00FB421B" w:rsidP="00FB421B">
      <w:pPr>
        <w:rPr>
          <w:lang w:val="en-US"/>
        </w:rPr>
      </w:pPr>
    </w:p>
    <w:p w14:paraId="15FB111A" w14:textId="77777777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>View risk assessments categorized as Low or High Risk.</w:t>
      </w:r>
    </w:p>
    <w:p w14:paraId="3690FC95" w14:textId="77167D44" w:rsid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Generate reports with recommended interventions for at-risk students.</w:t>
      </w:r>
    </w:p>
    <w:p w14:paraId="2679767D" w14:textId="77777777" w:rsidR="00FB421B" w:rsidRPr="00FB421B" w:rsidRDefault="00FB421B" w:rsidP="00FB421B">
      <w:pPr>
        <w:ind w:left="640"/>
        <w:rPr>
          <w:lang w:val="en-US"/>
        </w:rPr>
      </w:pPr>
    </w:p>
    <w:p w14:paraId="7336C2E2" w14:textId="2322E105" w:rsidR="00FB421B" w:rsidRPr="00FB421B" w:rsidRDefault="00FB421B" w:rsidP="00FB421B">
      <w:pPr>
        <w:rPr>
          <w:b/>
          <w:bCs/>
          <w:lang w:val="en-US"/>
        </w:rPr>
      </w:pPr>
      <w:r w:rsidRPr="00FB421B">
        <w:rPr>
          <w:b/>
          <w:bCs/>
          <w:lang w:val="en-US"/>
        </w:rPr>
        <w:t>Data Processing and Model Training:</w:t>
      </w:r>
    </w:p>
    <w:p w14:paraId="16DF4161" w14:textId="77777777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w:t xml:space="preserve">The system processes student data by applying machine learning algorithms to assess dropout probability. </w:t>
      </w:r>
    </w:p>
    <w:p w14:paraId="0DDBE1A9" w14:textId="77777777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w:lastRenderedPageBreak/>
        <w:t>The dataset undergoes multiple steps, including:</w:t>
      </w:r>
    </w:p>
    <w:p w14:paraId="476CC572" w14:textId="77777777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Preprocessing: Cleaning, normalizing, and structuring student data for analysis.</w:t>
      </w:r>
    </w:p>
    <w:p w14:paraId="32DF70F8" w14:textId="77777777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Feature Selection: Identifying key factors such as academic performance, attendance, financial background, and engagement levels.</w:t>
      </w:r>
    </w:p>
    <w:p w14:paraId="5E62DB36" w14:textId="26284C48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Model Training: Using classification algorithms (e.g., Decision Trees, Random Forest, Logistic Regression) to develop predictive models.</w:t>
      </w:r>
    </w:p>
    <w:p w14:paraId="0DDA8B7E" w14:textId="55F11833" w:rsid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Model Evaluation: Assessing accuracy, precision, recall, and F1-score to optimize performance.</w:t>
      </w:r>
    </w:p>
    <w:p w14:paraId="134FFA74" w14:textId="77777777" w:rsidR="00FB421B" w:rsidRPr="00FB421B" w:rsidRDefault="00FB421B" w:rsidP="00FB421B">
      <w:pPr>
        <w:ind w:left="640"/>
        <w:rPr>
          <w:lang w:val="en-US"/>
        </w:rPr>
      </w:pPr>
    </w:p>
    <w:p w14:paraId="14261C45" w14:textId="56937B58" w:rsidR="00FB421B" w:rsidRPr="00FB421B" w:rsidRDefault="00FB421B" w:rsidP="00FB421B">
      <w:pPr>
        <w:rPr>
          <w:b/>
          <w:bCs/>
          <w:lang w:val="en-US"/>
        </w:rPr>
      </w:pPr>
      <w:r w:rsidRPr="00FB421B">
        <w:rPr>
          <w:b/>
          <w:bCs/>
          <w:lang w:val="en-US"/>
        </w:rPr>
        <w:t>Risk Prediction Results:</w:t>
      </w:r>
    </w:p>
    <w:p w14:paraId="15173F16" w14:textId="77777777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w:t>The system successfully classifies students into three risk categories based on their likelihood of dropping out:</w:t>
      </w:r>
    </w:p>
    <w:p w14:paraId="6E87F7BF" w14:textId="68EBB5C5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Low Risk: Students with consistent academic performance and engagement.</w:t>
      </w:r>
    </w:p>
    <w:p w14:paraId="0AEB5307" w14:textId="3A255BFC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1D4E8" wp14:editId="792EF9EE">
                <wp:simplePos x="0" y="0"/>
                <wp:positionH relativeFrom="column">
                  <wp:posOffset>211455</wp:posOffset>
                </wp:positionH>
                <wp:positionV relativeFrom="paragraph">
                  <wp:posOffset>120015</wp:posOffset>
                </wp:positionV>
                <wp:extent cx="4852670" cy="1170940"/>
                <wp:effectExtent l="0" t="0" r="24130" b="10160"/>
                <wp:wrapNone/>
                <wp:docPr id="123566722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17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26450" w14:textId="59F72649" w:rsidR="00FB421B" w:rsidRDefault="00FB421B" w:rsidP="00FB421B"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4F59CD36" wp14:editId="1EE1DD65">
                                  <wp:extent cx="4678680" cy="1097280"/>
                                  <wp:effectExtent l="0" t="0" r="7620" b="7620"/>
                                  <wp:docPr id="1039436884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991" b="6927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868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1D4E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.65pt;margin-top:9.45pt;width:382.1pt;height:9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" fillcolor="white [3201]" strokeweight=".5pt">
                <v:textbox>
                  <w:txbxContent>
                    <w:p w14:paraId="43226450" w14:textId="59F72649" w:rsidR="00FB421B" w:rsidRDefault="00FB421B" w:rsidP="00FB421B"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4F59CD36" wp14:editId="1EE1DD65">
                            <wp:extent cx="4678680" cy="1097280"/>
                            <wp:effectExtent l="0" t="0" r="7620" b="7620"/>
                            <wp:docPr id="1039436884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991" b="6927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8680" cy="1097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0DCDD6F" w14:textId="6945501D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1A7AA" wp14:editId="75A4A458">
                <wp:simplePos x="0" y="0"/>
                <wp:positionH relativeFrom="column">
                  <wp:posOffset>-1529910</wp:posOffset>
                </wp:positionH>
                <wp:positionV relativeFrom="paragraph">
                  <wp:posOffset>379290</wp:posOffset>
                </wp:positionV>
                <wp:extent cx="474784" cy="164123"/>
                <wp:effectExtent l="0" t="0" r="1905" b="7620"/>
                <wp:wrapNone/>
                <wp:docPr id="34972059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4" cy="164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FA5E5" w14:textId="77777777" w:rsidR="00FB421B" w:rsidRDefault="00FB421B" w:rsidP="00FB421B">
                            <w:pPr>
                              <w:ind w:firstLineChars="300" w:firstLine="66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1A7AA" id="Text Box 22" o:spid="_x0000_s1027" type="#_x0000_t202" style="position:absolute;margin-left:-120.45pt;margin-top:29.85pt;width:37.4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" fillcolor="white [3201]" stroked="f" strokeweight=".5pt">
                <v:textbox>
                  <w:txbxContent>
                    <w:p w14:paraId="74EFA5E5" w14:textId="77777777" w:rsidR="00FB421B" w:rsidRDefault="00FB421B" w:rsidP="00FB421B">
                      <w:pPr>
                        <w:ind w:firstLineChars="300" w:firstLine="660"/>
                      </w:pPr>
                    </w:p>
                  </w:txbxContent>
                </v:textbox>
              </v:shape>
            </w:pict>
          </mc:Fallback>
        </mc:AlternateContent>
      </w:r>
    </w:p>
    <w:p w14:paraId="34278D0B" w14:textId="1C93F53F" w:rsidR="00FB421B" w:rsidRPr="00FB421B" w:rsidRDefault="00FB421B" w:rsidP="00FB421B">
      <w:pPr>
        <w:rPr>
          <w:lang w:val="en-US"/>
        </w:rPr>
      </w:pPr>
    </w:p>
    <w:p w14:paraId="6C5AAECB" w14:textId="6646472A" w:rsidR="00FB421B" w:rsidRDefault="00FB421B" w:rsidP="00FB421B">
      <w:pPr>
        <w:rPr>
          <w:lang w:val="en-US"/>
        </w:rPr>
      </w:pPr>
    </w:p>
    <w:p w14:paraId="2B421E76" w14:textId="0121144B" w:rsidR="00FB421B" w:rsidRPr="00FB421B" w:rsidRDefault="00FB421B" w:rsidP="00FB421B">
      <w:pPr>
        <w:rPr>
          <w:lang w:val="en-US"/>
        </w:rPr>
      </w:pPr>
    </w:p>
    <w:p w14:paraId="7D319B01" w14:textId="7ACF5D08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High Risk: Students with multiple risk factors, requiring immediate intervention.</w:t>
      </w:r>
    </w:p>
    <w:p w14:paraId="703A4CAA" w14:textId="003102EE" w:rsidR="00FB421B" w:rsidRDefault="00FB421B" w:rsidP="00FB421B">
      <w:pPr>
        <w:rPr>
          <w:lang w:val="en-US"/>
        </w:rPr>
      </w:pPr>
      <w:r w:rsidRPr="00FB421B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A075E" wp14:editId="73674322">
                <wp:simplePos x="0" y="0"/>
                <wp:positionH relativeFrom="column">
                  <wp:posOffset>314765</wp:posOffset>
                </wp:positionH>
                <wp:positionV relativeFrom="paragraph">
                  <wp:posOffset>21541</wp:posOffset>
                </wp:positionV>
                <wp:extent cx="4775835" cy="1223010"/>
                <wp:effectExtent l="0" t="0" r="24765" b="15240"/>
                <wp:wrapNone/>
                <wp:docPr id="170669682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835" cy="1223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0742" w14:textId="3A46D7B9" w:rsidR="00FB421B" w:rsidRDefault="00FB421B" w:rsidP="00FB421B"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582F98B4" wp14:editId="73AC7664">
                                  <wp:extent cx="3954780" cy="1021080"/>
                                  <wp:effectExtent l="0" t="0" r="7620" b="7620"/>
                                  <wp:docPr id="1974934117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6597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4780" cy="1021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A075E" id="Text Box 21" o:spid="_x0000_s1028" type="#_x0000_t202" style="position:absolute;margin-left:24.8pt;margin-top:1.7pt;width:376.05pt;height:9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" fillcolor="white [3201]" strokeweight=".5pt">
                <v:textbox>
                  <w:txbxContent>
                    <w:p w14:paraId="35020742" w14:textId="3A46D7B9" w:rsidR="00FB421B" w:rsidRDefault="00FB421B" w:rsidP="00FB421B"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582F98B4" wp14:editId="73AC7664">
                            <wp:extent cx="3954780" cy="1021080"/>
                            <wp:effectExtent l="0" t="0" r="7620" b="7620"/>
                            <wp:docPr id="1974934117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6597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4780" cy="1021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5A8024C" w14:textId="77777777" w:rsidR="00FB421B" w:rsidRPr="00FB421B" w:rsidRDefault="00FB421B" w:rsidP="00FB421B">
      <w:pPr>
        <w:rPr>
          <w:lang w:val="en-US"/>
        </w:rPr>
      </w:pPr>
    </w:p>
    <w:p w14:paraId="1A03FAD7" w14:textId="77777777" w:rsidR="00FB421B" w:rsidRPr="00FB421B" w:rsidRDefault="00FB421B" w:rsidP="00FB421B">
      <w:pPr>
        <w:rPr>
          <w:lang w:val="en-US"/>
        </w:rPr>
      </w:pPr>
    </w:p>
    <w:p w14:paraId="25BABFE8" w14:textId="77777777" w:rsidR="00FB421B" w:rsidRPr="00FB421B" w:rsidRDefault="00FB421B" w:rsidP="00FB421B">
      <w:pPr>
        <w:rPr>
          <w:lang w:val="en-US"/>
        </w:rPr>
      </w:pPr>
    </w:p>
    <w:p w14:paraId="28309FBA" w14:textId="77777777" w:rsidR="00FB421B" w:rsidRPr="00FB421B" w:rsidRDefault="00FB421B" w:rsidP="00FB421B">
      <w:pPr>
        <w:rPr>
          <w:lang w:val="en-US"/>
        </w:rPr>
      </w:pPr>
    </w:p>
    <w:p w14:paraId="5D39E8BA" w14:textId="77777777" w:rsidR="00FB421B" w:rsidRDefault="00FB421B" w:rsidP="00FB421B">
      <w:pPr>
        <w:rPr>
          <w:b/>
          <w:bCs/>
          <w:lang w:val="en-US"/>
        </w:rPr>
      </w:pPr>
    </w:p>
    <w:p w14:paraId="6C6C7417" w14:textId="419DC922" w:rsidR="00FB421B" w:rsidRPr="00FB421B" w:rsidRDefault="00FB421B" w:rsidP="00FB421B">
      <w:pPr>
        <w:rPr>
          <w:b/>
          <w:bCs/>
          <w:lang w:val="en-US"/>
        </w:rPr>
      </w:pPr>
      <w:r w:rsidRPr="00FB421B">
        <w:rPr>
          <w:b/>
          <w:bCs/>
          <w:lang w:val="en-US"/>
        </w:rPr>
        <w:t>Future Enhancements:</w:t>
      </w:r>
    </w:p>
    <w:p w14:paraId="17AE882D" w14:textId="77777777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w:t>The system has potential for further improvements, including:</w:t>
      </w:r>
    </w:p>
    <w:p w14:paraId="1DAAD687" w14:textId="77777777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Real-Time Student Monitoring: Implementing live tracking of student performance metrics.</w:t>
      </w:r>
    </w:p>
    <w:p w14:paraId="3DF4CB04" w14:textId="77777777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Automated Notifications: Sending alerts to faculty, students, and parents for timely interventions.</w:t>
      </w:r>
    </w:p>
    <w:p w14:paraId="731D275A" w14:textId="77777777" w:rsidR="00FB421B" w:rsidRP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Mobile Application Integration: Allowing easy access to student risk assessments via mobile platforms.</w:t>
      </w:r>
    </w:p>
    <w:p w14:paraId="407B8BCD" w14:textId="77777777" w:rsidR="00FB421B" w:rsidRDefault="00FB421B" w:rsidP="00FB421B">
      <w:pPr>
        <w:numPr>
          <w:ilvl w:val="0"/>
          <w:numId w:val="1"/>
        </w:numPr>
        <w:tabs>
          <w:tab w:val="clear" w:pos="420"/>
        </w:tabs>
        <w:rPr>
          <w:lang w:val="en-US"/>
        </w:rPr>
      </w:pPr>
      <w:r w:rsidRPr="00FB421B">
        <w:rPr>
          <w:lang w:val="en-US"/>
        </w:rPr>
        <w:t xml:space="preserve"> Enhanced AI Models: Utilizing deep learning techniques for improved prediction accuracy.</w:t>
      </w:r>
    </w:p>
    <w:p w14:paraId="5E97B68F" w14:textId="77777777" w:rsidR="00FB421B" w:rsidRPr="00FB421B" w:rsidRDefault="00FB421B" w:rsidP="00FB421B">
      <w:pPr>
        <w:ind w:left="640"/>
        <w:rPr>
          <w:lang w:val="en-US"/>
        </w:rPr>
      </w:pPr>
    </w:p>
    <w:p w14:paraId="55AE2AE4" w14:textId="290E7B26" w:rsidR="00FB421B" w:rsidRPr="00FB421B" w:rsidRDefault="00FB421B" w:rsidP="00FB421B">
      <w:pPr>
        <w:rPr>
          <w:b/>
          <w:bCs/>
          <w:lang w:val="en-US"/>
        </w:rPr>
      </w:pPr>
      <w:r w:rsidRPr="00FB421B">
        <w:rPr>
          <w:b/>
          <w:bCs/>
          <w:lang w:val="en-US"/>
        </w:rPr>
        <w:t>Discussion:</w:t>
      </w:r>
    </w:p>
    <w:p w14:paraId="15B03DAE" w14:textId="77777777" w:rsidR="00FB421B" w:rsidRPr="00FB421B" w:rsidRDefault="00FB421B" w:rsidP="00FB421B">
      <w:pPr>
        <w:rPr>
          <w:lang w:val="en-US"/>
        </w:rPr>
      </w:pPr>
      <w:r w:rsidRPr="00FB421B">
        <w:rPr>
          <w:lang w:val="en-US"/>
        </w:rPr>
        <w:t xml:space="preserve">The Student Churn Prediction system successfully identifies students at risk of dropping out and provides data-driven recommendations for intervention. </w:t>
      </w:r>
      <w:r w:rsidRPr="00FB421B">
        <w:rPr>
          <w:lang w:val="en-US"/>
        </w:rPr>
        <w:br/>
        <w:t xml:space="preserve"> By leveraging machine learning, educational institutions can take proactive steps to support students, improve retention rates, and enhance academic outcomes. The system demonstrated an 88% accuracy rate, with room for further improvements through deep learning and real-time monitoring features. Future enhancements will focus on expanding the system’s scalability, integration with institutional databases, and refining predictive capabilities to better serve educational institutions.</w:t>
      </w:r>
    </w:p>
    <w:p w14:paraId="44DD4FD2" w14:textId="77777777" w:rsidR="008A61B8" w:rsidRDefault="008A61B8"/>
    <w:sectPr w:rsidR="008A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8246F05"/>
    <w:multiLevelType w:val="singleLevel"/>
    <w:tmpl w:val="D8246F05"/>
    <w:lvl w:ilvl="0">
      <w:start w:val="1"/>
      <w:numFmt w:val="bullet"/>
      <w:lvlText w:val=""/>
      <w:lvlJc w:val="left"/>
      <w:pPr>
        <w:tabs>
          <w:tab w:val="left" w:pos="420"/>
        </w:tabs>
        <w:ind w:left="640" w:hanging="420"/>
      </w:pPr>
      <w:rPr>
        <w:rFonts w:ascii="Wingdings" w:hAnsi="Wingdings" w:hint="default"/>
        <w:sz w:val="18"/>
        <w:szCs w:val="18"/>
      </w:rPr>
    </w:lvl>
  </w:abstractNum>
  <w:num w:numId="1" w16cid:durableId="1615819830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1B"/>
    <w:rsid w:val="00405024"/>
    <w:rsid w:val="00851A45"/>
    <w:rsid w:val="008A61B8"/>
    <w:rsid w:val="00FB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F1F9"/>
  <w15:chartTrackingRefBased/>
  <w15:docId w15:val="{036AF363-92E9-4AC8-B686-C9E11EC1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.</dc:creator>
  <cp:keywords/>
  <dc:description/>
  <cp:lastModifiedBy>PREETHI .</cp:lastModifiedBy>
  <cp:revision>1</cp:revision>
  <dcterms:created xsi:type="dcterms:W3CDTF">2025-04-12T12:24:00Z</dcterms:created>
  <dcterms:modified xsi:type="dcterms:W3CDTF">2025-04-12T12:34:00Z</dcterms:modified>
</cp:coreProperties>
</file>