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Technology Stack (Architecture &amp; Stack)</w:t>
      </w:r>
      <w:r w:rsidDel="00000000" w:rsidR="00000000" w:rsidRPr="00000000">
        <w:rPr>
          <w:b w:val="1"/>
          <w:sz w:val="32"/>
          <w:szCs w:val="32"/>
          <w:rtl w:val="0"/>
        </w:rPr>
        <w:t xml:space="preserve">Technical Architecture: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160" w:vertAnchor="text" w:horzAnchor="text" w:tblpX="-480" w:tblpY="0"/>
        <w:tblW w:w="10599.0" w:type="dxa"/>
        <w:jc w:val="left"/>
        <w:tblLayout w:type="fixed"/>
        <w:tblLook w:val="0400"/>
      </w:tblPr>
      <w:tblGrid>
        <w:gridCol w:w="5125"/>
        <w:gridCol w:w="5474"/>
        <w:tblGridChange w:id="0">
          <w:tblGrid>
            <w:gridCol w:w="5125"/>
            <w:gridCol w:w="5474"/>
          </w:tblGrid>
        </w:tblGridChange>
      </w:tblGrid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31 june 2025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LTVIP2025TMID28960</w:t>
            </w:r>
          </w:p>
        </w:tc>
      </w:tr>
      <w:tr>
        <w:trPr>
          <w:cantSplit w:val="0"/>
          <w:trHeight w:val="47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Automated Car Catalog System For Enhanced Showroom Management</w:t>
            </w:r>
          </w:p>
        </w:tc>
      </w:tr>
      <w:tr>
        <w:trPr>
          <w:cantSplit w:val="0"/>
          <w:trHeight w:val="4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Deliverable shall include the architectural diagram as below and the information as per the table1 &amp; table 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Automated car catalog system for enhanced showroom management  (e.g., ServiceNow)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406400</wp:posOffset>
            </wp:positionV>
            <wp:extent cx="3759200" cy="4238159"/>
            <wp:effectExtent b="0" l="0" r="0" t="0"/>
            <wp:wrapTopAndBottom distB="0" distT="0"/>
            <wp:docPr id="126894633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9200" cy="4238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Table 1: Component Details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id w:val="-593411790"/>
        <w:tag w:val="goog_rdk_0"/>
      </w:sdtPr>
      <w:sdtContent>
        <w:tbl>
          <w:tblPr>
            <w:tblStyle w:val="Table2"/>
            <w:tblpPr w:leftFromText="180" w:rightFromText="180" w:topFromText="0" w:bottomFromText="160" w:vertAnchor="page" w:horzAnchor="margin" w:tblpX="-525" w:tblpY="855"/>
            <w:tblW w:w="10080.0" w:type="dxa"/>
            <w:jc w:val="left"/>
            <w:tblLayout w:type="fixed"/>
            <w:tblLook w:val="0400"/>
          </w:tblPr>
          <w:tblGrid>
            <w:gridCol w:w="1125"/>
            <w:gridCol w:w="1973"/>
            <w:gridCol w:w="5094"/>
            <w:gridCol w:w="1888"/>
            <w:tblGridChange w:id="0">
              <w:tblGrid>
                <w:gridCol w:w="1125"/>
                <w:gridCol w:w="1973"/>
                <w:gridCol w:w="5094"/>
                <w:gridCol w:w="1888"/>
              </w:tblGrid>
            </w:tblGridChange>
          </w:tblGrid>
          <w:tr>
            <w:trPr>
              <w:cantSplit w:val="0"/>
              <w:trHeight w:val="39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1">
                <w:pPr>
                  <w:ind w:left="-30" w:firstLine="0"/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S.No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2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Component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3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4">
                <w:pPr>
                  <w:rPr/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Technology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Interface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User interacts with car catalog via service portal to browse and request car models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HTML, CSS, JavaScript / Angular Js / React Js etc.</w:t>
                </w:r>
              </w:p>
            </w:tc>
          </w:tr>
          <w:tr>
            <w:trPr>
              <w:cantSplit w:val="0"/>
              <w:trHeight w:val="46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Application Logic-1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Handles catalog item form logic, car model details, field validation and submission control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JavaScript (Client Scripts, UI Policies)</w:t>
                </w:r>
              </w:p>
            </w:tc>
          </w:tr>
          <w:tr>
            <w:trPr>
              <w:cantSplit w:val="0"/>
              <w:trHeight w:val="46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Application Logic-2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1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Business logic for booking, approval, status updates, notifications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Flow Designer, Script Includes, UI Actions</w:t>
                </w:r>
              </w:p>
            </w:tc>
          </w:tr>
          <w:tr>
            <w:trPr>
              <w:cantSplit w:val="0"/>
              <w:trHeight w:val="464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Application Logic-3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Integrates car inventory and showroom database for updates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Business Rules, Integration Scripts (MID Server)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Database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Stores car specifications, availability, user preferences, booking history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MySQL / NoSQL / CMDB (ServiceNow)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Cloud Database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Dynamic data like inventory, bookings, user details across multiple branches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ServiceNow Cloud CMDB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File Storage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2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Stores documents(e.g, id oroof, payment receipts) uploaded by customers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ServiceNow File Attachment System / Block Storage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1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External API-1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Integration with payment systems(e.g., razorpay, paytm)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4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Razorpay API, UPI API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5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6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External API-2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Integrates with RTO or government vehicle registration systems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Vahan API, Digilocker API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9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Machine Learning Model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Suggests suitable car models based on preference, budget and usage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Python ML Model served via Flask / TensorFlow API</w:t>
                </w:r>
              </w:p>
            </w:tc>
          </w:tr>
          <w:tr>
            <w:trPr>
              <w:cantSplit w:val="0"/>
              <w:trHeight w:val="483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D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Infrastructure 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3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Hosted on ServiceNow cloud with optional local showroom network integrations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0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Cloud: ServiceNow SaaS; Local: MID Server, VPN</w:t>
                </w:r>
              </w:p>
            </w:tc>
          </w:tr>
        </w:tbl>
      </w:sdtContent>
    </w:sdt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-360" w:firstLine="0"/>
        <w:rPr/>
      </w:pPr>
      <w:r w:rsidDel="00000000" w:rsidR="00000000" w:rsidRPr="00000000">
        <w:rPr>
          <w:b w:val="1"/>
          <w:rtl w:val="0"/>
        </w:rPr>
        <w:t xml:space="preserve">Table-2: Application Characteristics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-36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id w:val="-630838329"/>
        <w:tag w:val="goog_rdk_3"/>
      </w:sdtPr>
      <w:sdtContent>
        <w:tbl>
          <w:tblPr>
            <w:tblStyle w:val="Table3"/>
            <w:tblpPr w:leftFromText="180" w:rightFromText="180" w:topFromText="0" w:bottomFromText="160" w:vertAnchor="text" w:horzAnchor="text" w:tblpX="-480" w:tblpY="30.3694661458303"/>
            <w:tblW w:w="10435.0" w:type="dxa"/>
            <w:jc w:val="left"/>
            <w:tblLayout w:type="fixed"/>
            <w:tblLook w:val="0400"/>
          </w:tblPr>
          <w:tblGrid>
            <w:gridCol w:w="642"/>
            <w:gridCol w:w="2214"/>
            <w:gridCol w:w="4096"/>
            <w:gridCol w:w="3483"/>
            <w:tblGridChange w:id="0">
              <w:tblGrid>
                <w:gridCol w:w="642"/>
                <w:gridCol w:w="2214"/>
                <w:gridCol w:w="4096"/>
                <w:gridCol w:w="3483"/>
              </w:tblGrid>
            </w:tblGridChange>
          </w:tblGrid>
          <w:tr>
            <w:trPr>
              <w:cantSplit w:val="0"/>
              <w:trHeight w:val="540" w:hRule="atLeast"/>
              <w:tblHeader w:val="1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S.No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Characteristics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Description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Technology </w:t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C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1.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Open-Source Frameworks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Frontend frameworks and backend logic for catalog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4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AngularJS / ReactJS, JavaScript, Python</w:t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Security Implementations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Role-based access, secure payment, audit trail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3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-351020403"/>
                  <w:tag w:val="goog_rdk_1"/>
                </w:sdtPr>
                <w:sdtContent>
                  <w:tbl>
                    <w:tblPr>
                      <w:tblStyle w:val="Table4"/>
                      <w:tblW w:w="3267.0" w:type="dxa"/>
                      <w:jc w:val="left"/>
                      <w:tblLayout w:type="fixed"/>
                      <w:tblLook w:val="0400"/>
                    </w:tblPr>
                    <w:tblGrid>
                      <w:gridCol w:w="3267"/>
                      <w:tblGridChange w:id="0">
                        <w:tblGrid>
                          <w:gridCol w:w="3267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Mar>
                            <w:top w:w="15.0" w:type="dxa"/>
                            <w:left w:w="15.0" w:type="dxa"/>
                            <w:bottom w:w="15.0" w:type="dxa"/>
                            <w:right w:w="15.0" w:type="dxa"/>
                          </w:tcMar>
                          <w:vAlign w:val="center"/>
                        </w:tcPr>
                        <w:p w:rsidR="00000000" w:rsidDel="00000000" w:rsidP="00000000" w:rsidRDefault="00000000" w:rsidRPr="00000000" w14:paraId="00000054">
                          <w:pPr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  <w:t xml:space="preserve">SHA-256, HTTPS, OAuth 2.0, IAM Policies (ServiceNow)</w:t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55">
                <w:pPr>
                  <w:widowControl w:val="0"/>
                  <w:spacing w:after="0" w:line="276" w:lineRule="auto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  <w:sdt>
                <w:sdtPr>
                  <w:lock w:val="contentLocked"/>
                  <w:id w:val="1836199990"/>
                  <w:tag w:val="goog_rdk_2"/>
                </w:sdtPr>
                <w:sdtContent>
                  <w:tbl>
                    <w:tblPr>
                      <w:tblStyle w:val="Table5"/>
                      <w:tblW w:w="96.0" w:type="dxa"/>
                      <w:jc w:val="left"/>
                      <w:tblLayout w:type="fixed"/>
                      <w:tblLook w:val="0400"/>
                    </w:tblPr>
                    <w:tblGrid>
                      <w:gridCol w:w="96"/>
                      <w:tblGridChange w:id="0">
                        <w:tblGrid>
                          <w:gridCol w:w="96"/>
                        </w:tblGrid>
                      </w:tblGridChange>
                    </w:tblGrid>
                    <w:tr>
                      <w:trPr>
                        <w:cantSplit w:val="0"/>
                        <w:tblHeader w:val="0"/>
                      </w:trPr>
                      <w:tc>
                        <w:tcPr>
                          <w:tcMar>
                            <w:top w:w="15.0" w:type="dxa"/>
                            <w:left w:w="15.0" w:type="dxa"/>
                            <w:bottom w:w="15.0" w:type="dxa"/>
                            <w:right w:w="15.0" w:type="dxa"/>
                          </w:tcMar>
                          <w:vAlign w:val="center"/>
                        </w:tcPr>
                        <w:p w:rsidR="00000000" w:rsidDel="00000000" w:rsidP="00000000" w:rsidRDefault="00000000" w:rsidRPr="00000000" w14:paraId="00000056">
                          <w:pPr>
                            <w:widowControl w:val="0"/>
                            <w:spacing w:after="0" w:line="276" w:lineRule="auto"/>
                            <w:rPr/>
                          </w:pPr>
                          <w:r w:rsidDel="00000000" w:rsidR="00000000" w:rsidRPr="00000000">
                            <w:rPr>
                              <w:rtl w:val="0"/>
                            </w:rPr>
                          </w:r>
                        </w:p>
                      </w:tc>
                    </w:tr>
                  </w:tbl>
                </w:sdtContent>
              </w:sdt>
              <w:p w:rsidR="00000000" w:rsidDel="00000000" w:rsidP="00000000" w:rsidRDefault="00000000" w:rsidRPr="00000000" w14:paraId="00000057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8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Scalable Architecture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A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Modular catalog with reusable scripts, and workflows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B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3-tier architecture with loosely coupled logic</w:t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C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D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Availability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E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Highly availability across branches and cloud regions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5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Load Balancer, Distributed Cloud Architecture</w:t>
                </w:r>
              </w:p>
            </w:tc>
          </w:tr>
          <w:tr>
            <w:trPr>
              <w:cantSplit w:val="0"/>
              <w:trHeight w:val="229" w:hRule="atLeast"/>
              <w:tblHeader w:val="0"/>
            </w:trPr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0">
                <w:pPr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1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Performance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2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Optimized forms, real-time data sync, asynchronous workflows</w:t>
                </w:r>
              </w:p>
            </w:tc>
            <w:tc>
              <w:tcPr>
                <w:tcBorders>
                  <w:top w:color="000000" w:space="0" w:sz="4" w:val="single"/>
                  <w:left w:color="000000" w:space="0" w:sz="4" w:val="single"/>
                  <w:bottom w:color="000000" w:space="0" w:sz="4" w:val="single"/>
                  <w:right w:color="000000" w:space="0" w:sz="4" w:val="single"/>
                </w:tcBorders>
              </w:tcPr>
              <w:p w:rsidR="00000000" w:rsidDel="00000000" w:rsidP="00000000" w:rsidRDefault="00000000" w:rsidRPr="00000000" w14:paraId="0000006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Client-side validation, Business Rule optimization</w:t>
                </w:r>
              </w:p>
            </w:tc>
          </w:tr>
        </w:tbl>
      </w:sdtContent>
    </w:sdt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99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627B7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627B7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627B7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627B75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627B75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627B75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627B75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627B75"/>
    <w:rPr>
      <w:rFonts w:cstheme="majorBidi" w:eastAsiaTheme="majorEastAsia"/>
      <w:color w:val="2f5496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627B75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627B75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627B75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627B75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627B7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627B7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627B7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627B75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627B75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627B75"/>
    <w:rPr>
      <w:i w:val="1"/>
      <w:iCs w:val="1"/>
      <w:color w:val="2f5496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627B75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27B75"/>
    <w:rPr>
      <w:i w:val="1"/>
      <w:iCs w:val="1"/>
      <w:color w:val="2f5496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627B75"/>
    <w:rPr>
      <w:b w:val="1"/>
      <w:bCs w:val="1"/>
      <w:smallCaps w:val="1"/>
      <w:color w:val="2f5496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2CtO0SNu+p0+lFP7CMmYH/gGzQ==">CgMxLjAaHwoBMBIaChgICVIUChJ0YWJsZS5ycmMwdThvNXQxMXcaHwoBMRIaChgICVIUChJ0YWJsZS41bXM4aTJ4dnp5ZnkaHwoBMhIaChgICVIUChJ0YWJsZS5nbnZtMDVxOXl5YnEaHwoBMxIaChgICVIUChJ0YWJsZS4zN2p3b3VvenN1OG44AHIhMTVpSjItTFdRS1o0Mks5dmgtMWMzUEVBVGE0RHBnb1BP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2025-06-30T05:36:00Z</dcterms:created>
  <dc:creator>Vikram Sudheer</dc:creator>
</cp:coreProperties>
</file>