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Empathize &amp; Discover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4"/>
        <w:gridCol w:w="4316"/>
        <w:tblGridChange w:id="0">
          <w:tblGrid>
            <w:gridCol w:w="4314"/>
            <w:gridCol w:w="43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31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LTVIP2025TMID28960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Automated Car Catalog System For Enhanced Showroom 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Model Performance Testing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User Creation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-34289</wp:posOffset>
            </wp:positionH>
            <wp:positionV relativeFrom="paragraph">
              <wp:posOffset>477520</wp:posOffset>
            </wp:positionV>
            <wp:extent cx="2465705" cy="2543810"/>
            <wp:effectExtent b="0" l="0" r="0" t="0"/>
            <wp:wrapTopAndBottom distB="0" distT="0"/>
            <wp:docPr id="170019988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543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2586990</wp:posOffset>
            </wp:positionH>
            <wp:positionV relativeFrom="paragraph">
              <wp:posOffset>477520</wp:posOffset>
            </wp:positionV>
            <wp:extent cx="2900680" cy="2543810"/>
            <wp:effectExtent b="0" l="0" r="0" t="0"/>
            <wp:wrapTopAndBottom distB="0" distT="0"/>
            <wp:docPr id="170019989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543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3"/>
        <w:gridCol w:w="4209"/>
        <w:gridCol w:w="208"/>
        <w:tblGridChange w:id="0">
          <w:tblGrid>
            <w:gridCol w:w="4213"/>
            <w:gridCol w:w="4209"/>
            <w:gridCol w:w="2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Model 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Creates a new user in the ServiceNow system ensuring correct field validations, roles, and profile assignments.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Execution Success Rate – 98%</w:t>
              <w:br w:type="textWrapping"/>
              <w:t xml:space="preserve">Validation – Manual test passed with expected behavior.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Confidence Score (Rule Effectiveness)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Confidence – 95% rule execution reliability based on test scenarios.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Assign Incident To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606600</wp:posOffset>
            </wp:positionH>
            <wp:positionV relativeFrom="paragraph">
              <wp:posOffset>165450</wp:posOffset>
            </wp:positionV>
            <wp:extent cx="4580255" cy="2030215"/>
            <wp:effectExtent b="0" l="0" r="0" t="0"/>
            <wp:wrapTopAndBottom distB="0" distT="0"/>
            <wp:docPr id="170019989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030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Model Summary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Assigns an incident to the newly created user and checks for proper assignment and linkage.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Execution Success Rate – 98%</w:t>
              <w:br w:type="textWrapping"/>
              <w:t xml:space="preserve">Validation – Manual test passed with expected behavior.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Confidence Score (Rule Effectiveness)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Confidence – 95% rule execution reliability based on test scenarios.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Business Rule Creation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-62864</wp:posOffset>
            </wp:positionH>
            <wp:positionV relativeFrom="paragraph">
              <wp:posOffset>411480</wp:posOffset>
            </wp:positionV>
            <wp:extent cx="4211955" cy="2181860"/>
            <wp:effectExtent b="0" l="0" r="0" t="0"/>
            <wp:wrapTopAndBottom distB="0" distT="0"/>
            <wp:docPr id="170019988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18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gridCol w:w="225"/>
        <w:tblGridChange w:id="0">
          <w:tblGrid>
            <w:gridCol w:w="4513"/>
            <w:gridCol w:w="4513"/>
            <w:gridCol w:w="225"/>
          </w:tblGrid>
        </w:tblGridChange>
      </w:tblGrid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rPr>
          <w:cantSplit w:val="0"/>
          <w:trHeight w:val="87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Model 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Implements a business rule to prevent deletion of users who are assigned to any incidents.</w:t>
            </w:r>
          </w:p>
        </w:tc>
      </w:tr>
      <w:tr>
        <w:trPr>
          <w:cantSplit w:val="0"/>
          <w:trHeight w:val="87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Execution Success Rate – 98%</w:t>
              <w:br w:type="textWrapping"/>
              <w:t xml:space="preserve">Validation – Manual test passed with expected behavior.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Confidence Score (Rule Effectiveness)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Confidence – 95% rule execution reliability based on test scenarios.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Test Deletion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315595</wp:posOffset>
            </wp:positionV>
            <wp:extent cx="5486400" cy="3086100"/>
            <wp:effectExtent b="0" l="0" r="0" t="0"/>
            <wp:wrapTopAndBottom distB="0" distT="0"/>
            <wp:docPr id="170019989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Model Summary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Tests the system by attempting to delete a user currently assigned to an incident. Deletion should be blocked.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Execution Success Rate – 98%</w:t>
              <w:br w:type="textWrapping"/>
              <w:t xml:space="preserve">Validation – Manual test passed with expected behavior.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Confidence Score (Rule Effectiveness)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Confidence – 95% rule execution reliability based on test scenarios.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Test With Unassigned User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346710</wp:posOffset>
            </wp:positionH>
            <wp:positionV relativeFrom="paragraph">
              <wp:posOffset>33020</wp:posOffset>
            </wp:positionV>
            <wp:extent cx="4622165" cy="2166620"/>
            <wp:effectExtent b="0" l="0" r="0" t="0"/>
            <wp:wrapTopAndBottom distB="0" distT="0"/>
            <wp:docPr id="170019989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166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6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Model Summary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Tests deletion on a user not assigned to any incident to confirm the rule does not block unrelated deletions.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Execution Success Rate – 98%</w:t>
              <w:br w:type="textWrapping"/>
              <w:t xml:space="preserve">Validation – Manual test passed with expected behavior.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Confidence Score (Rule Effectiveness)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Confidence – 95% rule execution reliability based on test scenarios.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2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5akrFDiZyi9uD+hbmnO1JFiDg==">CgMxLjA4AHIhMVUzUGFGRGZocHl5d1FYYzFDLS1waVdyS0lwTlg3b1NW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2025-06-30T05:30:00Z</dcterms:created>
  <dc:creator>python-docx</dc:creator>
</cp:coreProperties>
</file>