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3BA92" w14:textId="23CE25E2" w:rsidR="077FABEC" w:rsidRDefault="077FABEC" w:rsidP="0385055A">
      <w:pPr>
        <w:jc w:val="center"/>
        <w:rPr>
          <w:rFonts w:ascii="Calibri" w:eastAsia="Calibri" w:hAnsi="Calibri" w:cs="Calibri"/>
          <w:color w:val="000000" w:themeColor="text1"/>
        </w:rPr>
      </w:pPr>
      <w:r w:rsidRPr="0385055A">
        <w:rPr>
          <w:rFonts w:ascii="Calibri" w:eastAsia="Calibri" w:hAnsi="Calibri" w:cs="Calibri"/>
          <w:color w:val="000000" w:themeColor="text1"/>
        </w:rPr>
        <w:t>CS 519 Cloud Computing Overview</w:t>
      </w:r>
    </w:p>
    <w:p w14:paraId="4431B4D8" w14:textId="7A0A7276" w:rsidR="077FABEC" w:rsidRDefault="077FABEC" w:rsidP="35959D8B">
      <w:pPr>
        <w:jc w:val="center"/>
        <w:rPr>
          <w:rFonts w:ascii="Calibri" w:eastAsia="Calibri" w:hAnsi="Calibri" w:cs="Calibri"/>
          <w:color w:val="000000" w:themeColor="text1"/>
        </w:rPr>
      </w:pPr>
      <w:r w:rsidRPr="35959D8B">
        <w:rPr>
          <w:rFonts w:ascii="Calibri" w:eastAsia="Calibri" w:hAnsi="Calibri" w:cs="Calibri"/>
          <w:b/>
          <w:bCs/>
          <w:color w:val="000000" w:themeColor="text1"/>
        </w:rPr>
        <w:t>VL0</w:t>
      </w:r>
      <w:r w:rsidR="618A2F86" w:rsidRPr="35959D8B">
        <w:rPr>
          <w:rFonts w:ascii="Calibri" w:eastAsia="Calibri" w:hAnsi="Calibri" w:cs="Calibri"/>
          <w:b/>
          <w:bCs/>
          <w:color w:val="000000" w:themeColor="text1"/>
        </w:rPr>
        <w:t>9</w:t>
      </w:r>
      <w:r w:rsidRPr="35959D8B">
        <w:rPr>
          <w:rFonts w:ascii="Calibri" w:eastAsia="Calibri" w:hAnsi="Calibri" w:cs="Calibri"/>
          <w:b/>
          <w:bCs/>
          <w:color w:val="000000" w:themeColor="text1"/>
        </w:rPr>
        <w:t xml:space="preserve">: </w:t>
      </w:r>
      <w:r w:rsidR="4B130404" w:rsidRPr="35959D8B">
        <w:rPr>
          <w:rFonts w:ascii="Calibri" w:eastAsia="Calibri" w:hAnsi="Calibri" w:cs="Calibri"/>
          <w:b/>
          <w:bCs/>
          <w:color w:val="000000" w:themeColor="text1"/>
        </w:rPr>
        <w:t>Optimizing with Trusted Advisor</w:t>
      </w:r>
    </w:p>
    <w:p w14:paraId="28BD00EB" w14:textId="7B6DAEE6" w:rsidR="077FABEC" w:rsidRDefault="077FABEC" w:rsidP="35D15367">
      <w:pPr>
        <w:jc w:val="center"/>
        <w:rPr>
          <w:rFonts w:ascii="Calibri" w:eastAsia="Calibri" w:hAnsi="Calibri" w:cs="Calibri"/>
          <w:color w:val="000000" w:themeColor="text1"/>
        </w:rPr>
      </w:pPr>
      <w:r w:rsidRPr="35D15367">
        <w:rPr>
          <w:rFonts w:ascii="Calibri" w:eastAsia="Calibri" w:hAnsi="Calibri" w:cs="Calibri"/>
          <w:color w:val="000000" w:themeColor="text1"/>
        </w:rPr>
        <w:t>School of Technology and Computing</w:t>
      </w:r>
    </w:p>
    <w:p w14:paraId="54F80314" w14:textId="20E8D16B" w:rsidR="35D15367" w:rsidRDefault="35D15367" w:rsidP="35D15367">
      <w:pPr>
        <w:jc w:val="center"/>
        <w:rPr>
          <w:rFonts w:ascii="Calibri" w:eastAsia="Calibri" w:hAnsi="Calibri" w:cs="Calibri"/>
          <w:color w:val="000000" w:themeColor="text1"/>
        </w:rPr>
      </w:pPr>
    </w:p>
    <w:p w14:paraId="68970531" w14:textId="45281A0A" w:rsidR="520B3A18" w:rsidRDefault="520B3A18" w:rsidP="35D15367">
      <w:pPr>
        <w:pStyle w:val="Heading2"/>
        <w:rPr>
          <w:rFonts w:ascii="Calibri" w:eastAsia="Calibri" w:hAnsi="Calibri" w:cs="Calibri"/>
          <w:color w:val="232F3E"/>
          <w:sz w:val="24"/>
          <w:szCs w:val="24"/>
        </w:rPr>
      </w:pPr>
      <w:r w:rsidRPr="35D15367">
        <w:rPr>
          <w:rFonts w:ascii="Calibri" w:eastAsia="Calibri" w:hAnsi="Calibri" w:cs="Calibri"/>
          <w:b/>
          <w:bCs/>
          <w:color w:val="232F3E"/>
          <w:sz w:val="22"/>
          <w:szCs w:val="22"/>
        </w:rPr>
        <w:t>Instructions</w:t>
      </w:r>
    </w:p>
    <w:p w14:paraId="24474D5E" w14:textId="5A6ECE2E" w:rsidR="520B3A18" w:rsidRDefault="520B3A18" w:rsidP="35959D8B">
      <w:pPr>
        <w:pStyle w:val="Heading2"/>
        <w:rPr>
          <w:rFonts w:ascii="Calibri" w:eastAsia="Calibri" w:hAnsi="Calibri" w:cs="Calibri"/>
          <w:color w:val="232F3E"/>
          <w:sz w:val="24"/>
          <w:szCs w:val="24"/>
        </w:rPr>
      </w:pPr>
      <w:r w:rsidRPr="35959D8B">
        <w:rPr>
          <w:rFonts w:ascii="Calibri" w:eastAsia="Calibri" w:hAnsi="Calibri" w:cs="Calibri"/>
          <w:color w:val="232F3E"/>
          <w:sz w:val="24"/>
          <w:szCs w:val="24"/>
        </w:rPr>
        <w:t>For this activity y</w:t>
      </w:r>
      <w:r w:rsidR="127FD1FC" w:rsidRPr="35959D8B">
        <w:rPr>
          <w:rFonts w:ascii="Calibri" w:eastAsia="Calibri" w:hAnsi="Calibri" w:cs="Calibri"/>
          <w:color w:val="232F3E"/>
          <w:sz w:val="24"/>
          <w:szCs w:val="24"/>
        </w:rPr>
        <w:t xml:space="preserve">ou will be study this case: </w:t>
      </w:r>
    </w:p>
    <w:p w14:paraId="666470C5" w14:textId="68C56267" w:rsidR="520B3A18" w:rsidRDefault="006F7FF4" w:rsidP="35959D8B">
      <w:pPr>
        <w:pStyle w:val="Heading2"/>
        <w:rPr>
          <w:rFonts w:ascii="Calibri" w:eastAsia="Calibri" w:hAnsi="Calibri" w:cs="Calibri"/>
          <w:color w:val="232F3E"/>
          <w:sz w:val="24"/>
          <w:szCs w:val="24"/>
        </w:rPr>
      </w:pPr>
      <w:hyperlink r:id="rId5">
        <w:r w:rsidR="127FD1FC" w:rsidRPr="35959D8B">
          <w:rPr>
            <w:rStyle w:val="Hyperlink"/>
            <w:rFonts w:ascii="Calibri" w:eastAsia="Calibri" w:hAnsi="Calibri" w:cs="Calibri"/>
            <w:color w:val="232F3E"/>
            <w:sz w:val="24"/>
            <w:szCs w:val="24"/>
          </w:rPr>
          <w:t>https://aws.amazon.com/solutions/case-studies/hungama/</w:t>
        </w:r>
      </w:hyperlink>
    </w:p>
    <w:p w14:paraId="3C8525C4" w14:textId="20230E46" w:rsidR="35D15367" w:rsidRDefault="1C5210C8" w:rsidP="35959D8B">
      <w:r w:rsidRPr="35959D8B">
        <w:t>Below you are given a table of service and corresponding limits. Based on the case study, identify which services were checked against with Trusted Advisor.</w:t>
      </w:r>
    </w:p>
    <w:p w14:paraId="3B66BDB5" w14:textId="15353980" w:rsidR="35D15367" w:rsidRDefault="35D15367" w:rsidP="35959D8B"/>
    <w:p w14:paraId="2CD72133" w14:textId="765A3E35" w:rsidR="35D15367" w:rsidRDefault="1C5210C8" w:rsidP="35959D8B">
      <w:pPr>
        <w:pStyle w:val="Heading2"/>
      </w:pPr>
      <w:r w:rsidRPr="35959D8B">
        <w:rPr>
          <w:rFonts w:ascii="Calibri" w:eastAsia="Calibri" w:hAnsi="Calibri" w:cs="Calibri"/>
          <w:color w:val="232F3E"/>
          <w:sz w:val="22"/>
          <w:szCs w:val="22"/>
        </w:rPr>
        <w:t>Service limits</w:t>
      </w:r>
    </w:p>
    <w:p w14:paraId="74F6D0ED" w14:textId="27EECAD9" w:rsidR="35D15367" w:rsidRDefault="1C5210C8" w:rsidP="35959D8B">
      <w:r w:rsidRPr="35959D8B">
        <w:rPr>
          <w:rFonts w:ascii="Calibri" w:eastAsia="Calibri" w:hAnsi="Calibri" w:cs="Calibri"/>
          <w:color w:val="333333"/>
          <w:sz w:val="21"/>
          <w:szCs w:val="21"/>
        </w:rPr>
        <w:t>Checks for service usage that is more than 80% of the service limit. Values are based on a snapshot, so your current usage might differ. Limit and usage data can take up to 24 hours to reflect any changes.</w:t>
      </w:r>
    </w:p>
    <w:p w14:paraId="0FC31FD6" w14:textId="59BB2989" w:rsidR="35D15367" w:rsidRDefault="1C5210C8" w:rsidP="35959D8B">
      <w:pPr>
        <w:rPr>
          <w:rFonts w:ascii="Calibri" w:eastAsia="Calibri" w:hAnsi="Calibri" w:cs="Calibri"/>
          <w:color w:val="333333"/>
          <w:sz w:val="21"/>
          <w:szCs w:val="21"/>
        </w:rPr>
      </w:pPr>
      <w:r w:rsidRPr="35959D8B">
        <w:rPr>
          <w:rFonts w:ascii="Calibri" w:eastAsia="Calibri" w:hAnsi="Calibri" w:cs="Calibri"/>
          <w:color w:val="333333"/>
          <w:sz w:val="21"/>
          <w:szCs w:val="21"/>
        </w:rPr>
        <w:t>The following table shows the limits that Trusted Advisor checks.</w:t>
      </w:r>
      <w:r w:rsidR="35D15367">
        <w:br/>
      </w:r>
      <w:r w:rsidRPr="35959D8B">
        <w:rPr>
          <w:rFonts w:ascii="Calibri" w:eastAsia="Calibri" w:hAnsi="Calibri" w:cs="Calibri"/>
          <w:color w:val="333333"/>
          <w:sz w:val="21"/>
          <w:szCs w:val="21"/>
        </w:rPr>
        <w:t xml:space="preserve">Source: </w:t>
      </w:r>
      <w:hyperlink r:id="rId6">
        <w:r w:rsidRPr="35959D8B">
          <w:rPr>
            <w:rStyle w:val="Hyperlink"/>
            <w:rFonts w:ascii="Calibri" w:eastAsia="Calibri" w:hAnsi="Calibri" w:cs="Calibri"/>
            <w:color w:val="333333"/>
            <w:sz w:val="21"/>
            <w:szCs w:val="21"/>
          </w:rPr>
          <w:t>https://aws.amazon.com/premiumsupport/technology/trusted-advisor/best-practice-checklist/</w:t>
        </w:r>
      </w:hyperlink>
    </w:p>
    <w:p w14:paraId="4357D984" w14:textId="1020FA15" w:rsidR="35D15367" w:rsidRDefault="35D15367" w:rsidP="35959D8B">
      <w:pPr>
        <w:rPr>
          <w:rFonts w:ascii="Calibri" w:eastAsia="Calibri" w:hAnsi="Calibri" w:cs="Calibri"/>
          <w:color w:val="333333"/>
          <w:sz w:val="21"/>
          <w:szCs w:val="21"/>
        </w:rPr>
      </w:pPr>
    </w:p>
    <w:tbl>
      <w:tblPr>
        <w:tblStyle w:val="TableGrid"/>
        <w:tblW w:w="0" w:type="auto"/>
        <w:tblLayout w:type="fixed"/>
        <w:tblLook w:val="06A0" w:firstRow="1" w:lastRow="0" w:firstColumn="1" w:lastColumn="0" w:noHBand="1" w:noVBand="1"/>
      </w:tblPr>
      <w:tblGrid>
        <w:gridCol w:w="4680"/>
        <w:gridCol w:w="4680"/>
      </w:tblGrid>
      <w:tr w:rsidR="35959D8B" w14:paraId="33F89ED9" w14:textId="77777777" w:rsidTr="35959D8B">
        <w:tc>
          <w:tcPr>
            <w:tcW w:w="4680" w:type="dxa"/>
          </w:tcPr>
          <w:p w14:paraId="44E29A09" w14:textId="34039F44" w:rsidR="35959D8B" w:rsidRDefault="35959D8B" w:rsidP="35959D8B">
            <w:pPr>
              <w:rPr>
                <w:b/>
                <w:bCs/>
              </w:rPr>
            </w:pPr>
            <w:r w:rsidRPr="35959D8B">
              <w:rPr>
                <w:b/>
                <w:bCs/>
              </w:rPr>
              <w:t>Service</w:t>
            </w:r>
            <w:r>
              <w:br/>
            </w:r>
          </w:p>
        </w:tc>
        <w:tc>
          <w:tcPr>
            <w:tcW w:w="4680" w:type="dxa"/>
          </w:tcPr>
          <w:p w14:paraId="62E4F730" w14:textId="0A126A28" w:rsidR="35959D8B" w:rsidRDefault="35959D8B" w:rsidP="35959D8B">
            <w:pPr>
              <w:rPr>
                <w:b/>
                <w:bCs/>
              </w:rPr>
            </w:pPr>
            <w:r w:rsidRPr="35959D8B">
              <w:rPr>
                <w:b/>
                <w:bCs/>
              </w:rPr>
              <w:t>Limits</w:t>
            </w:r>
            <w:r>
              <w:br/>
            </w:r>
          </w:p>
        </w:tc>
      </w:tr>
      <w:tr w:rsidR="35959D8B" w14:paraId="2415B6BF" w14:textId="77777777" w:rsidTr="35959D8B">
        <w:tc>
          <w:tcPr>
            <w:tcW w:w="4680" w:type="dxa"/>
          </w:tcPr>
          <w:p w14:paraId="001015ED" w14:textId="145982FC" w:rsidR="35959D8B" w:rsidRDefault="35959D8B">
            <w:r>
              <w:t>Amazon DynamoDB</w:t>
            </w:r>
            <w:r>
              <w:br/>
              <w:t>(DynamoDB</w:t>
            </w:r>
            <w:r w:rsidR="009D7CFD">
              <w:t xml:space="preserve">) </w:t>
            </w:r>
            <w:r w:rsidR="009D7CFD" w:rsidRPr="009D7CFD">
              <w:rPr>
                <w:color w:val="FFC000"/>
              </w:rPr>
              <w:t xml:space="preserve">– No </w:t>
            </w:r>
          </w:p>
        </w:tc>
        <w:tc>
          <w:tcPr>
            <w:tcW w:w="4680" w:type="dxa"/>
          </w:tcPr>
          <w:p w14:paraId="6148AB08" w14:textId="3F3E420C" w:rsidR="35959D8B" w:rsidRDefault="35959D8B">
            <w:r>
              <w:t>Read capacity</w:t>
            </w:r>
            <w:r>
              <w:br/>
              <w:t>Write capacity</w:t>
            </w:r>
            <w:r>
              <w:br/>
            </w:r>
          </w:p>
        </w:tc>
      </w:tr>
      <w:tr w:rsidR="35959D8B" w14:paraId="48EEC8BE" w14:textId="77777777" w:rsidTr="35959D8B">
        <w:tc>
          <w:tcPr>
            <w:tcW w:w="4680" w:type="dxa"/>
          </w:tcPr>
          <w:p w14:paraId="0A8D10EC" w14:textId="5E960213" w:rsidR="35959D8B" w:rsidRDefault="35959D8B">
            <w:r>
              <w:t>Amazon Elastic Block Store</w:t>
            </w:r>
            <w:r>
              <w:br/>
              <w:t>(Amazon EBS)</w:t>
            </w:r>
            <w:r w:rsidR="009D7CFD">
              <w:t xml:space="preserve"> </w:t>
            </w:r>
            <w:r w:rsidR="009D7CFD" w:rsidRPr="009D7CFD">
              <w:rPr>
                <w:color w:val="FF0000"/>
              </w:rPr>
              <w:t xml:space="preserve">- Yes, </w:t>
            </w:r>
            <w:r w:rsidR="009D7CFD" w:rsidRPr="009D7CFD">
              <w:rPr>
                <w:color w:val="FF0000"/>
              </w:rPr>
              <w:t>it</w:t>
            </w:r>
            <w:r w:rsidR="009D7CFD" w:rsidRPr="009D7CFD">
              <w:rPr>
                <w:color w:val="FF0000"/>
              </w:rPr>
              <w:t xml:space="preserve"> </w:t>
            </w:r>
            <w:r w:rsidR="009D7CFD" w:rsidRPr="009D7CFD">
              <w:rPr>
                <w:color w:val="FF0000"/>
              </w:rPr>
              <w:t>has been</w:t>
            </w:r>
            <w:r w:rsidR="009D7CFD" w:rsidRPr="009D7CFD">
              <w:rPr>
                <w:color w:val="FF0000"/>
              </w:rPr>
              <w:t xml:space="preserve"> audited</w:t>
            </w:r>
            <w:r w:rsidR="009D7CFD">
              <w:rPr>
                <w:color w:val="FF0000"/>
              </w:rPr>
              <w:t>.</w:t>
            </w:r>
            <w:r w:rsidR="006F7FF4" w:rsidRPr="009D7CFD">
              <w:rPr>
                <w:rFonts w:ascii="Helvetica" w:hAnsi="Helvetica"/>
                <w:color w:val="FF0000"/>
                <w:sz w:val="18"/>
                <w:szCs w:val="18"/>
                <w:shd w:val="clear" w:color="auto" w:fill="FFFFFF"/>
              </w:rPr>
              <w:t xml:space="preserve"> </w:t>
            </w:r>
            <w:r w:rsidR="006F7FF4" w:rsidRPr="009D7CFD">
              <w:rPr>
                <w:rFonts w:ascii="Helvetica" w:hAnsi="Helvetica"/>
                <w:color w:val="FF0000"/>
                <w:sz w:val="18"/>
                <w:szCs w:val="18"/>
                <w:shd w:val="clear" w:color="auto" w:fill="FFFFFF"/>
              </w:rPr>
              <w:t>As an AWS Support, Enterprise-level tier customer, Hungama has access to AWS Trusted Advisor, which customers can use to audit their AWS usage against known best practices. AWS Trusted Advisor identifies opportunities to save money, improve system performance, and security. Hungama used AWS Trusted Advisor to run Cost Optimizing checks, which audited Amazon Elastic Block Store (Amazon EBS) volumes in Hungama’s environment.</w:t>
            </w:r>
          </w:p>
        </w:tc>
        <w:tc>
          <w:tcPr>
            <w:tcW w:w="4680" w:type="dxa"/>
          </w:tcPr>
          <w:p w14:paraId="62222F2C" w14:textId="286AF802" w:rsidR="35959D8B" w:rsidRDefault="35959D8B">
            <w:r>
              <w:t>Active volumes</w:t>
            </w:r>
            <w:r>
              <w:br/>
              <w:t>Active snapshots</w:t>
            </w:r>
            <w:r>
              <w:br/>
              <w:t>General Purpose (SSD) volume storage (GiB)</w:t>
            </w:r>
            <w:r>
              <w:br/>
              <w:t>Provisioned IOPS</w:t>
            </w:r>
            <w:r>
              <w:br/>
              <w:t>Provisioned IOPS (SSD) volume storage (GiB)</w:t>
            </w:r>
            <w:r>
              <w:br/>
              <w:t>Magnetic volume storage (GiB)</w:t>
            </w:r>
          </w:p>
        </w:tc>
      </w:tr>
      <w:tr w:rsidR="35959D8B" w14:paraId="25B4D793" w14:textId="77777777" w:rsidTr="35959D8B">
        <w:tc>
          <w:tcPr>
            <w:tcW w:w="4680" w:type="dxa"/>
          </w:tcPr>
          <w:p w14:paraId="28A115A7" w14:textId="58492615" w:rsidR="35959D8B" w:rsidRDefault="35959D8B">
            <w:r>
              <w:t>Amazon Elastic Compute Cloud</w:t>
            </w:r>
            <w:r>
              <w:br/>
              <w:t>(Amazon EC</w:t>
            </w:r>
            <w:r w:rsidR="009D7CFD">
              <w:t>2)</w:t>
            </w:r>
            <w:r w:rsidR="009D7CFD">
              <w:rPr>
                <w:color w:val="FF0000"/>
              </w:rPr>
              <w:t xml:space="preserve"> </w:t>
            </w:r>
            <w:r w:rsidR="009D7CFD" w:rsidRPr="009D7CFD">
              <w:rPr>
                <w:color w:val="FF0000"/>
              </w:rPr>
              <w:t xml:space="preserve">- </w:t>
            </w:r>
            <w:r w:rsidR="009D7CFD" w:rsidRPr="009D7CFD">
              <w:rPr>
                <w:color w:val="FF0000"/>
                <w:sz w:val="18"/>
                <w:szCs w:val="18"/>
              </w:rPr>
              <w:t>Yes, it has been audited.</w:t>
            </w:r>
            <w:r w:rsidR="009D7CFD" w:rsidRPr="009D7CFD">
              <w:rPr>
                <w:rFonts w:ascii="Helvetica" w:hAnsi="Helvetica"/>
                <w:color w:val="FF0000"/>
                <w:sz w:val="18"/>
                <w:szCs w:val="18"/>
                <w:shd w:val="clear" w:color="auto" w:fill="FFFFFF"/>
              </w:rPr>
              <w:t xml:space="preserve"> </w:t>
            </w:r>
            <w:r w:rsidR="009D7CFD" w:rsidRPr="009D7CFD">
              <w:rPr>
                <w:rFonts w:ascii="Helvetica" w:hAnsi="Helvetica"/>
                <w:color w:val="FF0000"/>
                <w:sz w:val="18"/>
                <w:szCs w:val="18"/>
                <w:shd w:val="clear" w:color="auto" w:fill="FFFFFF"/>
              </w:rPr>
              <w:t>As an AWS Support, Enterprise-level tier customer, Hungama has access to AWS Trusted Advisor, which customers can use to audit their AWS usage against known best practices. AWS Trusted Advisor identifies opportunities to save money, improve system performance, and security. Hungama used AWS Trusted Advisor to run Cost Optimizing checks, which audited Amazon EC2 instances volumes in Hungama’s environment.</w:t>
            </w:r>
          </w:p>
        </w:tc>
        <w:tc>
          <w:tcPr>
            <w:tcW w:w="4680" w:type="dxa"/>
          </w:tcPr>
          <w:p w14:paraId="6FE9E92D" w14:textId="7367AD4A" w:rsidR="35959D8B" w:rsidRDefault="35959D8B">
            <w:r>
              <w:t>Elastic IP addresses (EIPs)</w:t>
            </w:r>
            <w:r>
              <w:br/>
              <w:t>Reserved Instances - purchase limit (monthly)</w:t>
            </w:r>
            <w:r>
              <w:br/>
              <w:t>On-Demand instances</w:t>
            </w:r>
          </w:p>
        </w:tc>
      </w:tr>
      <w:tr w:rsidR="35959D8B" w14:paraId="21DB2599" w14:textId="77777777" w:rsidTr="35959D8B">
        <w:tc>
          <w:tcPr>
            <w:tcW w:w="4680" w:type="dxa"/>
          </w:tcPr>
          <w:p w14:paraId="268898EA" w14:textId="382B7FF7" w:rsidR="35959D8B" w:rsidRDefault="35959D8B">
            <w:r>
              <w:t>Amazon Kinesis Streams</w:t>
            </w:r>
            <w:r w:rsidR="009D7CFD">
              <w:t xml:space="preserve"> </w:t>
            </w:r>
            <w:r w:rsidR="009D7CFD" w:rsidRPr="009D7CFD">
              <w:rPr>
                <w:color w:val="FFC000"/>
              </w:rPr>
              <w:t>– No</w:t>
            </w:r>
          </w:p>
        </w:tc>
        <w:tc>
          <w:tcPr>
            <w:tcW w:w="4680" w:type="dxa"/>
          </w:tcPr>
          <w:p w14:paraId="385DBDF3" w14:textId="267E3509" w:rsidR="35959D8B" w:rsidRDefault="35959D8B">
            <w:r>
              <w:t>Shards</w:t>
            </w:r>
          </w:p>
        </w:tc>
      </w:tr>
      <w:tr w:rsidR="35959D8B" w14:paraId="33C8EA6F" w14:textId="77777777" w:rsidTr="35959D8B">
        <w:tc>
          <w:tcPr>
            <w:tcW w:w="4680" w:type="dxa"/>
          </w:tcPr>
          <w:p w14:paraId="079CAE2E" w14:textId="54F198D1" w:rsidR="35959D8B" w:rsidRDefault="35959D8B">
            <w:r>
              <w:t>Amazon Relational Database Service</w:t>
            </w:r>
            <w:r>
              <w:br/>
              <w:t>(Amazon RDS)</w:t>
            </w:r>
            <w:r w:rsidR="009D7CFD">
              <w:t xml:space="preserve"> </w:t>
            </w:r>
            <w:r w:rsidR="009D7CFD" w:rsidRPr="009D7CFD">
              <w:rPr>
                <w:color w:val="FF0000"/>
              </w:rPr>
              <w:t xml:space="preserve">- </w:t>
            </w:r>
            <w:r w:rsidR="009D7CFD" w:rsidRPr="006F7FF4">
              <w:rPr>
                <w:color w:val="FF0000"/>
                <w:sz w:val="18"/>
                <w:szCs w:val="18"/>
              </w:rPr>
              <w:t xml:space="preserve">Yes, </w:t>
            </w:r>
            <w:r w:rsidR="009D7CFD" w:rsidRPr="006F7FF4">
              <w:rPr>
                <w:color w:val="FF0000"/>
                <w:sz w:val="18"/>
                <w:szCs w:val="18"/>
              </w:rPr>
              <w:t>it</w:t>
            </w:r>
            <w:r w:rsidR="009D7CFD" w:rsidRPr="006F7FF4">
              <w:rPr>
                <w:color w:val="FF0000"/>
                <w:sz w:val="18"/>
                <w:szCs w:val="18"/>
              </w:rPr>
              <w:t xml:space="preserve"> </w:t>
            </w:r>
            <w:r w:rsidR="009D7CFD" w:rsidRPr="006F7FF4">
              <w:rPr>
                <w:color w:val="FF0000"/>
                <w:sz w:val="18"/>
                <w:szCs w:val="18"/>
              </w:rPr>
              <w:t>has been</w:t>
            </w:r>
            <w:r w:rsidR="009D7CFD" w:rsidRPr="006F7FF4">
              <w:rPr>
                <w:color w:val="FF0000"/>
                <w:sz w:val="18"/>
                <w:szCs w:val="18"/>
              </w:rPr>
              <w:t xml:space="preserve"> audited.</w:t>
            </w:r>
            <w:r w:rsidR="009D7CFD" w:rsidRPr="006F7FF4">
              <w:rPr>
                <w:rFonts w:ascii="Helvetica" w:hAnsi="Helvetica"/>
                <w:color w:val="FF0000"/>
                <w:sz w:val="18"/>
                <w:szCs w:val="18"/>
                <w:shd w:val="clear" w:color="auto" w:fill="FFFFFF"/>
              </w:rPr>
              <w:t xml:space="preserve"> </w:t>
            </w:r>
            <w:r w:rsidR="006F7FF4" w:rsidRPr="006F7FF4">
              <w:rPr>
                <w:rFonts w:ascii="Helvetica" w:hAnsi="Helvetica"/>
                <w:color w:val="FF0000"/>
                <w:sz w:val="18"/>
                <w:szCs w:val="18"/>
                <w:shd w:val="clear" w:color="auto" w:fill="FFFFFF"/>
              </w:rPr>
              <w:t xml:space="preserve">Hungama </w:t>
            </w:r>
            <w:r w:rsidR="006F7FF4" w:rsidRPr="006F7FF4">
              <w:rPr>
                <w:rFonts w:ascii="Helvetica" w:hAnsi="Helvetica"/>
                <w:color w:val="FF0000"/>
                <w:sz w:val="18"/>
                <w:szCs w:val="18"/>
                <w:shd w:val="clear" w:color="auto" w:fill="FFFFFF"/>
              </w:rPr>
              <w:lastRenderedPageBreak/>
              <w:t>uses </w:t>
            </w:r>
            <w:hyperlink r:id="rId7" w:tgtFrame="_blank" w:history="1">
              <w:r w:rsidR="006F7FF4" w:rsidRPr="006F7FF4">
                <w:rPr>
                  <w:rStyle w:val="Hyperlink"/>
                  <w:rFonts w:ascii="Helvetica" w:hAnsi="Helvetica"/>
                  <w:color w:val="FF0000"/>
                  <w:sz w:val="18"/>
                  <w:szCs w:val="18"/>
                  <w:shd w:val="clear" w:color="auto" w:fill="FFFFFF"/>
                </w:rPr>
                <w:t>Amazon Elastic Compute Cloud</w:t>
              </w:r>
            </w:hyperlink>
            <w:r w:rsidR="006F7FF4" w:rsidRPr="006F7FF4">
              <w:rPr>
                <w:rFonts w:ascii="Helvetica" w:hAnsi="Helvetica"/>
                <w:color w:val="FF0000"/>
                <w:sz w:val="18"/>
                <w:szCs w:val="18"/>
                <w:shd w:val="clear" w:color="auto" w:fill="FFFFFF"/>
              </w:rPr>
              <w:t> (Amazon EC2) and </w:t>
            </w:r>
            <w:hyperlink r:id="rId8" w:tgtFrame="_blank" w:history="1">
              <w:r w:rsidR="006F7FF4" w:rsidRPr="006F7FF4">
                <w:rPr>
                  <w:rStyle w:val="Hyperlink"/>
                  <w:rFonts w:ascii="Helvetica" w:hAnsi="Helvetica"/>
                  <w:color w:val="FF0000"/>
                  <w:sz w:val="18"/>
                  <w:szCs w:val="18"/>
                  <w:shd w:val="clear" w:color="auto" w:fill="FFFFFF"/>
                </w:rPr>
                <w:t>Amazon Relational Database Service</w:t>
              </w:r>
            </w:hyperlink>
            <w:r w:rsidR="006F7FF4" w:rsidRPr="006F7FF4">
              <w:rPr>
                <w:rFonts w:ascii="Helvetica" w:hAnsi="Helvetica"/>
                <w:color w:val="FF0000"/>
                <w:sz w:val="18"/>
                <w:szCs w:val="18"/>
                <w:shd w:val="clear" w:color="auto" w:fill="FFFFFF"/>
              </w:rPr>
              <w:t> (Amazon RDS)</w:t>
            </w:r>
          </w:p>
        </w:tc>
        <w:tc>
          <w:tcPr>
            <w:tcW w:w="4680" w:type="dxa"/>
          </w:tcPr>
          <w:p w14:paraId="03C39DFC" w14:textId="3E9ED55A" w:rsidR="35959D8B" w:rsidRDefault="35959D8B">
            <w:r>
              <w:lastRenderedPageBreak/>
              <w:t>Clusters</w:t>
            </w:r>
            <w:r>
              <w:br/>
              <w:t>Cluster parameter groups</w:t>
            </w:r>
            <w:r>
              <w:br/>
            </w:r>
            <w:r>
              <w:lastRenderedPageBreak/>
              <w:t>Cluster roles</w:t>
            </w:r>
            <w:r>
              <w:br/>
              <w:t>DB instances</w:t>
            </w:r>
            <w:r>
              <w:br/>
              <w:t>DB parameter groups</w:t>
            </w:r>
            <w:r>
              <w:br/>
              <w:t>DB security groups</w:t>
            </w:r>
            <w:r>
              <w:br/>
              <w:t>DB snapshots per user</w:t>
            </w:r>
            <w:r>
              <w:br/>
              <w:t>Event subscriptions</w:t>
            </w:r>
            <w:r>
              <w:br/>
              <w:t xml:space="preserve">Max </w:t>
            </w:r>
            <w:proofErr w:type="spellStart"/>
            <w:r>
              <w:t>auths</w:t>
            </w:r>
            <w:proofErr w:type="spellEnd"/>
            <w:r>
              <w:t xml:space="preserve"> per security group</w:t>
            </w:r>
            <w:r>
              <w:br/>
              <w:t>Option groups</w:t>
            </w:r>
            <w:r>
              <w:br/>
              <w:t>Read replicas per master</w:t>
            </w:r>
            <w:r>
              <w:br/>
              <w:t>Reserved Instances</w:t>
            </w:r>
            <w:r>
              <w:br/>
              <w:t>Storage quota (GiB)</w:t>
            </w:r>
            <w:r>
              <w:br/>
              <w:t>Subnet groups</w:t>
            </w:r>
            <w:r>
              <w:br/>
              <w:t>Subnets per subnet group</w:t>
            </w:r>
          </w:p>
        </w:tc>
      </w:tr>
      <w:tr w:rsidR="35959D8B" w14:paraId="03BB1124" w14:textId="77777777" w:rsidTr="35959D8B">
        <w:tc>
          <w:tcPr>
            <w:tcW w:w="4680" w:type="dxa"/>
          </w:tcPr>
          <w:p w14:paraId="01890E72" w14:textId="5BC998EA" w:rsidR="35959D8B" w:rsidRDefault="35959D8B">
            <w:r>
              <w:lastRenderedPageBreak/>
              <w:t>Amazon Route 53</w:t>
            </w:r>
            <w:r>
              <w:br/>
              <w:t>(Route 53)</w:t>
            </w:r>
            <w:r w:rsidR="009D7CFD">
              <w:t xml:space="preserve"> </w:t>
            </w:r>
            <w:r w:rsidR="009D7CFD" w:rsidRPr="009D7CFD">
              <w:rPr>
                <w:color w:val="FFC000"/>
              </w:rPr>
              <w:t>– No</w:t>
            </w:r>
            <w:r>
              <w:br/>
            </w:r>
          </w:p>
        </w:tc>
        <w:tc>
          <w:tcPr>
            <w:tcW w:w="4680" w:type="dxa"/>
          </w:tcPr>
          <w:p w14:paraId="5E59901D" w14:textId="47478E1F" w:rsidR="35959D8B" w:rsidRDefault="35959D8B">
            <w:r>
              <w:t>Hosted zones per account</w:t>
            </w:r>
            <w:r>
              <w:br/>
              <w:t>Max health checks per account</w:t>
            </w:r>
            <w:r>
              <w:br/>
              <w:t>Reusable delegation sets per account</w:t>
            </w:r>
            <w:r>
              <w:br/>
              <w:t>Traffic policies per account</w:t>
            </w:r>
            <w:r>
              <w:br/>
              <w:t>Traffic policy instances per account</w:t>
            </w:r>
            <w:r>
              <w:br/>
            </w:r>
          </w:p>
        </w:tc>
      </w:tr>
      <w:tr w:rsidR="35959D8B" w14:paraId="7D72B19A" w14:textId="77777777" w:rsidTr="35959D8B">
        <w:tc>
          <w:tcPr>
            <w:tcW w:w="4680" w:type="dxa"/>
          </w:tcPr>
          <w:p w14:paraId="7B10A7AA" w14:textId="6664756B" w:rsidR="35959D8B" w:rsidRDefault="35959D8B">
            <w:r>
              <w:t>Amazon Simple Email Service</w:t>
            </w:r>
            <w:r>
              <w:br/>
              <w:t>(Amazon SES)</w:t>
            </w:r>
            <w:r w:rsidR="009D7CFD">
              <w:t xml:space="preserve"> </w:t>
            </w:r>
            <w:r w:rsidR="009D7CFD" w:rsidRPr="009D7CFD">
              <w:rPr>
                <w:color w:val="FFC000"/>
              </w:rPr>
              <w:t>– No</w:t>
            </w:r>
          </w:p>
        </w:tc>
        <w:tc>
          <w:tcPr>
            <w:tcW w:w="4680" w:type="dxa"/>
          </w:tcPr>
          <w:p w14:paraId="5BEDCA6F" w14:textId="7FC0E0CA" w:rsidR="35959D8B" w:rsidRDefault="35959D8B">
            <w:r>
              <w:t>Daily sending quota</w:t>
            </w:r>
          </w:p>
        </w:tc>
      </w:tr>
      <w:tr w:rsidR="35959D8B" w14:paraId="41863C7F" w14:textId="77777777" w:rsidTr="35959D8B">
        <w:tc>
          <w:tcPr>
            <w:tcW w:w="4680" w:type="dxa"/>
          </w:tcPr>
          <w:p w14:paraId="148CE31C" w14:textId="18DA8A23" w:rsidR="35959D8B" w:rsidRDefault="35959D8B">
            <w:r>
              <w:t>Amazon Virtual Private Cloud</w:t>
            </w:r>
            <w:r>
              <w:br/>
              <w:t>(Amazon VPC)</w:t>
            </w:r>
            <w:r w:rsidR="009D7CFD">
              <w:t xml:space="preserve"> </w:t>
            </w:r>
            <w:r w:rsidR="009D7CFD" w:rsidRPr="009D7CFD">
              <w:rPr>
                <w:color w:val="FFC000"/>
              </w:rPr>
              <w:t>– No</w:t>
            </w:r>
            <w:r>
              <w:br/>
              <w:t xml:space="preserve"> </w:t>
            </w:r>
            <w:r>
              <w:br/>
            </w:r>
          </w:p>
        </w:tc>
        <w:tc>
          <w:tcPr>
            <w:tcW w:w="4680" w:type="dxa"/>
          </w:tcPr>
          <w:p w14:paraId="565A220A" w14:textId="39404C46" w:rsidR="35959D8B" w:rsidRDefault="35959D8B">
            <w:r>
              <w:t>Elastic IP addresses (EIPs)</w:t>
            </w:r>
            <w:r>
              <w:br/>
              <w:t>Internet gateways</w:t>
            </w:r>
            <w:r>
              <w:br/>
              <w:t>VPCs</w:t>
            </w:r>
            <w:r>
              <w:br/>
            </w:r>
          </w:p>
        </w:tc>
      </w:tr>
      <w:tr w:rsidR="35959D8B" w14:paraId="435C46FF" w14:textId="77777777" w:rsidTr="35959D8B">
        <w:tc>
          <w:tcPr>
            <w:tcW w:w="4680" w:type="dxa"/>
          </w:tcPr>
          <w:p w14:paraId="5CF3A427" w14:textId="6CAFA574" w:rsidR="35959D8B" w:rsidRDefault="35959D8B">
            <w:r>
              <w:t>Auto Scaling</w:t>
            </w:r>
            <w:r w:rsidR="009D7CFD">
              <w:t xml:space="preserve"> </w:t>
            </w:r>
            <w:r w:rsidR="009D7CFD" w:rsidRPr="009D7CFD">
              <w:rPr>
                <w:color w:val="FFC000"/>
              </w:rPr>
              <w:t>– No</w:t>
            </w:r>
            <w:r>
              <w:br/>
            </w:r>
          </w:p>
        </w:tc>
        <w:tc>
          <w:tcPr>
            <w:tcW w:w="4680" w:type="dxa"/>
          </w:tcPr>
          <w:p w14:paraId="3744332D" w14:textId="73947E73" w:rsidR="35959D8B" w:rsidRDefault="35959D8B">
            <w:r>
              <w:t>Auto Scaling groups</w:t>
            </w:r>
            <w:r>
              <w:br/>
              <w:t>Launch configurations</w:t>
            </w:r>
          </w:p>
        </w:tc>
      </w:tr>
      <w:tr w:rsidR="35959D8B" w14:paraId="7160BAE7" w14:textId="77777777" w:rsidTr="35959D8B">
        <w:tc>
          <w:tcPr>
            <w:tcW w:w="4680" w:type="dxa"/>
          </w:tcPr>
          <w:p w14:paraId="0512BD1D" w14:textId="118C5535" w:rsidR="35959D8B" w:rsidRDefault="35959D8B">
            <w:r>
              <w:t>AWS CloudFormation</w:t>
            </w:r>
            <w:r w:rsidR="009D7CFD">
              <w:t xml:space="preserve"> </w:t>
            </w:r>
            <w:r w:rsidR="009D7CFD" w:rsidRPr="009D7CFD">
              <w:rPr>
                <w:color w:val="FFC000"/>
              </w:rPr>
              <w:t>– No</w:t>
            </w:r>
          </w:p>
        </w:tc>
        <w:tc>
          <w:tcPr>
            <w:tcW w:w="4680" w:type="dxa"/>
          </w:tcPr>
          <w:p w14:paraId="52ED015D" w14:textId="10946F99" w:rsidR="35959D8B" w:rsidRDefault="35959D8B">
            <w:r>
              <w:t>Stacks</w:t>
            </w:r>
          </w:p>
        </w:tc>
      </w:tr>
      <w:tr w:rsidR="35959D8B" w14:paraId="65C740B0" w14:textId="77777777" w:rsidTr="35959D8B">
        <w:tc>
          <w:tcPr>
            <w:tcW w:w="4680" w:type="dxa"/>
          </w:tcPr>
          <w:p w14:paraId="01BAC596" w14:textId="11A6AAD0" w:rsidR="35959D8B" w:rsidRDefault="35959D8B">
            <w:r>
              <w:t>Elastic Load Balancing (ELB)</w:t>
            </w:r>
            <w:r w:rsidR="009D7CFD">
              <w:t xml:space="preserve"> </w:t>
            </w:r>
            <w:r w:rsidR="009D7CFD" w:rsidRPr="009D7CFD">
              <w:rPr>
                <w:color w:val="FFC000"/>
              </w:rPr>
              <w:t>– No</w:t>
            </w:r>
            <w:r>
              <w:br/>
            </w:r>
            <w:r w:rsidR="009D7CFD">
              <w:t xml:space="preserve"> </w:t>
            </w:r>
          </w:p>
        </w:tc>
        <w:tc>
          <w:tcPr>
            <w:tcW w:w="4680" w:type="dxa"/>
          </w:tcPr>
          <w:p w14:paraId="61A13E69" w14:textId="3B06B35F" w:rsidR="35959D8B" w:rsidRDefault="35959D8B">
            <w:r>
              <w:t>Application Load Balancer</w:t>
            </w:r>
            <w:r>
              <w:br/>
              <w:t>Network Load Balancer</w:t>
            </w:r>
            <w:r>
              <w:br/>
              <w:t>Classic Load Balancer</w:t>
            </w:r>
          </w:p>
        </w:tc>
      </w:tr>
      <w:tr w:rsidR="35959D8B" w14:paraId="096A3C3C" w14:textId="77777777" w:rsidTr="35959D8B">
        <w:tc>
          <w:tcPr>
            <w:tcW w:w="4680" w:type="dxa"/>
          </w:tcPr>
          <w:p w14:paraId="6F66C4EF" w14:textId="407A8E3B" w:rsidR="35959D8B" w:rsidRDefault="35959D8B">
            <w:r>
              <w:t>Identity and Access Management (IAM)</w:t>
            </w:r>
            <w:r w:rsidR="009D7CFD">
              <w:t xml:space="preserve"> </w:t>
            </w:r>
            <w:r w:rsidR="009D7CFD" w:rsidRPr="009D7CFD">
              <w:rPr>
                <w:color w:val="FFC000"/>
              </w:rPr>
              <w:t>– No</w:t>
            </w:r>
            <w:r>
              <w:br/>
            </w:r>
            <w:r w:rsidR="009D7CFD">
              <w:t xml:space="preserve"> </w:t>
            </w:r>
          </w:p>
        </w:tc>
        <w:tc>
          <w:tcPr>
            <w:tcW w:w="4680" w:type="dxa"/>
          </w:tcPr>
          <w:p w14:paraId="2F4BEF98" w14:textId="1065ACA8" w:rsidR="35959D8B" w:rsidRDefault="35959D8B">
            <w:r>
              <w:t>Groups</w:t>
            </w:r>
            <w:r>
              <w:br/>
              <w:t>Instance profiles</w:t>
            </w:r>
            <w:r>
              <w:br/>
              <w:t>Policies</w:t>
            </w:r>
            <w:r>
              <w:br/>
              <w:t>Roles</w:t>
            </w:r>
            <w:r>
              <w:br/>
              <w:t>Server certificates</w:t>
            </w:r>
            <w:r>
              <w:br/>
              <w:t>Users</w:t>
            </w:r>
          </w:p>
        </w:tc>
      </w:tr>
    </w:tbl>
    <w:p w14:paraId="421D084E" w14:textId="4FD403B9" w:rsidR="35D15367" w:rsidRDefault="35D15367" w:rsidP="35959D8B"/>
    <w:p w14:paraId="139FAC86" w14:textId="6FAA3BC3" w:rsidR="006F7FF4" w:rsidRDefault="006F7FF4" w:rsidP="35959D8B"/>
    <w:p w14:paraId="70C392AF" w14:textId="19DF44AE" w:rsidR="006F7FF4" w:rsidRDefault="006F7FF4" w:rsidP="35959D8B"/>
    <w:p w14:paraId="255A797D" w14:textId="1AF385AE" w:rsidR="006F7FF4" w:rsidRDefault="006F7FF4" w:rsidP="35959D8B"/>
    <w:p w14:paraId="0B5C32D0" w14:textId="77777777" w:rsidR="006F7FF4" w:rsidRDefault="006F7FF4" w:rsidP="35959D8B"/>
    <w:p w14:paraId="08969A0C" w14:textId="5B2357ED" w:rsidR="35959D8B" w:rsidRDefault="35959D8B" w:rsidP="35959D8B"/>
    <w:p w14:paraId="347EE5EF" w14:textId="5D4CE43C" w:rsidR="130B821E" w:rsidRDefault="130B821E" w:rsidP="0385055A">
      <w:pPr>
        <w:rPr>
          <w:rFonts w:ascii="Times New Roman" w:eastAsia="Times New Roman" w:hAnsi="Times New Roman" w:cs="Times New Roman"/>
          <w:b/>
          <w:bCs/>
          <w:sz w:val="24"/>
          <w:szCs w:val="24"/>
          <w:highlight w:val="yellow"/>
        </w:rPr>
      </w:pPr>
      <w:r w:rsidRPr="0385055A">
        <w:rPr>
          <w:rFonts w:ascii="Times New Roman" w:eastAsia="Times New Roman" w:hAnsi="Times New Roman" w:cs="Times New Roman"/>
          <w:b/>
          <w:bCs/>
          <w:sz w:val="24"/>
          <w:szCs w:val="24"/>
          <w:highlight w:val="yellow"/>
        </w:rPr>
        <w:lastRenderedPageBreak/>
        <w:t>Write a 150-word summary to explain your understandings and findings from this lab assignment.</w:t>
      </w:r>
    </w:p>
    <w:p w14:paraId="69DCAE68" w14:textId="15B339D1" w:rsidR="00B41687" w:rsidRPr="00B41687" w:rsidRDefault="00B41687" w:rsidP="00B41687">
      <w:pPr>
        <w:rPr>
          <w:rFonts w:ascii="Times New Roman" w:hAnsi="Times New Roman" w:cs="Times New Roman"/>
          <w:sz w:val="24"/>
          <w:szCs w:val="24"/>
          <w:highlight w:val="yellow"/>
        </w:rPr>
      </w:pPr>
      <w:r w:rsidRPr="00B41687">
        <w:rPr>
          <w:rFonts w:ascii="Times New Roman" w:hAnsi="Times New Roman" w:cs="Times New Roman"/>
          <w:color w:val="202124"/>
          <w:sz w:val="24"/>
          <w:szCs w:val="24"/>
          <w:shd w:val="clear" w:color="auto" w:fill="FFFFFF"/>
        </w:rPr>
        <w:t>Cloud Audit</w:t>
      </w:r>
      <w:r w:rsidRPr="00B41687">
        <w:rPr>
          <w:rFonts w:ascii="Times New Roman" w:hAnsi="Times New Roman" w:cs="Times New Roman"/>
          <w:color w:val="202124"/>
          <w:sz w:val="24"/>
          <w:szCs w:val="24"/>
          <w:shd w:val="clear" w:color="auto" w:fill="FFFFFF"/>
        </w:rPr>
        <w:t xml:space="preserve"> is a specification for the presentation of information about how a cloud computing service provider addresses control frameworks. The goal of </w:t>
      </w:r>
      <w:r w:rsidRPr="00B41687">
        <w:rPr>
          <w:rFonts w:ascii="Times New Roman" w:hAnsi="Times New Roman" w:cs="Times New Roman"/>
          <w:color w:val="202124"/>
          <w:sz w:val="24"/>
          <w:szCs w:val="24"/>
          <w:shd w:val="clear" w:color="auto" w:fill="FFFFFF"/>
        </w:rPr>
        <w:t>Cloud Audit</w:t>
      </w:r>
      <w:r w:rsidRPr="00B41687">
        <w:rPr>
          <w:rFonts w:ascii="Times New Roman" w:hAnsi="Times New Roman" w:cs="Times New Roman"/>
          <w:color w:val="202124"/>
          <w:sz w:val="24"/>
          <w:szCs w:val="24"/>
          <w:shd w:val="clear" w:color="auto" w:fill="FFFFFF"/>
        </w:rPr>
        <w:t xml:space="preserve"> is to provide cloud service providers with a way to make their performance and security data readily available for potential customers.</w:t>
      </w:r>
      <w:r w:rsidRPr="00B41687">
        <w:rPr>
          <w:rFonts w:ascii="Times New Roman" w:hAnsi="Times New Roman" w:cs="Times New Roman"/>
          <w:color w:val="202124"/>
          <w:sz w:val="24"/>
          <w:szCs w:val="24"/>
          <w:shd w:val="clear" w:color="auto" w:fill="FFFFFF"/>
        </w:rPr>
        <w:t xml:space="preserve"> </w:t>
      </w:r>
      <w:r w:rsidRPr="00B41687">
        <w:rPr>
          <w:rFonts w:ascii="Times New Roman" w:hAnsi="Times New Roman" w:cs="Times New Roman"/>
          <w:sz w:val="24"/>
          <w:szCs w:val="24"/>
        </w:rPr>
        <w:t>AWS Audit Manager helps continuously audit AWS usage to simplify how assess risk and compliance with regulations and industry standards. With Audit Manager, it is easy to assess if your policies, procedures, and activities – also known as controls – are operating effectively.</w:t>
      </w:r>
    </w:p>
    <w:p w14:paraId="36FD2493" w14:textId="77777777" w:rsidR="00B41687" w:rsidRPr="00B41687" w:rsidRDefault="00B41687" w:rsidP="00B41687">
      <w:pPr>
        <w:pStyle w:val="ListParagraph"/>
        <w:numPr>
          <w:ilvl w:val="0"/>
          <w:numId w:val="3"/>
        </w:numPr>
        <w:rPr>
          <w:rFonts w:ascii="Times New Roman" w:hAnsi="Times New Roman" w:cs="Times New Roman"/>
          <w:sz w:val="24"/>
          <w:szCs w:val="24"/>
        </w:rPr>
      </w:pPr>
      <w:r w:rsidRPr="00B41687">
        <w:rPr>
          <w:rFonts w:ascii="Times New Roman" w:hAnsi="Times New Roman" w:cs="Times New Roman"/>
          <w:sz w:val="24"/>
          <w:szCs w:val="24"/>
        </w:rPr>
        <w:t>Be thorough. Look at all aspects of your security configuration, including those you might not use regularly.</w:t>
      </w:r>
    </w:p>
    <w:p w14:paraId="2870E06A" w14:textId="77777777" w:rsidR="00B41687" w:rsidRPr="00B41687" w:rsidRDefault="00B41687" w:rsidP="00B41687">
      <w:pPr>
        <w:pStyle w:val="ListParagraph"/>
        <w:numPr>
          <w:ilvl w:val="0"/>
          <w:numId w:val="3"/>
        </w:numPr>
        <w:rPr>
          <w:rFonts w:ascii="Times New Roman" w:hAnsi="Times New Roman" w:cs="Times New Roman"/>
          <w:sz w:val="24"/>
          <w:szCs w:val="24"/>
        </w:rPr>
      </w:pPr>
      <w:proofErr w:type="gramStart"/>
      <w:r w:rsidRPr="00B41687">
        <w:rPr>
          <w:rFonts w:ascii="Times New Roman" w:hAnsi="Times New Roman" w:cs="Times New Roman"/>
          <w:sz w:val="24"/>
          <w:szCs w:val="24"/>
        </w:rPr>
        <w:t>Don't</w:t>
      </w:r>
      <w:proofErr w:type="gramEnd"/>
      <w:r w:rsidRPr="00B41687">
        <w:rPr>
          <w:rFonts w:ascii="Times New Roman" w:hAnsi="Times New Roman" w:cs="Times New Roman"/>
          <w:sz w:val="24"/>
          <w:szCs w:val="24"/>
        </w:rPr>
        <w:t xml:space="preserve"> assume. If you are unfamiliar with some aspect of your security configuration (for example, the reasoning behind a particular policy or the existence of a role), investigate the business need until you are satisfied.</w:t>
      </w:r>
    </w:p>
    <w:p w14:paraId="0D5E0127" w14:textId="77777777" w:rsidR="00B41687" w:rsidRPr="00B41687" w:rsidRDefault="00B41687" w:rsidP="00B41687">
      <w:pPr>
        <w:pStyle w:val="ListParagraph"/>
        <w:numPr>
          <w:ilvl w:val="0"/>
          <w:numId w:val="3"/>
        </w:numPr>
        <w:rPr>
          <w:rFonts w:ascii="Times New Roman" w:hAnsi="Times New Roman" w:cs="Times New Roman"/>
          <w:sz w:val="24"/>
          <w:szCs w:val="24"/>
        </w:rPr>
      </w:pPr>
      <w:r w:rsidRPr="00B41687">
        <w:rPr>
          <w:rFonts w:ascii="Times New Roman" w:hAnsi="Times New Roman" w:cs="Times New Roman"/>
          <w:sz w:val="24"/>
          <w:szCs w:val="24"/>
        </w:rPr>
        <w:t>Keep things simple. To make auditing (and management) easier, use IAM groups, consistent naming schemes, and straightforward policies.</w:t>
      </w:r>
    </w:p>
    <w:p w14:paraId="08A680B7" w14:textId="72F529FE" w:rsidR="0385055A" w:rsidRPr="00B41687" w:rsidRDefault="0385055A" w:rsidP="00B41687"/>
    <w:p w14:paraId="4BBB4AA9" w14:textId="3C1F2951" w:rsidR="0385055A" w:rsidRDefault="0385055A" w:rsidP="0385055A">
      <w:pPr>
        <w:rPr>
          <w:b/>
          <w:bCs/>
        </w:rPr>
      </w:pPr>
    </w:p>
    <w:p w14:paraId="2FF2F28B" w14:textId="51BC40ED" w:rsidR="0385055A" w:rsidRDefault="0385055A" w:rsidP="0385055A">
      <w:pPr>
        <w:rPr>
          <w:b/>
          <w:bCs/>
        </w:rPr>
      </w:pPr>
    </w:p>
    <w:sectPr w:rsidR="0385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7D6D"/>
    <w:multiLevelType w:val="hybridMultilevel"/>
    <w:tmpl w:val="152CAA82"/>
    <w:lvl w:ilvl="0" w:tplc="DD525398">
      <w:start w:val="1"/>
      <w:numFmt w:val="bullet"/>
      <w:lvlText w:val=""/>
      <w:lvlJc w:val="left"/>
      <w:pPr>
        <w:ind w:left="720" w:hanging="360"/>
      </w:pPr>
      <w:rPr>
        <w:rFonts w:ascii="Symbol" w:hAnsi="Symbol" w:hint="default"/>
      </w:rPr>
    </w:lvl>
    <w:lvl w:ilvl="1" w:tplc="740A1330">
      <w:start w:val="1"/>
      <w:numFmt w:val="bullet"/>
      <w:lvlText w:val="o"/>
      <w:lvlJc w:val="left"/>
      <w:pPr>
        <w:ind w:left="1440" w:hanging="360"/>
      </w:pPr>
      <w:rPr>
        <w:rFonts w:ascii="Courier New" w:hAnsi="Courier New" w:hint="default"/>
      </w:rPr>
    </w:lvl>
    <w:lvl w:ilvl="2" w:tplc="9C5626A2">
      <w:start w:val="1"/>
      <w:numFmt w:val="bullet"/>
      <w:lvlText w:val=""/>
      <w:lvlJc w:val="left"/>
      <w:pPr>
        <w:ind w:left="2160" w:hanging="360"/>
      </w:pPr>
      <w:rPr>
        <w:rFonts w:ascii="Wingdings" w:hAnsi="Wingdings" w:hint="default"/>
      </w:rPr>
    </w:lvl>
    <w:lvl w:ilvl="3" w:tplc="6E7630D8">
      <w:start w:val="1"/>
      <w:numFmt w:val="bullet"/>
      <w:lvlText w:val=""/>
      <w:lvlJc w:val="left"/>
      <w:pPr>
        <w:ind w:left="2880" w:hanging="360"/>
      </w:pPr>
      <w:rPr>
        <w:rFonts w:ascii="Symbol" w:hAnsi="Symbol" w:hint="default"/>
      </w:rPr>
    </w:lvl>
    <w:lvl w:ilvl="4" w:tplc="1A3A9B28">
      <w:start w:val="1"/>
      <w:numFmt w:val="bullet"/>
      <w:lvlText w:val="o"/>
      <w:lvlJc w:val="left"/>
      <w:pPr>
        <w:ind w:left="3600" w:hanging="360"/>
      </w:pPr>
      <w:rPr>
        <w:rFonts w:ascii="Courier New" w:hAnsi="Courier New" w:hint="default"/>
      </w:rPr>
    </w:lvl>
    <w:lvl w:ilvl="5" w:tplc="B6FC7D62">
      <w:start w:val="1"/>
      <w:numFmt w:val="bullet"/>
      <w:lvlText w:val=""/>
      <w:lvlJc w:val="left"/>
      <w:pPr>
        <w:ind w:left="4320" w:hanging="360"/>
      </w:pPr>
      <w:rPr>
        <w:rFonts w:ascii="Wingdings" w:hAnsi="Wingdings" w:hint="default"/>
      </w:rPr>
    </w:lvl>
    <w:lvl w:ilvl="6" w:tplc="A3A0C0B4">
      <w:start w:val="1"/>
      <w:numFmt w:val="bullet"/>
      <w:lvlText w:val=""/>
      <w:lvlJc w:val="left"/>
      <w:pPr>
        <w:ind w:left="5040" w:hanging="360"/>
      </w:pPr>
      <w:rPr>
        <w:rFonts w:ascii="Symbol" w:hAnsi="Symbol" w:hint="default"/>
      </w:rPr>
    </w:lvl>
    <w:lvl w:ilvl="7" w:tplc="64EE961C">
      <w:start w:val="1"/>
      <w:numFmt w:val="bullet"/>
      <w:lvlText w:val="o"/>
      <w:lvlJc w:val="left"/>
      <w:pPr>
        <w:ind w:left="5760" w:hanging="360"/>
      </w:pPr>
      <w:rPr>
        <w:rFonts w:ascii="Courier New" w:hAnsi="Courier New" w:hint="default"/>
      </w:rPr>
    </w:lvl>
    <w:lvl w:ilvl="8" w:tplc="59DE24E6">
      <w:start w:val="1"/>
      <w:numFmt w:val="bullet"/>
      <w:lvlText w:val=""/>
      <w:lvlJc w:val="left"/>
      <w:pPr>
        <w:ind w:left="6480" w:hanging="360"/>
      </w:pPr>
      <w:rPr>
        <w:rFonts w:ascii="Wingdings" w:hAnsi="Wingdings" w:hint="default"/>
      </w:rPr>
    </w:lvl>
  </w:abstractNum>
  <w:abstractNum w:abstractNumId="1" w15:restartNumberingAfterBreak="0">
    <w:nsid w:val="08EC6438"/>
    <w:multiLevelType w:val="multilevel"/>
    <w:tmpl w:val="1EC0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461463"/>
    <w:multiLevelType w:val="hybridMultilevel"/>
    <w:tmpl w:val="A600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124997"/>
    <w:rsid w:val="00282937"/>
    <w:rsid w:val="006F7FF4"/>
    <w:rsid w:val="00857EFE"/>
    <w:rsid w:val="009D7CFD"/>
    <w:rsid w:val="00B41687"/>
    <w:rsid w:val="0385055A"/>
    <w:rsid w:val="077FABEC"/>
    <w:rsid w:val="091B7C4D"/>
    <w:rsid w:val="0A3233B3"/>
    <w:rsid w:val="0A6596F0"/>
    <w:rsid w:val="0F8777BF"/>
    <w:rsid w:val="1203D3C1"/>
    <w:rsid w:val="127FD1FC"/>
    <w:rsid w:val="130B821E"/>
    <w:rsid w:val="17511A0A"/>
    <w:rsid w:val="1A1DA6D9"/>
    <w:rsid w:val="1B39B2C1"/>
    <w:rsid w:val="1C5210C8"/>
    <w:rsid w:val="1C873F3F"/>
    <w:rsid w:val="1F52D756"/>
    <w:rsid w:val="21355CE9"/>
    <w:rsid w:val="2601B9E0"/>
    <w:rsid w:val="2963D3A5"/>
    <w:rsid w:val="2C2168ED"/>
    <w:rsid w:val="2EF6DD24"/>
    <w:rsid w:val="32AABB63"/>
    <w:rsid w:val="35959D8B"/>
    <w:rsid w:val="35D15367"/>
    <w:rsid w:val="3804F842"/>
    <w:rsid w:val="38A49F66"/>
    <w:rsid w:val="3E317E0B"/>
    <w:rsid w:val="43B5B011"/>
    <w:rsid w:val="4525DB14"/>
    <w:rsid w:val="46B8E0D9"/>
    <w:rsid w:val="4812B5C2"/>
    <w:rsid w:val="4B130404"/>
    <w:rsid w:val="4CF59D6F"/>
    <w:rsid w:val="520B3A18"/>
    <w:rsid w:val="53F5658C"/>
    <w:rsid w:val="55C23F71"/>
    <w:rsid w:val="5CE95DA6"/>
    <w:rsid w:val="618A2F86"/>
    <w:rsid w:val="620E7604"/>
    <w:rsid w:val="62EA5165"/>
    <w:rsid w:val="663501C2"/>
    <w:rsid w:val="675F6B60"/>
    <w:rsid w:val="6E124997"/>
    <w:rsid w:val="77AB4F65"/>
    <w:rsid w:val="7849DB96"/>
    <w:rsid w:val="78E8AC50"/>
    <w:rsid w:val="79471FC6"/>
    <w:rsid w:val="7B1504CC"/>
    <w:rsid w:val="7C5F4C2D"/>
    <w:rsid w:val="7E82A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9C50"/>
  <w15:chartTrackingRefBased/>
  <w15:docId w15:val="{2D51707A-C790-4782-960A-B557D110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82937"/>
    <w:rPr>
      <w:color w:val="954F72" w:themeColor="followedHyperlink"/>
      <w:u w:val="single"/>
    </w:rPr>
  </w:style>
  <w:style w:type="paragraph" w:styleId="NormalWeb">
    <w:name w:val="Normal (Web)"/>
    <w:basedOn w:val="Normal"/>
    <w:uiPriority w:val="99"/>
    <w:semiHidden/>
    <w:unhideWhenUsed/>
    <w:rsid w:val="00B416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11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rds/" TargetMode="External"/><Relationship Id="rId3" Type="http://schemas.openxmlformats.org/officeDocument/2006/relationships/settings" Target="settings.xml"/><Relationship Id="rId7" Type="http://schemas.openxmlformats.org/officeDocument/2006/relationships/hyperlink" Target="https://aws.amazon.com/ec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premiumsupport/technology/trusted-advisor/best-practice-checklist/" TargetMode="External"/><Relationship Id="rId5" Type="http://schemas.openxmlformats.org/officeDocument/2006/relationships/hyperlink" Target="https://aws.amazon.com/solutions/case-studies/hungam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3064</TotalTime>
  <Pages>3</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Preethi Balasubramaniam</cp:lastModifiedBy>
  <cp:revision>6</cp:revision>
  <dcterms:created xsi:type="dcterms:W3CDTF">2021-03-08T19:06:00Z</dcterms:created>
  <dcterms:modified xsi:type="dcterms:W3CDTF">2021-03-11T22:48:00Z</dcterms:modified>
</cp:coreProperties>
</file>