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bookmarkStart w:id="0" w:name="_GoBack"/>
      <w:bookmarkEnd w:id="0"/>
      <w:r>
        <w:rPr>
          <w:b/>
          <w:bCs/>
          <w:sz w:val="34"/>
          <w:szCs w:val="34"/>
        </w:rPr>
        <w:t xml:space="preserve"> SIMATS ENGINEERING</w:t>
      </w:r>
    </w:p>
    <w:p w14:paraId="00000002">
      <w:pPr>
        <w:jc w:val="center"/>
        <w:rPr>
          <w:b/>
          <w:bCs/>
          <w:sz w:val="28"/>
          <w:szCs w:val="28"/>
        </w:rPr>
      </w:pPr>
      <w:r>
        <w:rPr>
          <w:b/>
          <w:bCs/>
          <w:sz w:val="28"/>
          <w:szCs w:val="28"/>
        </w:rPr>
        <w:t>ASSESSMENT TOOL 1</w:t>
      </w:r>
    </w:p>
    <w:p w14:paraId="00000003">
      <w:pPr>
        <w:jc w:val="center"/>
        <w:rPr>
          <w:b/>
          <w:bCs/>
          <w:sz w:val="34"/>
          <w:szCs w:val="34"/>
        </w:rPr>
      </w:pPr>
    </w:p>
    <w:p w14:paraId="00000004">
      <w:pPr>
        <w:jc w:val="center"/>
        <w:rPr>
          <w:b/>
          <w:bCs/>
          <w:sz w:val="34"/>
          <w:szCs w:val="34"/>
        </w:rPr>
      </w:pPr>
    </w:p>
    <w:p w14:paraId="123BC80D">
      <w:pPr>
        <w:rPr>
          <w:b/>
          <w:bCs/>
          <w:sz w:val="24"/>
          <w:szCs w:val="24"/>
        </w:rPr>
      </w:pPr>
      <w:r>
        <w:rPr>
          <w:b/>
          <w:bCs/>
          <w:sz w:val="24"/>
          <w:szCs w:val="24"/>
        </w:rPr>
        <w:t>COURSE NAME:</w:t>
      </w:r>
      <w:r>
        <w:rPr>
          <w:b/>
          <w:bCs/>
          <w:sz w:val="24"/>
          <w:szCs w:val="24"/>
        </w:rPr>
        <w:tab/>
      </w:r>
      <w:r>
        <w:rPr>
          <w:b/>
          <w:bCs/>
          <w:sz w:val="24"/>
          <w:szCs w:val="24"/>
        </w:rPr>
        <w:t>Database Management Systems</w:t>
      </w:r>
    </w:p>
    <w:p w14:paraId="00000005">
      <w:pPr>
        <w:rPr>
          <w:b/>
          <w:bCs/>
          <w:sz w:val="24"/>
          <w:szCs w:val="24"/>
        </w:rPr>
      </w:pPr>
      <w:r>
        <w:rPr>
          <w:b/>
          <w:bCs/>
          <w:sz w:val="24"/>
          <w:szCs w:val="24"/>
        </w:rPr>
        <w:t>COURSE CODE:</w:t>
      </w:r>
      <w:r>
        <w:rPr>
          <w:b/>
          <w:bCs/>
          <w:sz w:val="24"/>
          <w:szCs w:val="24"/>
        </w:rPr>
        <w:tab/>
      </w:r>
      <w:r>
        <w:rPr>
          <w:b/>
          <w:bCs/>
          <w:sz w:val="24"/>
          <w:szCs w:val="24"/>
        </w:rPr>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0000006">
      <w:pPr>
        <w:rPr>
          <w:b/>
          <w:bCs/>
          <w:sz w:val="24"/>
          <w:szCs w:val="24"/>
        </w:rPr>
      </w:pPr>
    </w:p>
    <w:p w14:paraId="00000007">
      <w:pPr>
        <w:rPr>
          <w:b/>
          <w:bCs/>
          <w:sz w:val="24"/>
          <w:szCs w:val="24"/>
        </w:rPr>
      </w:pPr>
    </w:p>
    <w:p w14:paraId="00000008">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9">
      <w:pPr>
        <w:rPr>
          <w:b/>
          <w:bCs/>
          <w:sz w:val="24"/>
          <w:szCs w:val="24"/>
        </w:rPr>
      </w:pPr>
    </w:p>
    <w:p w14:paraId="0000000A">
      <w:pPr>
        <w:rPr>
          <w:b/>
          <w:bCs/>
          <w:sz w:val="24"/>
          <w:szCs w:val="24"/>
        </w:rPr>
      </w:pPr>
      <w:r>
        <w:rPr>
          <w:b/>
          <w:bCs/>
          <w:sz w:val="24"/>
          <w:szCs w:val="24"/>
        </w:rPr>
        <w:t>COURSE OUTCOME COVERED</w:t>
      </w:r>
    </w:p>
    <w:p w14:paraId="0000000B">
      <w:pPr>
        <w:rPr>
          <w:b/>
          <w:bCs/>
          <w:sz w:val="24"/>
          <w:szCs w:val="24"/>
        </w:rPr>
      </w:pPr>
    </w:p>
    <w:p w14:paraId="0000000C">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0000000D">
      <w:pPr>
        <w:rPr>
          <w:sz w:val="24"/>
          <w:szCs w:val="24"/>
        </w:rPr>
      </w:pPr>
    </w:p>
    <w:p w14:paraId="4857A82A">
      <w:pPr>
        <w:rPr>
          <w:sz w:val="24"/>
          <w:szCs w:val="24"/>
        </w:rPr>
      </w:pPr>
      <w:r>
        <w:rPr>
          <w:sz w:val="24"/>
          <w:szCs w:val="24"/>
        </w:rPr>
        <w:t xml:space="preserve">Activity Tool </w:t>
      </w:r>
      <w:r>
        <w:rPr>
          <w:sz w:val="24"/>
          <w:szCs w:val="24"/>
        </w:rPr>
        <w:tab/>
      </w:r>
      <w:r>
        <w:rPr>
          <w:sz w:val="24"/>
          <w:szCs w:val="24"/>
        </w:rPr>
        <w:t>: Analytical Problem Solving (High)</w:t>
      </w:r>
    </w:p>
    <w:p w14:paraId="0000000E">
      <w:pPr>
        <w:rPr>
          <w:sz w:val="24"/>
          <w:szCs w:val="24"/>
        </w:rPr>
      </w:pPr>
      <w:r>
        <w:rPr>
          <w:sz w:val="24"/>
          <w:szCs w:val="24"/>
        </w:rPr>
        <w:t>Assessment Tool Weightage: 35%</w:t>
      </w:r>
    </w:p>
    <w:p w14:paraId="0000000F">
      <w:pPr>
        <w:rPr>
          <w:sz w:val="24"/>
          <w:szCs w:val="24"/>
        </w:rPr>
      </w:pPr>
    </w:p>
    <w:p w14:paraId="00000010">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sz w:val="24"/>
          <w:szCs w:val="24"/>
        </w:rPr>
        <w:t>Dr</w:t>
      </w:r>
    </w:p>
    <w:p w14:paraId="00000011">
      <w:pPr>
        <w:rPr>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94"/>
        <w:gridCol w:w="5984"/>
        <w:gridCol w:w="1686"/>
        <w:gridCol w:w="996"/>
      </w:tblGrid>
      <w:tr w14:paraId="69EE1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9360" w:type="dxa"/>
            <w:gridSpan w:val="4"/>
            <w:shd w:val="clear" w:color="auto" w:fill="FFFFFF" w:themeFill="background1"/>
            <w:tcMar>
              <w:top w:w="100" w:type="dxa"/>
              <w:left w:w="180" w:type="dxa"/>
              <w:bottom w:w="100" w:type="dxa"/>
              <w:right w:w="180" w:type="dxa"/>
            </w:tcMar>
          </w:tcPr>
          <w:p w14:paraId="6240C5B8">
            <w:pPr>
              <w:spacing w:after="60"/>
            </w:pPr>
            <w:r>
              <w:rPr>
                <w:b/>
                <w:bCs/>
              </w:rPr>
              <w:t>QUESTIONS</w:t>
            </w:r>
            <w:r>
              <w:rPr>
                <w:sz w:val="20"/>
                <w:szCs w:val="20"/>
              </w:rPr>
              <w:t xml:space="preserve">                                                                                                       Total Marks: 50</w:t>
            </w:r>
          </w:p>
        </w:tc>
      </w:tr>
      <w:tr w14:paraId="7242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120" w:type="dxa"/>
              <w:bottom w:w="80" w:type="dxa"/>
              <w:right w:w="120" w:type="dxa"/>
            </w:tcMar>
            <w:vAlign w:val="center"/>
          </w:tcPr>
          <w:p w14:paraId="6D65CEFF">
            <w:pPr>
              <w:spacing w:after="60"/>
              <w:jc w:val="center"/>
            </w:pPr>
            <w:r>
              <w:rPr>
                <w:b/>
                <w:bCs/>
                <w:sz w:val="19"/>
                <w:szCs w:val="19"/>
              </w:rPr>
              <w:t>Q.No</w:t>
            </w:r>
          </w:p>
        </w:tc>
        <w:tc>
          <w:tcPr>
            <w:tcW w:w="6060" w:type="dxa"/>
            <w:shd w:val="clear" w:color="auto" w:fill="FFFFFF" w:themeFill="background1"/>
            <w:tcMar>
              <w:top w:w="80" w:type="dxa"/>
              <w:left w:w="120" w:type="dxa"/>
              <w:bottom w:w="80" w:type="dxa"/>
              <w:right w:w="120" w:type="dxa"/>
            </w:tcMar>
            <w:vAlign w:val="center"/>
          </w:tcPr>
          <w:p w14:paraId="75C30EC9">
            <w:pPr>
              <w:spacing w:after="60"/>
              <w:jc w:val="center"/>
            </w:pPr>
            <w:r>
              <w:rPr>
                <w:b/>
                <w:bCs/>
                <w:sz w:val="19"/>
                <w:szCs w:val="19"/>
              </w:rPr>
              <w:t>Question</w:t>
            </w:r>
          </w:p>
        </w:tc>
        <w:tc>
          <w:tcPr>
            <w:tcW w:w="1700" w:type="dxa"/>
            <w:shd w:val="clear" w:color="auto" w:fill="FFFFFF" w:themeFill="background1"/>
            <w:tcMar>
              <w:top w:w="80" w:type="dxa"/>
              <w:left w:w="120" w:type="dxa"/>
              <w:bottom w:w="80" w:type="dxa"/>
              <w:right w:w="120" w:type="dxa"/>
            </w:tcMar>
            <w:vAlign w:val="center"/>
          </w:tcPr>
          <w:p w14:paraId="571B227D">
            <w:pPr>
              <w:spacing w:after="60"/>
              <w:jc w:val="center"/>
            </w:pPr>
            <w:r>
              <w:rPr>
                <w:b/>
                <w:bCs/>
                <w:sz w:val="19"/>
                <w:szCs w:val="19"/>
              </w:rPr>
              <w:t>Bloom's Level</w:t>
            </w:r>
          </w:p>
        </w:tc>
        <w:tc>
          <w:tcPr>
            <w:tcW w:w="1000" w:type="dxa"/>
            <w:shd w:val="clear" w:color="auto" w:fill="FFFFFF" w:themeFill="background1"/>
            <w:tcMar>
              <w:top w:w="80" w:type="dxa"/>
              <w:left w:w="120" w:type="dxa"/>
              <w:bottom w:w="80" w:type="dxa"/>
              <w:right w:w="120" w:type="dxa"/>
            </w:tcMar>
            <w:vAlign w:val="center"/>
          </w:tcPr>
          <w:p w14:paraId="4706FDC9">
            <w:pPr>
              <w:spacing w:after="60"/>
              <w:jc w:val="center"/>
            </w:pPr>
            <w:r>
              <w:rPr>
                <w:b/>
                <w:bCs/>
                <w:sz w:val="19"/>
                <w:szCs w:val="19"/>
              </w:rPr>
              <w:t>Marks</w:t>
            </w:r>
          </w:p>
        </w:tc>
      </w:tr>
      <w:tr w14:paraId="532A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0B04E4EB">
            <w:pPr>
              <w:spacing w:after="60"/>
              <w:jc w:val="center"/>
            </w:pPr>
            <w:r>
              <w:rPr>
                <w:b/>
                <w:bCs/>
                <w:sz w:val="19"/>
                <w:szCs w:val="19"/>
              </w:rPr>
              <w:t>1</w:t>
            </w:r>
          </w:p>
        </w:tc>
        <w:tc>
          <w:tcPr>
            <w:tcW w:w="6060" w:type="dxa"/>
            <w:shd w:val="clear" w:color="auto" w:fill="FFFFFF" w:themeFill="background1"/>
            <w:tcMar>
              <w:top w:w="80" w:type="dxa"/>
              <w:left w:w="120" w:type="dxa"/>
              <w:bottom w:w="80" w:type="dxa"/>
              <w:right w:w="120" w:type="dxa"/>
            </w:tcMar>
          </w:tcPr>
          <w:p w14:paraId="55CEAF43">
            <w:pPr>
              <w:spacing w:after="60"/>
            </w:pPr>
            <w:r>
              <w:rPr>
                <w:sz w:val="19"/>
                <w:szCs w:val="19"/>
              </w:rPr>
              <w:t>Apply relational algebra operations (σ, π, ∪, -, ×, ⋈) on the given Employee and Department relations to retrieve required records.</w:t>
            </w:r>
          </w:p>
        </w:tc>
        <w:tc>
          <w:tcPr>
            <w:tcW w:w="1700" w:type="dxa"/>
            <w:shd w:val="clear" w:color="auto" w:fill="FFFFFF" w:themeFill="background1"/>
            <w:tcMar>
              <w:top w:w="80" w:type="dxa"/>
              <w:left w:w="80" w:type="dxa"/>
              <w:bottom w:w="80" w:type="dxa"/>
              <w:right w:w="80" w:type="dxa"/>
            </w:tcMar>
            <w:vAlign w:val="center"/>
          </w:tcPr>
          <w:p w14:paraId="75267767">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5FBF90FE">
            <w:pPr>
              <w:spacing w:after="60"/>
              <w:jc w:val="center"/>
            </w:pPr>
            <w:r>
              <w:rPr>
                <w:b/>
                <w:bCs/>
                <w:sz w:val="19"/>
                <w:szCs w:val="19"/>
              </w:rPr>
              <w:t>5</w:t>
            </w:r>
          </w:p>
        </w:tc>
      </w:tr>
      <w:tr w14:paraId="7374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19DB4FFB">
            <w:pPr>
              <w:spacing w:after="60"/>
              <w:jc w:val="center"/>
            </w:pPr>
            <w:r>
              <w:rPr>
                <w:b/>
                <w:bCs/>
                <w:sz w:val="19"/>
                <w:szCs w:val="19"/>
              </w:rPr>
              <w:t>2</w:t>
            </w:r>
          </w:p>
        </w:tc>
        <w:tc>
          <w:tcPr>
            <w:tcW w:w="6060" w:type="dxa"/>
            <w:shd w:val="clear" w:color="auto" w:fill="FFFFFF" w:themeFill="background1"/>
            <w:tcMar>
              <w:top w:w="80" w:type="dxa"/>
              <w:left w:w="120" w:type="dxa"/>
              <w:bottom w:w="80" w:type="dxa"/>
              <w:right w:w="120" w:type="dxa"/>
            </w:tcMar>
          </w:tcPr>
          <w:p w14:paraId="0D980D41">
            <w:pPr>
              <w:spacing w:after="60"/>
            </w:pPr>
            <w:r>
              <w:rPr>
                <w:sz w:val="19"/>
                <w:szCs w:val="19"/>
              </w:rPr>
              <w:t>Write SQL DDL statements to create STUDENT(SID, Name, DOB, DeptID) and DEPARTMENT(DeptID, DeptName) tables with all appropriate constraints.</w:t>
            </w:r>
          </w:p>
        </w:tc>
        <w:tc>
          <w:tcPr>
            <w:tcW w:w="1700" w:type="dxa"/>
            <w:shd w:val="clear" w:color="auto" w:fill="FFFFFF" w:themeFill="background1"/>
            <w:tcMar>
              <w:top w:w="80" w:type="dxa"/>
              <w:left w:w="80" w:type="dxa"/>
              <w:bottom w:w="80" w:type="dxa"/>
              <w:right w:w="80" w:type="dxa"/>
            </w:tcMar>
            <w:vAlign w:val="center"/>
          </w:tcPr>
          <w:p w14:paraId="1D412B84">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82F2391">
            <w:pPr>
              <w:spacing w:after="60"/>
              <w:jc w:val="center"/>
            </w:pPr>
            <w:r>
              <w:rPr>
                <w:b/>
                <w:bCs/>
                <w:sz w:val="19"/>
                <w:szCs w:val="19"/>
              </w:rPr>
              <w:t>5</w:t>
            </w:r>
          </w:p>
        </w:tc>
      </w:tr>
      <w:tr w14:paraId="2C3B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54F3F9E7">
            <w:pPr>
              <w:spacing w:after="60"/>
              <w:jc w:val="center"/>
            </w:pPr>
            <w:r>
              <w:rPr>
                <w:b/>
                <w:bCs/>
                <w:sz w:val="19"/>
                <w:szCs w:val="19"/>
              </w:rPr>
              <w:t>3</w:t>
            </w:r>
          </w:p>
        </w:tc>
        <w:tc>
          <w:tcPr>
            <w:tcW w:w="6060" w:type="dxa"/>
            <w:shd w:val="clear" w:color="auto" w:fill="FFFFFF" w:themeFill="background1"/>
            <w:tcMar>
              <w:top w:w="80" w:type="dxa"/>
              <w:left w:w="120" w:type="dxa"/>
              <w:bottom w:w="80" w:type="dxa"/>
              <w:right w:w="120" w:type="dxa"/>
            </w:tcMar>
          </w:tcPr>
          <w:p w14:paraId="2EC6E890">
            <w:pPr>
              <w:spacing w:after="60"/>
            </w:pPr>
            <w:r>
              <w:rPr>
                <w:sz w:val="19"/>
                <w:szCs w:val="19"/>
              </w:rPr>
              <w:t>Formulate SQL queries using GROUP BY, HAVING, and aggregate functions (COUNT, SUM, AVG, MAX, MIN) on a given Sales dataset.</w:t>
            </w:r>
          </w:p>
        </w:tc>
        <w:tc>
          <w:tcPr>
            <w:tcW w:w="1700" w:type="dxa"/>
            <w:shd w:val="clear" w:color="auto" w:fill="FFFFFF" w:themeFill="background1"/>
            <w:tcMar>
              <w:top w:w="80" w:type="dxa"/>
              <w:left w:w="80" w:type="dxa"/>
              <w:bottom w:w="80" w:type="dxa"/>
              <w:right w:w="80" w:type="dxa"/>
            </w:tcMar>
            <w:vAlign w:val="center"/>
          </w:tcPr>
          <w:p w14:paraId="1FD4A765">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3C268151">
            <w:pPr>
              <w:spacing w:after="60"/>
              <w:jc w:val="center"/>
            </w:pPr>
            <w:r>
              <w:rPr>
                <w:b/>
                <w:bCs/>
                <w:sz w:val="19"/>
                <w:szCs w:val="19"/>
              </w:rPr>
              <w:t>5</w:t>
            </w:r>
          </w:p>
        </w:tc>
      </w:tr>
      <w:tr w14:paraId="2A09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100E8A6C">
            <w:pPr>
              <w:spacing w:after="60"/>
              <w:jc w:val="center"/>
            </w:pPr>
            <w:r>
              <w:rPr>
                <w:b/>
                <w:bCs/>
                <w:sz w:val="19"/>
                <w:szCs w:val="19"/>
              </w:rPr>
              <w:t>4</w:t>
            </w:r>
          </w:p>
        </w:tc>
        <w:tc>
          <w:tcPr>
            <w:tcW w:w="6060" w:type="dxa"/>
            <w:shd w:val="clear" w:color="auto" w:fill="FFFFFF" w:themeFill="background1"/>
            <w:tcMar>
              <w:top w:w="80" w:type="dxa"/>
              <w:left w:w="120" w:type="dxa"/>
              <w:bottom w:w="80" w:type="dxa"/>
              <w:right w:w="120" w:type="dxa"/>
            </w:tcMar>
          </w:tcPr>
          <w:p w14:paraId="18E0F9D9">
            <w:pPr>
              <w:spacing w:after="60"/>
            </w:pPr>
            <w:r>
              <w:rPr>
                <w:sz w:val="19"/>
                <w:szCs w:val="19"/>
              </w:rPr>
              <w:t>Write a correlated sub-query to find employees earning more than the average salary of their own department.</w:t>
            </w:r>
          </w:p>
        </w:tc>
        <w:tc>
          <w:tcPr>
            <w:tcW w:w="1700" w:type="dxa"/>
            <w:shd w:val="clear" w:color="auto" w:fill="FFFFFF" w:themeFill="background1"/>
            <w:tcMar>
              <w:top w:w="80" w:type="dxa"/>
              <w:left w:w="80" w:type="dxa"/>
              <w:bottom w:w="80" w:type="dxa"/>
              <w:right w:w="80" w:type="dxa"/>
            </w:tcMar>
            <w:vAlign w:val="center"/>
          </w:tcPr>
          <w:p w14:paraId="09DDBE8B">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1AE3A3A1">
            <w:pPr>
              <w:spacing w:after="60"/>
              <w:jc w:val="center"/>
            </w:pPr>
            <w:r>
              <w:rPr>
                <w:b/>
                <w:bCs/>
                <w:sz w:val="19"/>
                <w:szCs w:val="19"/>
              </w:rPr>
              <w:t>5</w:t>
            </w:r>
          </w:p>
        </w:tc>
      </w:tr>
      <w:tr w14:paraId="5030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399464C8">
            <w:pPr>
              <w:spacing w:after="60"/>
              <w:jc w:val="center"/>
            </w:pPr>
            <w:r>
              <w:rPr>
                <w:b/>
                <w:bCs/>
                <w:sz w:val="19"/>
                <w:szCs w:val="19"/>
              </w:rPr>
              <w:t>5</w:t>
            </w:r>
          </w:p>
        </w:tc>
        <w:tc>
          <w:tcPr>
            <w:tcW w:w="6060" w:type="dxa"/>
            <w:shd w:val="clear" w:color="auto" w:fill="FFFFFF" w:themeFill="background1"/>
            <w:tcMar>
              <w:top w:w="80" w:type="dxa"/>
              <w:left w:w="120" w:type="dxa"/>
              <w:bottom w:w="80" w:type="dxa"/>
              <w:right w:w="120" w:type="dxa"/>
            </w:tcMar>
          </w:tcPr>
          <w:p w14:paraId="0CEB1411">
            <w:pPr>
              <w:spacing w:after="60"/>
            </w:pPr>
            <w:r>
              <w:rPr>
                <w:sz w:val="19"/>
                <w:szCs w:val="19"/>
              </w:rPr>
              <w:t>Apply all types of JOIN operations (INNER, LEFT OUTER, RIGHT OUTER, FULL OUTER, CROSS) on Employee and Project tables.</w:t>
            </w:r>
          </w:p>
        </w:tc>
        <w:tc>
          <w:tcPr>
            <w:tcW w:w="1700" w:type="dxa"/>
            <w:shd w:val="clear" w:color="auto" w:fill="FFFFFF" w:themeFill="background1"/>
            <w:tcMar>
              <w:top w:w="80" w:type="dxa"/>
              <w:left w:w="80" w:type="dxa"/>
              <w:bottom w:w="80" w:type="dxa"/>
              <w:right w:w="80" w:type="dxa"/>
            </w:tcMar>
            <w:vAlign w:val="center"/>
          </w:tcPr>
          <w:p w14:paraId="316D87A0">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51F8C87C">
            <w:pPr>
              <w:spacing w:after="60"/>
              <w:jc w:val="center"/>
            </w:pPr>
            <w:r>
              <w:rPr>
                <w:b/>
                <w:bCs/>
                <w:sz w:val="19"/>
                <w:szCs w:val="19"/>
              </w:rPr>
              <w:t>5</w:t>
            </w:r>
          </w:p>
        </w:tc>
      </w:tr>
      <w:tr w14:paraId="504B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619CE09B">
            <w:pPr>
              <w:spacing w:after="60"/>
              <w:jc w:val="center"/>
            </w:pPr>
            <w:r>
              <w:rPr>
                <w:b/>
                <w:bCs/>
                <w:sz w:val="19"/>
                <w:szCs w:val="19"/>
              </w:rPr>
              <w:t>6</w:t>
            </w:r>
          </w:p>
        </w:tc>
        <w:tc>
          <w:tcPr>
            <w:tcW w:w="6060" w:type="dxa"/>
            <w:shd w:val="clear" w:color="auto" w:fill="FFFFFF" w:themeFill="background1"/>
            <w:tcMar>
              <w:top w:w="80" w:type="dxa"/>
              <w:left w:w="120" w:type="dxa"/>
              <w:bottom w:w="80" w:type="dxa"/>
              <w:right w:w="120" w:type="dxa"/>
            </w:tcMar>
          </w:tcPr>
          <w:p w14:paraId="5A619198">
            <w:pPr>
              <w:spacing w:after="60"/>
            </w:pPr>
            <w:r>
              <w:rPr>
                <w:sz w:val="19"/>
                <w:szCs w:val="19"/>
              </w:rPr>
              <w:t>Create a view 'DeptSalaryView' that displays department name, total employees, and average salary. Write a query on this view.</w:t>
            </w:r>
          </w:p>
        </w:tc>
        <w:tc>
          <w:tcPr>
            <w:tcW w:w="1700" w:type="dxa"/>
            <w:shd w:val="clear" w:color="auto" w:fill="FFFFFF" w:themeFill="background1"/>
            <w:tcMar>
              <w:top w:w="80" w:type="dxa"/>
              <w:left w:w="80" w:type="dxa"/>
              <w:bottom w:w="80" w:type="dxa"/>
              <w:right w:w="80" w:type="dxa"/>
            </w:tcMar>
            <w:vAlign w:val="center"/>
          </w:tcPr>
          <w:p w14:paraId="6C1B54A6">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6F8B5BBD">
            <w:pPr>
              <w:spacing w:after="60"/>
              <w:jc w:val="center"/>
            </w:pPr>
            <w:r>
              <w:rPr>
                <w:b/>
                <w:bCs/>
                <w:sz w:val="19"/>
                <w:szCs w:val="19"/>
              </w:rPr>
              <w:t>5</w:t>
            </w:r>
          </w:p>
        </w:tc>
      </w:tr>
      <w:tr w14:paraId="5521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744FCB8D">
            <w:pPr>
              <w:spacing w:after="60"/>
              <w:jc w:val="center"/>
            </w:pPr>
            <w:r>
              <w:rPr>
                <w:b/>
                <w:bCs/>
                <w:sz w:val="19"/>
                <w:szCs w:val="19"/>
              </w:rPr>
              <w:t>7</w:t>
            </w:r>
          </w:p>
        </w:tc>
        <w:tc>
          <w:tcPr>
            <w:tcW w:w="6060" w:type="dxa"/>
            <w:shd w:val="clear" w:color="auto" w:fill="FFFFFF" w:themeFill="background1"/>
            <w:tcMar>
              <w:top w:w="80" w:type="dxa"/>
              <w:left w:w="120" w:type="dxa"/>
              <w:bottom w:w="80" w:type="dxa"/>
              <w:right w:w="120" w:type="dxa"/>
            </w:tcMar>
          </w:tcPr>
          <w:p w14:paraId="3440CE12">
            <w:pPr>
              <w:spacing w:after="60"/>
            </w:pPr>
            <w:r>
              <w:rPr>
                <w:sz w:val="19"/>
                <w:szCs w:val="19"/>
              </w:rPr>
              <w:t>Construct a relational algebra expression for the following: Find names of students who are enrolled in all courses offered.</w:t>
            </w:r>
          </w:p>
        </w:tc>
        <w:tc>
          <w:tcPr>
            <w:tcW w:w="1700" w:type="dxa"/>
            <w:shd w:val="clear" w:color="auto" w:fill="FFFFFF" w:themeFill="background1"/>
            <w:tcMar>
              <w:top w:w="80" w:type="dxa"/>
              <w:left w:w="80" w:type="dxa"/>
              <w:bottom w:w="80" w:type="dxa"/>
              <w:right w:w="80" w:type="dxa"/>
            </w:tcMar>
            <w:vAlign w:val="center"/>
          </w:tcPr>
          <w:p w14:paraId="352E471B">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4B6AA3FC">
            <w:pPr>
              <w:spacing w:after="60"/>
              <w:jc w:val="center"/>
            </w:pPr>
            <w:r>
              <w:rPr>
                <w:b/>
                <w:bCs/>
                <w:sz w:val="19"/>
                <w:szCs w:val="19"/>
              </w:rPr>
              <w:t>5</w:t>
            </w:r>
          </w:p>
        </w:tc>
      </w:tr>
      <w:tr w14:paraId="06504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0E61E5B1">
            <w:pPr>
              <w:spacing w:after="60"/>
              <w:jc w:val="center"/>
            </w:pPr>
            <w:r>
              <w:rPr>
                <w:b/>
                <w:bCs/>
                <w:sz w:val="19"/>
                <w:szCs w:val="19"/>
              </w:rPr>
              <w:t>8</w:t>
            </w:r>
          </w:p>
        </w:tc>
        <w:tc>
          <w:tcPr>
            <w:tcW w:w="6060" w:type="dxa"/>
            <w:shd w:val="clear" w:color="auto" w:fill="FFFFFF" w:themeFill="background1"/>
            <w:tcMar>
              <w:top w:w="80" w:type="dxa"/>
              <w:left w:w="120" w:type="dxa"/>
              <w:bottom w:w="80" w:type="dxa"/>
              <w:right w:w="120" w:type="dxa"/>
            </w:tcMar>
          </w:tcPr>
          <w:p w14:paraId="5CB56C93">
            <w:pPr>
              <w:spacing w:after="60"/>
            </w:pPr>
            <w:r>
              <w:rPr>
                <w:sz w:val="19"/>
                <w:szCs w:val="19"/>
              </w:rPr>
              <w:t>Write SQL DML statements (INSERT, UPDATE, DELETE) with integrity constraint enforcement for a given scenario.</w:t>
            </w:r>
          </w:p>
        </w:tc>
        <w:tc>
          <w:tcPr>
            <w:tcW w:w="1700" w:type="dxa"/>
            <w:shd w:val="clear" w:color="auto" w:fill="FFFFFF" w:themeFill="background1"/>
            <w:tcMar>
              <w:top w:w="80" w:type="dxa"/>
              <w:left w:w="80" w:type="dxa"/>
              <w:bottom w:w="80" w:type="dxa"/>
              <w:right w:w="80" w:type="dxa"/>
            </w:tcMar>
            <w:vAlign w:val="center"/>
          </w:tcPr>
          <w:p w14:paraId="371322DD">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742D3B7E">
            <w:pPr>
              <w:spacing w:after="60"/>
              <w:jc w:val="center"/>
            </w:pPr>
            <w:r>
              <w:rPr>
                <w:b/>
                <w:bCs/>
                <w:sz w:val="19"/>
                <w:szCs w:val="19"/>
              </w:rPr>
              <w:t>5</w:t>
            </w:r>
          </w:p>
        </w:tc>
      </w:tr>
      <w:tr w14:paraId="4F1F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51DABD05">
            <w:pPr>
              <w:spacing w:after="60"/>
              <w:jc w:val="center"/>
            </w:pPr>
            <w:r>
              <w:rPr>
                <w:b/>
                <w:bCs/>
                <w:sz w:val="19"/>
                <w:szCs w:val="19"/>
              </w:rPr>
              <w:t>9</w:t>
            </w:r>
          </w:p>
        </w:tc>
        <w:tc>
          <w:tcPr>
            <w:tcW w:w="6060" w:type="dxa"/>
            <w:shd w:val="clear" w:color="auto" w:fill="FFFFFF" w:themeFill="background1"/>
            <w:tcMar>
              <w:top w:w="80" w:type="dxa"/>
              <w:left w:w="120" w:type="dxa"/>
              <w:bottom w:w="80" w:type="dxa"/>
              <w:right w:w="120" w:type="dxa"/>
            </w:tcMar>
          </w:tcPr>
          <w:p w14:paraId="4F9238FD">
            <w:pPr>
              <w:spacing w:after="60"/>
            </w:pPr>
            <w:r>
              <w:rPr>
                <w:sz w:val="19"/>
                <w:szCs w:val="19"/>
              </w:rPr>
              <w:t>Apply tuple relational calculus to express a query: Find all employees who work in the 'IT' department and earn more than 50000.</w:t>
            </w:r>
          </w:p>
        </w:tc>
        <w:tc>
          <w:tcPr>
            <w:tcW w:w="1700" w:type="dxa"/>
            <w:shd w:val="clear" w:color="auto" w:fill="FFFFFF" w:themeFill="background1"/>
            <w:tcMar>
              <w:top w:w="80" w:type="dxa"/>
              <w:left w:w="80" w:type="dxa"/>
              <w:bottom w:w="80" w:type="dxa"/>
              <w:right w:w="80" w:type="dxa"/>
            </w:tcMar>
            <w:vAlign w:val="center"/>
          </w:tcPr>
          <w:p w14:paraId="37A1296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3CBD8EE3">
            <w:pPr>
              <w:spacing w:after="60"/>
              <w:jc w:val="center"/>
            </w:pPr>
            <w:r>
              <w:rPr>
                <w:b/>
                <w:bCs/>
                <w:sz w:val="19"/>
                <w:szCs w:val="19"/>
              </w:rPr>
              <w:t>5</w:t>
            </w:r>
          </w:p>
        </w:tc>
      </w:tr>
      <w:tr w14:paraId="20975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shd w:val="clear" w:color="auto" w:fill="FFFFFF" w:themeFill="background1"/>
            <w:tcMar>
              <w:top w:w="80" w:type="dxa"/>
              <w:left w:w="60" w:type="dxa"/>
              <w:bottom w:w="80" w:type="dxa"/>
              <w:right w:w="60" w:type="dxa"/>
            </w:tcMar>
            <w:vAlign w:val="center"/>
          </w:tcPr>
          <w:p w14:paraId="0181CB42">
            <w:pPr>
              <w:spacing w:after="60"/>
              <w:jc w:val="center"/>
            </w:pPr>
            <w:r>
              <w:rPr>
                <w:b/>
                <w:bCs/>
                <w:sz w:val="19"/>
                <w:szCs w:val="19"/>
              </w:rPr>
              <w:t>10</w:t>
            </w:r>
          </w:p>
        </w:tc>
        <w:tc>
          <w:tcPr>
            <w:tcW w:w="6060" w:type="dxa"/>
            <w:shd w:val="clear" w:color="auto" w:fill="FFFFFF" w:themeFill="background1"/>
            <w:tcMar>
              <w:top w:w="80" w:type="dxa"/>
              <w:left w:w="120" w:type="dxa"/>
              <w:bottom w:w="80" w:type="dxa"/>
              <w:right w:w="120" w:type="dxa"/>
            </w:tcMar>
          </w:tcPr>
          <w:p w14:paraId="6B5F539A">
            <w:pPr>
              <w:spacing w:after="60"/>
            </w:pPr>
            <w:r>
              <w:rPr>
                <w:sz w:val="19"/>
                <w:szCs w:val="19"/>
              </w:rPr>
              <w:t>Design a relational schema for an Airline Reservation System and write 5 SQL queries demonstrating joins, sub-queries, and views.</w:t>
            </w:r>
          </w:p>
        </w:tc>
        <w:tc>
          <w:tcPr>
            <w:tcW w:w="1700" w:type="dxa"/>
            <w:shd w:val="clear" w:color="auto" w:fill="FFFFFF" w:themeFill="background1"/>
            <w:tcMar>
              <w:top w:w="80" w:type="dxa"/>
              <w:left w:w="80" w:type="dxa"/>
              <w:bottom w:w="80" w:type="dxa"/>
              <w:right w:w="80" w:type="dxa"/>
            </w:tcMar>
            <w:vAlign w:val="center"/>
          </w:tcPr>
          <w:p w14:paraId="431736BA">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6C9B65A5">
            <w:pPr>
              <w:spacing w:after="60"/>
              <w:jc w:val="center"/>
            </w:pPr>
            <w:r>
              <w:rPr>
                <w:b/>
                <w:bCs/>
                <w:sz w:val="19"/>
                <w:szCs w:val="19"/>
              </w:rPr>
              <w:t>5</w:t>
            </w:r>
          </w:p>
        </w:tc>
      </w:tr>
    </w:tbl>
    <w:p w14:paraId="00000016">
      <w:pPr>
        <w:rPr>
          <w:sz w:val="24"/>
          <w:szCs w:val="24"/>
        </w:rPr>
      </w:pPr>
    </w:p>
    <w:p w14:paraId="0000001B">
      <w:pPr>
        <w:rPr>
          <w:b/>
          <w:bCs/>
          <w:sz w:val="24"/>
          <w:szCs w:val="24"/>
        </w:rPr>
      </w:pPr>
    </w:p>
    <w:p w14:paraId="0000001C">
      <w:pPr>
        <w:rPr>
          <w:b/>
          <w:bCs/>
          <w:sz w:val="24"/>
          <w:szCs w:val="24"/>
        </w:rPr>
      </w:pPr>
    </w:p>
    <w:p w14:paraId="0000001D">
      <w:pPr>
        <w:rPr>
          <w:b/>
          <w:bCs/>
          <w:sz w:val="24"/>
          <w:szCs w:val="24"/>
        </w:rPr>
      </w:pPr>
    </w:p>
    <w:p w14:paraId="0000001E">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F">
      <w:pPr>
        <w:rPr>
          <w:b/>
          <w:bCs/>
          <w:sz w:val="24"/>
          <w:szCs w:val="24"/>
        </w:rPr>
      </w:pPr>
    </w:p>
    <w:p w14:paraId="00000020">
      <w:pPr>
        <w:rPr>
          <w:b/>
          <w:bCs/>
          <w:i/>
          <w:iCs/>
          <w:sz w:val="24"/>
          <w:szCs w:val="24"/>
        </w:rPr>
      </w:pPr>
      <w:r>
        <w:rPr>
          <w:b/>
          <w:bCs/>
          <w:i/>
          <w:iCs/>
          <w:sz w:val="24"/>
          <w:szCs w:val="24"/>
        </w:rPr>
        <w:t>Code of Conduct:</w:t>
      </w:r>
    </w:p>
    <w:p w14:paraId="00000021">
      <w:pPr>
        <w:rPr>
          <w:i/>
          <w:iCs/>
          <w:sz w:val="24"/>
          <w:szCs w:val="24"/>
        </w:rPr>
      </w:pPr>
    </w:p>
    <w:p w14:paraId="00000022">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00000023">
      <w:pPr>
        <w:jc w:val="both"/>
        <w:rPr>
          <w:i/>
          <w:iCs/>
          <w:sz w:val="24"/>
          <w:szCs w:val="24"/>
        </w:rPr>
      </w:pPr>
      <w:r>
        <w:rPr>
          <w:i/>
          <w:iCs/>
          <w:sz w:val="24"/>
          <w:szCs w:val="24"/>
        </w:rPr>
        <w:t>I understand that any violation of academic integrity rules will result in disciplinary action.</w:t>
      </w:r>
    </w:p>
    <w:p w14:paraId="00000024">
      <w:pPr>
        <w:rPr>
          <w:i/>
          <w:iCs/>
          <w:sz w:val="24"/>
          <w:szCs w:val="24"/>
        </w:rPr>
      </w:pPr>
    </w:p>
    <w:p w14:paraId="00000025">
      <w:pPr>
        <w:rPr>
          <w:b/>
          <w:bCs/>
          <w:i/>
          <w:iCs/>
          <w:sz w:val="24"/>
          <w:szCs w:val="24"/>
        </w:rPr>
      </w:pPr>
      <w:r>
        <w:rPr>
          <w:b/>
          <w:bCs/>
          <w:i/>
          <w:iCs/>
          <w:sz w:val="24"/>
          <w:szCs w:val="24"/>
        </w:rPr>
        <w:t>Signature of the student:</w:t>
      </w:r>
    </w:p>
    <w:p w14:paraId="00000026">
      <w:pPr>
        <w:rPr>
          <w:sz w:val="24"/>
          <w:szCs w:val="24"/>
        </w:rPr>
      </w:pPr>
    </w:p>
    <w:p w14:paraId="00000027">
      <w:pPr>
        <w:rPr>
          <w:i/>
          <w:iCs/>
          <w:sz w:val="24"/>
          <w:szCs w:val="24"/>
        </w:rPr>
      </w:pPr>
    </w:p>
    <w:p w14:paraId="00000028">
      <w:pPr>
        <w:rPr>
          <w:b/>
          <w:bCs/>
          <w:sz w:val="24"/>
          <w:szCs w:val="24"/>
        </w:rPr>
      </w:pPr>
      <w:r>
        <w:rPr>
          <w:b/>
          <w:bCs/>
          <w:sz w:val="24"/>
          <w:szCs w:val="24"/>
        </w:rPr>
        <w:t>RUBRICS FOR CALCULATION:</w:t>
      </w:r>
    </w:p>
    <w:p w14:paraId="00000029">
      <w:pPr>
        <w:rPr>
          <w:sz w:val="24"/>
          <w:szCs w:val="24"/>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1308"/>
        <w:gridCol w:w="1717"/>
        <w:gridCol w:w="1477"/>
        <w:gridCol w:w="1645"/>
        <w:gridCol w:w="1478"/>
      </w:tblGrid>
      <w:tr w14:paraId="784E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trPr>
        <w:tc>
          <w:tcPr>
            <w:tcW w:w="5000" w:type="pct"/>
            <w:gridSpan w:val="6"/>
            <w:shd w:val="clear" w:color="00FFFF" w:fill="00FFFF"/>
            <w:vAlign w:val="center"/>
          </w:tcPr>
          <w:p w14:paraId="49666572">
            <w:pPr>
              <w:spacing w:line="240" w:lineRule="auto"/>
              <w:jc w:val="center"/>
              <w:rPr>
                <w:rFonts w:eastAsia="Times New Roman"/>
                <w:b/>
                <w:bCs/>
                <w:color w:val="000000"/>
                <w:lang w:val="en-IN"/>
              </w:rPr>
            </w:pPr>
            <w:r>
              <w:rPr>
                <w:rFonts w:eastAsia="Times New Roman"/>
                <w:b/>
                <w:bCs/>
                <w:color w:val="000000"/>
                <w:lang w:val="en-IN"/>
              </w:rPr>
              <w:t>Numerical Problems</w:t>
            </w:r>
          </w:p>
        </w:tc>
      </w:tr>
      <w:tr w14:paraId="1CC4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trPr>
        <w:tc>
          <w:tcPr>
            <w:tcW w:w="797" w:type="pct"/>
            <w:shd w:val="clear" w:color="00FFFF" w:fill="00FFFF"/>
            <w:vAlign w:val="center"/>
          </w:tcPr>
          <w:p w14:paraId="7B66AF48">
            <w:pPr>
              <w:spacing w:line="240" w:lineRule="auto"/>
              <w:jc w:val="center"/>
              <w:rPr>
                <w:rFonts w:eastAsia="Times New Roman"/>
                <w:b/>
                <w:bCs/>
                <w:color w:val="000000"/>
                <w:lang w:val="en-IN"/>
              </w:rPr>
            </w:pPr>
            <w:r>
              <w:rPr>
                <w:rFonts w:eastAsia="Times New Roman"/>
                <w:b/>
                <w:bCs/>
                <w:color w:val="000000"/>
                <w:lang w:val="en-IN"/>
              </w:rPr>
              <w:t>Criteria</w:t>
            </w:r>
          </w:p>
        </w:tc>
        <w:tc>
          <w:tcPr>
            <w:tcW w:w="596" w:type="pct"/>
            <w:shd w:val="clear" w:color="00FFFF" w:fill="00FFFF"/>
            <w:vAlign w:val="center"/>
          </w:tcPr>
          <w:p w14:paraId="2D5F5D0F">
            <w:pPr>
              <w:spacing w:line="240" w:lineRule="auto"/>
              <w:jc w:val="center"/>
              <w:rPr>
                <w:rFonts w:eastAsia="Times New Roman"/>
                <w:b/>
                <w:bCs/>
                <w:color w:val="000000"/>
                <w:lang w:val="en-IN"/>
              </w:rPr>
            </w:pPr>
            <w:r>
              <w:rPr>
                <w:rFonts w:eastAsia="Times New Roman"/>
                <w:b/>
                <w:bCs/>
                <w:color w:val="000000"/>
                <w:lang w:val="en-IN"/>
              </w:rPr>
              <w:t>Weightage</w:t>
            </w:r>
          </w:p>
        </w:tc>
        <w:tc>
          <w:tcPr>
            <w:tcW w:w="860" w:type="pct"/>
            <w:shd w:val="clear" w:color="00FFFF" w:fill="00FFFF"/>
            <w:vAlign w:val="center"/>
          </w:tcPr>
          <w:p w14:paraId="3E81E4B0">
            <w:pPr>
              <w:spacing w:line="240" w:lineRule="auto"/>
              <w:jc w:val="center"/>
              <w:rPr>
                <w:rFonts w:eastAsia="Times New Roman"/>
                <w:b/>
                <w:bCs/>
                <w:color w:val="000000"/>
                <w:lang w:val="en-IN"/>
              </w:rPr>
            </w:pPr>
            <w:r>
              <w:rPr>
                <w:rFonts w:eastAsia="Times New Roman"/>
                <w:b/>
                <w:bCs/>
                <w:color w:val="000000"/>
                <w:lang w:val="en-IN"/>
              </w:rPr>
              <w:t>Level 4 (Exemplary)</w:t>
            </w:r>
          </w:p>
        </w:tc>
        <w:tc>
          <w:tcPr>
            <w:tcW w:w="918" w:type="pct"/>
            <w:shd w:val="clear" w:color="00FFFF" w:fill="00FFFF"/>
            <w:vAlign w:val="center"/>
          </w:tcPr>
          <w:p w14:paraId="182EFE6B">
            <w:pPr>
              <w:spacing w:line="240" w:lineRule="auto"/>
              <w:jc w:val="center"/>
              <w:rPr>
                <w:rFonts w:eastAsia="Times New Roman"/>
                <w:b/>
                <w:bCs/>
                <w:color w:val="000000"/>
                <w:lang w:val="en-IN"/>
              </w:rPr>
            </w:pPr>
            <w:r>
              <w:rPr>
                <w:rFonts w:eastAsia="Times New Roman"/>
                <w:b/>
                <w:bCs/>
                <w:color w:val="000000"/>
                <w:lang w:val="en-IN"/>
              </w:rPr>
              <w:t>Level 3 (Proficient)</w:t>
            </w:r>
          </w:p>
        </w:tc>
        <w:tc>
          <w:tcPr>
            <w:tcW w:w="911" w:type="pct"/>
            <w:shd w:val="clear" w:color="00FFFF" w:fill="00FFFF"/>
            <w:vAlign w:val="center"/>
          </w:tcPr>
          <w:p w14:paraId="5DE3177A">
            <w:pPr>
              <w:spacing w:line="240" w:lineRule="auto"/>
              <w:jc w:val="center"/>
              <w:rPr>
                <w:rFonts w:eastAsia="Times New Roman"/>
                <w:b/>
                <w:bCs/>
                <w:color w:val="000000"/>
                <w:lang w:val="en-IN"/>
              </w:rPr>
            </w:pPr>
            <w:r>
              <w:rPr>
                <w:rFonts w:eastAsia="Times New Roman"/>
                <w:b/>
                <w:bCs/>
                <w:color w:val="000000"/>
                <w:lang w:val="en-IN"/>
              </w:rPr>
              <w:t>Level 2 (Developing)</w:t>
            </w:r>
          </w:p>
        </w:tc>
        <w:tc>
          <w:tcPr>
            <w:tcW w:w="918" w:type="pct"/>
            <w:shd w:val="clear" w:color="00FFFF" w:fill="00FFFF"/>
            <w:vAlign w:val="center"/>
          </w:tcPr>
          <w:p w14:paraId="6C087D88">
            <w:pPr>
              <w:spacing w:line="240" w:lineRule="auto"/>
              <w:jc w:val="center"/>
              <w:rPr>
                <w:rFonts w:eastAsia="Times New Roman"/>
                <w:b/>
                <w:bCs/>
                <w:color w:val="000000"/>
                <w:lang w:val="en-IN"/>
              </w:rPr>
            </w:pPr>
            <w:r>
              <w:rPr>
                <w:rFonts w:eastAsia="Times New Roman"/>
                <w:b/>
                <w:bCs/>
                <w:color w:val="000000"/>
                <w:lang w:val="en-IN"/>
              </w:rPr>
              <w:t>Level 1 (Beginning)</w:t>
            </w:r>
          </w:p>
        </w:tc>
      </w:tr>
      <w:tr w14:paraId="7822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trPr>
        <w:tc>
          <w:tcPr>
            <w:tcW w:w="797" w:type="pct"/>
            <w:vAlign w:val="center"/>
          </w:tcPr>
          <w:p w14:paraId="42DD2898">
            <w:pPr>
              <w:spacing w:line="240" w:lineRule="auto"/>
              <w:jc w:val="center"/>
              <w:rPr>
                <w:rFonts w:eastAsia="Times New Roman"/>
                <w:color w:val="000000"/>
                <w:lang w:val="en-IN"/>
              </w:rPr>
            </w:pPr>
            <w:r>
              <w:rPr>
                <w:rFonts w:eastAsia="Times New Roman"/>
                <w:color w:val="000000"/>
                <w:lang w:val="en-IN"/>
              </w:rPr>
              <w:t>Problem Understanding</w:t>
            </w:r>
          </w:p>
        </w:tc>
        <w:tc>
          <w:tcPr>
            <w:tcW w:w="596" w:type="pct"/>
            <w:vAlign w:val="center"/>
          </w:tcPr>
          <w:p w14:paraId="396B2649">
            <w:pPr>
              <w:spacing w:line="240" w:lineRule="auto"/>
              <w:jc w:val="center"/>
              <w:rPr>
                <w:rFonts w:eastAsia="Times New Roman"/>
                <w:color w:val="000000"/>
                <w:lang w:val="en-IN"/>
              </w:rPr>
            </w:pPr>
            <w:r>
              <w:rPr>
                <w:rFonts w:eastAsia="Times New Roman"/>
                <w:color w:val="000000"/>
                <w:lang w:val="en-IN"/>
              </w:rPr>
              <w:t>20%</w:t>
            </w:r>
          </w:p>
        </w:tc>
        <w:tc>
          <w:tcPr>
            <w:tcW w:w="860" w:type="pct"/>
            <w:vAlign w:val="center"/>
          </w:tcPr>
          <w:p w14:paraId="5EA89AE8">
            <w:pPr>
              <w:spacing w:line="240" w:lineRule="auto"/>
              <w:jc w:val="center"/>
              <w:rPr>
                <w:rFonts w:eastAsia="Times New Roman"/>
                <w:color w:val="000000"/>
                <w:lang w:val="en-IN"/>
              </w:rPr>
            </w:pPr>
            <w:r>
              <w:rPr>
                <w:rFonts w:eastAsia="Times New Roman"/>
                <w:color w:val="000000"/>
                <w:lang w:val="en-IN"/>
              </w:rPr>
              <w:t>Clearly interprets problem, identifies all parameters and requirements accurately</w:t>
            </w:r>
          </w:p>
        </w:tc>
        <w:tc>
          <w:tcPr>
            <w:tcW w:w="918" w:type="pct"/>
            <w:vAlign w:val="center"/>
          </w:tcPr>
          <w:p w14:paraId="054B8EB3">
            <w:pPr>
              <w:spacing w:line="240" w:lineRule="auto"/>
              <w:jc w:val="center"/>
              <w:rPr>
                <w:rFonts w:eastAsia="Times New Roman"/>
                <w:color w:val="000000"/>
                <w:lang w:val="en-IN"/>
              </w:rPr>
            </w:pPr>
            <w:r>
              <w:rPr>
                <w:rFonts w:eastAsia="Times New Roman"/>
                <w:color w:val="000000"/>
                <w:lang w:val="en-IN"/>
              </w:rPr>
              <w:t>Understands problem with minor gaps</w:t>
            </w:r>
          </w:p>
        </w:tc>
        <w:tc>
          <w:tcPr>
            <w:tcW w:w="911" w:type="pct"/>
            <w:vAlign w:val="center"/>
          </w:tcPr>
          <w:p w14:paraId="3EAE2964">
            <w:pPr>
              <w:spacing w:line="240" w:lineRule="auto"/>
              <w:jc w:val="center"/>
              <w:rPr>
                <w:rFonts w:eastAsia="Times New Roman"/>
                <w:color w:val="000000"/>
                <w:lang w:val="en-IN"/>
              </w:rPr>
            </w:pPr>
            <w:r>
              <w:rPr>
                <w:rFonts w:eastAsia="Times New Roman"/>
                <w:color w:val="000000"/>
                <w:lang w:val="en-IN"/>
              </w:rPr>
              <w:t>Partial understanding; misses key elements</w:t>
            </w:r>
          </w:p>
        </w:tc>
        <w:tc>
          <w:tcPr>
            <w:tcW w:w="918" w:type="pct"/>
            <w:vAlign w:val="center"/>
          </w:tcPr>
          <w:p w14:paraId="3A76BC4B">
            <w:pPr>
              <w:spacing w:line="240" w:lineRule="auto"/>
              <w:jc w:val="center"/>
              <w:rPr>
                <w:rFonts w:eastAsia="Times New Roman"/>
                <w:color w:val="000000"/>
                <w:lang w:val="en-IN"/>
              </w:rPr>
            </w:pPr>
            <w:r>
              <w:rPr>
                <w:rFonts w:eastAsia="Times New Roman"/>
                <w:color w:val="000000"/>
                <w:lang w:val="en-IN"/>
              </w:rPr>
              <w:t>Misinterprets or unable to understand problem</w:t>
            </w:r>
          </w:p>
        </w:tc>
      </w:tr>
      <w:tr w14:paraId="15073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trPr>
        <w:tc>
          <w:tcPr>
            <w:tcW w:w="797" w:type="pct"/>
            <w:vAlign w:val="center"/>
          </w:tcPr>
          <w:p w14:paraId="577174FF">
            <w:pPr>
              <w:spacing w:line="240" w:lineRule="auto"/>
              <w:jc w:val="center"/>
              <w:rPr>
                <w:rFonts w:eastAsia="Times New Roman"/>
                <w:color w:val="000000"/>
                <w:lang w:val="en-IN"/>
              </w:rPr>
            </w:pPr>
            <w:r>
              <w:rPr>
                <w:rFonts w:eastAsia="Times New Roman"/>
                <w:color w:val="000000"/>
                <w:lang w:val="en-IN"/>
              </w:rPr>
              <w:t>Method Selection</w:t>
            </w:r>
          </w:p>
        </w:tc>
        <w:tc>
          <w:tcPr>
            <w:tcW w:w="596" w:type="pct"/>
            <w:vAlign w:val="center"/>
          </w:tcPr>
          <w:p w14:paraId="36A22E7B">
            <w:pPr>
              <w:spacing w:line="240" w:lineRule="auto"/>
              <w:jc w:val="center"/>
              <w:rPr>
                <w:rFonts w:eastAsia="Times New Roman"/>
                <w:color w:val="000000"/>
                <w:lang w:val="en-IN"/>
              </w:rPr>
            </w:pPr>
            <w:r>
              <w:rPr>
                <w:rFonts w:eastAsia="Times New Roman"/>
                <w:color w:val="000000"/>
                <w:lang w:val="en-IN"/>
              </w:rPr>
              <w:t>20%</w:t>
            </w:r>
          </w:p>
        </w:tc>
        <w:tc>
          <w:tcPr>
            <w:tcW w:w="860" w:type="pct"/>
            <w:vAlign w:val="center"/>
          </w:tcPr>
          <w:p w14:paraId="06DE0858">
            <w:pPr>
              <w:spacing w:line="240" w:lineRule="auto"/>
              <w:jc w:val="center"/>
              <w:rPr>
                <w:rFonts w:eastAsia="Times New Roman"/>
                <w:color w:val="000000"/>
                <w:lang w:val="en-IN"/>
              </w:rPr>
            </w:pPr>
            <w:r>
              <w:rPr>
                <w:rFonts w:eastAsia="Times New Roman"/>
                <w:color w:val="000000"/>
                <w:lang w:val="en-IN"/>
              </w:rPr>
              <w:t>Selects most appropriate method/formula with strong justification</w:t>
            </w:r>
          </w:p>
        </w:tc>
        <w:tc>
          <w:tcPr>
            <w:tcW w:w="918" w:type="pct"/>
            <w:vAlign w:val="center"/>
          </w:tcPr>
          <w:p w14:paraId="0EF2BB6A">
            <w:pPr>
              <w:spacing w:line="240" w:lineRule="auto"/>
              <w:jc w:val="center"/>
              <w:rPr>
                <w:rFonts w:eastAsia="Times New Roman"/>
                <w:color w:val="000000"/>
                <w:lang w:val="en-IN"/>
              </w:rPr>
            </w:pPr>
            <w:r>
              <w:rPr>
                <w:rFonts w:eastAsia="Times New Roman"/>
                <w:color w:val="000000"/>
                <w:lang w:val="en-IN"/>
              </w:rPr>
              <w:t>Selects correct method with minor errors</w:t>
            </w:r>
          </w:p>
        </w:tc>
        <w:tc>
          <w:tcPr>
            <w:tcW w:w="911" w:type="pct"/>
            <w:vAlign w:val="center"/>
          </w:tcPr>
          <w:p w14:paraId="110C81C4">
            <w:pPr>
              <w:spacing w:line="240" w:lineRule="auto"/>
              <w:jc w:val="center"/>
              <w:rPr>
                <w:rFonts w:eastAsia="Times New Roman"/>
                <w:color w:val="000000"/>
                <w:lang w:val="en-IN"/>
              </w:rPr>
            </w:pPr>
            <w:r>
              <w:rPr>
                <w:rFonts w:eastAsia="Times New Roman"/>
                <w:color w:val="000000"/>
                <w:lang w:val="en-IN"/>
              </w:rPr>
              <w:t>Inappropriate or partially correct method</w:t>
            </w:r>
          </w:p>
        </w:tc>
        <w:tc>
          <w:tcPr>
            <w:tcW w:w="918" w:type="pct"/>
            <w:vAlign w:val="center"/>
          </w:tcPr>
          <w:p w14:paraId="27DAEEC8">
            <w:pPr>
              <w:spacing w:line="240" w:lineRule="auto"/>
              <w:jc w:val="center"/>
              <w:rPr>
                <w:rFonts w:eastAsia="Times New Roman"/>
                <w:color w:val="000000"/>
                <w:lang w:val="en-IN"/>
              </w:rPr>
            </w:pPr>
            <w:r>
              <w:rPr>
                <w:rFonts w:eastAsia="Times New Roman"/>
                <w:color w:val="000000"/>
                <w:lang w:val="en-IN"/>
              </w:rPr>
              <w:t>Unable to select method</w:t>
            </w:r>
          </w:p>
        </w:tc>
      </w:tr>
      <w:tr w14:paraId="7A19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trPr>
        <w:tc>
          <w:tcPr>
            <w:tcW w:w="797" w:type="pct"/>
            <w:vAlign w:val="center"/>
          </w:tcPr>
          <w:p w14:paraId="51333BCD">
            <w:pPr>
              <w:spacing w:line="240" w:lineRule="auto"/>
              <w:jc w:val="center"/>
              <w:rPr>
                <w:rFonts w:eastAsia="Times New Roman"/>
                <w:color w:val="000000"/>
                <w:lang w:val="en-IN"/>
              </w:rPr>
            </w:pPr>
            <w:r>
              <w:rPr>
                <w:rFonts w:eastAsia="Times New Roman"/>
                <w:color w:val="000000"/>
                <w:lang w:val="en-IN"/>
              </w:rPr>
              <w:t>Solution Process</w:t>
            </w:r>
          </w:p>
        </w:tc>
        <w:tc>
          <w:tcPr>
            <w:tcW w:w="596" w:type="pct"/>
            <w:vAlign w:val="center"/>
          </w:tcPr>
          <w:p w14:paraId="358A1791">
            <w:pPr>
              <w:spacing w:line="240" w:lineRule="auto"/>
              <w:jc w:val="center"/>
              <w:rPr>
                <w:rFonts w:eastAsia="Times New Roman"/>
                <w:color w:val="000000"/>
                <w:lang w:val="en-IN"/>
              </w:rPr>
            </w:pPr>
            <w:r>
              <w:rPr>
                <w:rFonts w:eastAsia="Times New Roman"/>
                <w:color w:val="000000"/>
                <w:lang w:val="en-IN"/>
              </w:rPr>
              <w:t>25%</w:t>
            </w:r>
          </w:p>
        </w:tc>
        <w:tc>
          <w:tcPr>
            <w:tcW w:w="860" w:type="pct"/>
            <w:vAlign w:val="center"/>
          </w:tcPr>
          <w:p w14:paraId="0DB6E554">
            <w:pPr>
              <w:spacing w:line="240" w:lineRule="auto"/>
              <w:jc w:val="center"/>
              <w:rPr>
                <w:rFonts w:eastAsia="Times New Roman"/>
                <w:color w:val="000000"/>
                <w:lang w:val="en-IN"/>
              </w:rPr>
            </w:pPr>
            <w:r>
              <w:rPr>
                <w:rFonts w:eastAsia="Times New Roman"/>
                <w:color w:val="000000"/>
                <w:lang w:val="en-IN"/>
              </w:rPr>
              <w:t>Logical, systematic steps with correct approach throughout</w:t>
            </w:r>
          </w:p>
        </w:tc>
        <w:tc>
          <w:tcPr>
            <w:tcW w:w="918" w:type="pct"/>
            <w:vAlign w:val="center"/>
          </w:tcPr>
          <w:p w14:paraId="3C887E37">
            <w:pPr>
              <w:spacing w:line="240" w:lineRule="auto"/>
              <w:jc w:val="center"/>
              <w:rPr>
                <w:rFonts w:eastAsia="Times New Roman"/>
                <w:color w:val="000000"/>
                <w:lang w:val="en-IN"/>
              </w:rPr>
            </w:pPr>
            <w:r>
              <w:rPr>
                <w:rFonts w:eastAsia="Times New Roman"/>
                <w:color w:val="000000"/>
                <w:lang w:val="en-IN"/>
              </w:rPr>
              <w:t>Mostly correct steps with minor mistakes</w:t>
            </w:r>
          </w:p>
        </w:tc>
        <w:tc>
          <w:tcPr>
            <w:tcW w:w="911" w:type="pct"/>
            <w:vAlign w:val="center"/>
          </w:tcPr>
          <w:p w14:paraId="5B5ECE62">
            <w:pPr>
              <w:spacing w:line="240" w:lineRule="auto"/>
              <w:jc w:val="center"/>
              <w:rPr>
                <w:rFonts w:eastAsia="Times New Roman"/>
                <w:color w:val="000000"/>
                <w:lang w:val="en-IN"/>
              </w:rPr>
            </w:pPr>
            <w:r>
              <w:rPr>
                <w:rFonts w:eastAsia="Times New Roman"/>
                <w:color w:val="000000"/>
                <w:lang w:val="en-IN"/>
              </w:rPr>
              <w:t>Disorganized steps; multiple errors</w:t>
            </w:r>
          </w:p>
        </w:tc>
        <w:tc>
          <w:tcPr>
            <w:tcW w:w="918" w:type="pct"/>
            <w:vAlign w:val="center"/>
          </w:tcPr>
          <w:p w14:paraId="5F206D9A">
            <w:pPr>
              <w:spacing w:line="240" w:lineRule="auto"/>
              <w:jc w:val="center"/>
              <w:rPr>
                <w:rFonts w:eastAsia="Times New Roman"/>
                <w:color w:val="000000"/>
                <w:lang w:val="en-IN"/>
              </w:rPr>
            </w:pPr>
            <w:r>
              <w:rPr>
                <w:rFonts w:eastAsia="Times New Roman"/>
                <w:color w:val="000000"/>
                <w:lang w:val="en-IN"/>
              </w:rPr>
              <w:t>No clear process</w:t>
            </w:r>
          </w:p>
        </w:tc>
      </w:tr>
      <w:tr w14:paraId="6ADF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797" w:type="pct"/>
            <w:vAlign w:val="center"/>
          </w:tcPr>
          <w:p w14:paraId="410116EF">
            <w:pPr>
              <w:spacing w:line="240" w:lineRule="auto"/>
              <w:jc w:val="center"/>
              <w:rPr>
                <w:rFonts w:eastAsia="Times New Roman"/>
                <w:color w:val="000000"/>
                <w:lang w:val="en-IN"/>
              </w:rPr>
            </w:pPr>
            <w:r>
              <w:rPr>
                <w:rFonts w:eastAsia="Times New Roman"/>
                <w:color w:val="000000"/>
                <w:lang w:val="en-IN"/>
              </w:rPr>
              <w:t>Accuracy of Calculation</w:t>
            </w:r>
          </w:p>
        </w:tc>
        <w:tc>
          <w:tcPr>
            <w:tcW w:w="596" w:type="pct"/>
            <w:vAlign w:val="center"/>
          </w:tcPr>
          <w:p w14:paraId="61D99747">
            <w:pPr>
              <w:spacing w:line="240" w:lineRule="auto"/>
              <w:jc w:val="center"/>
              <w:rPr>
                <w:rFonts w:eastAsia="Times New Roman"/>
                <w:color w:val="000000"/>
                <w:lang w:val="en-IN"/>
              </w:rPr>
            </w:pPr>
            <w:r>
              <w:rPr>
                <w:rFonts w:eastAsia="Times New Roman"/>
                <w:color w:val="000000"/>
                <w:lang w:val="en-IN"/>
              </w:rPr>
              <w:t>20%</w:t>
            </w:r>
          </w:p>
        </w:tc>
        <w:tc>
          <w:tcPr>
            <w:tcW w:w="860" w:type="pct"/>
            <w:vAlign w:val="center"/>
          </w:tcPr>
          <w:p w14:paraId="738D716E">
            <w:pPr>
              <w:spacing w:line="240" w:lineRule="auto"/>
              <w:jc w:val="center"/>
              <w:rPr>
                <w:rFonts w:eastAsia="Times New Roman"/>
                <w:color w:val="000000"/>
                <w:lang w:val="en-IN"/>
              </w:rPr>
            </w:pPr>
            <w:r>
              <w:rPr>
                <w:rFonts w:eastAsia="Times New Roman"/>
                <w:color w:val="000000"/>
                <w:lang w:val="en-IN"/>
              </w:rPr>
              <w:t>All calculations accurate; correct final answer</w:t>
            </w:r>
          </w:p>
        </w:tc>
        <w:tc>
          <w:tcPr>
            <w:tcW w:w="918" w:type="pct"/>
            <w:vAlign w:val="center"/>
          </w:tcPr>
          <w:p w14:paraId="144585B8">
            <w:pPr>
              <w:spacing w:line="240" w:lineRule="auto"/>
              <w:jc w:val="center"/>
              <w:rPr>
                <w:rFonts w:eastAsia="Times New Roman"/>
                <w:color w:val="000000"/>
                <w:lang w:val="en-IN"/>
              </w:rPr>
            </w:pPr>
            <w:r>
              <w:rPr>
                <w:rFonts w:eastAsia="Times New Roman"/>
                <w:color w:val="000000"/>
                <w:lang w:val="en-IN"/>
              </w:rPr>
              <w:t>Minor calculation errors</w:t>
            </w:r>
          </w:p>
        </w:tc>
        <w:tc>
          <w:tcPr>
            <w:tcW w:w="911" w:type="pct"/>
            <w:vAlign w:val="center"/>
          </w:tcPr>
          <w:p w14:paraId="4A27A7F4">
            <w:pPr>
              <w:spacing w:line="240" w:lineRule="auto"/>
              <w:jc w:val="center"/>
              <w:rPr>
                <w:rFonts w:eastAsia="Times New Roman"/>
                <w:color w:val="000000"/>
                <w:lang w:val="en-IN"/>
              </w:rPr>
            </w:pPr>
            <w:r>
              <w:rPr>
                <w:rFonts w:eastAsia="Times New Roman"/>
                <w:color w:val="000000"/>
                <w:lang w:val="en-IN"/>
              </w:rPr>
              <w:t>Frequent errors; incorrect final answer</w:t>
            </w:r>
          </w:p>
        </w:tc>
        <w:tc>
          <w:tcPr>
            <w:tcW w:w="918" w:type="pct"/>
            <w:vAlign w:val="center"/>
          </w:tcPr>
          <w:p w14:paraId="6E6319C0">
            <w:pPr>
              <w:spacing w:line="240" w:lineRule="auto"/>
              <w:jc w:val="center"/>
              <w:rPr>
                <w:rFonts w:eastAsia="Times New Roman"/>
                <w:color w:val="000000"/>
                <w:lang w:val="en-IN"/>
              </w:rPr>
            </w:pPr>
            <w:r>
              <w:rPr>
                <w:rFonts w:eastAsia="Times New Roman"/>
                <w:color w:val="000000"/>
                <w:lang w:val="en-IN"/>
              </w:rPr>
              <w:t>No valid calculations</w:t>
            </w:r>
          </w:p>
        </w:tc>
      </w:tr>
      <w:tr w14:paraId="6FAE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trPr>
        <w:tc>
          <w:tcPr>
            <w:tcW w:w="797" w:type="pct"/>
            <w:vAlign w:val="center"/>
          </w:tcPr>
          <w:p w14:paraId="23EECD4B">
            <w:pPr>
              <w:spacing w:line="240" w:lineRule="auto"/>
              <w:jc w:val="center"/>
              <w:rPr>
                <w:rFonts w:eastAsia="Times New Roman"/>
                <w:color w:val="000000"/>
                <w:lang w:val="en-IN"/>
              </w:rPr>
            </w:pPr>
            <w:r>
              <w:rPr>
                <w:rFonts w:eastAsia="Times New Roman"/>
                <w:color w:val="000000"/>
                <w:lang w:val="en-IN"/>
              </w:rPr>
              <w:t>Interpretation of Results</w:t>
            </w:r>
          </w:p>
        </w:tc>
        <w:tc>
          <w:tcPr>
            <w:tcW w:w="596" w:type="pct"/>
            <w:vAlign w:val="center"/>
          </w:tcPr>
          <w:p w14:paraId="1B467A82">
            <w:pPr>
              <w:spacing w:line="240" w:lineRule="auto"/>
              <w:jc w:val="center"/>
              <w:rPr>
                <w:rFonts w:eastAsia="Times New Roman"/>
                <w:color w:val="000000"/>
                <w:lang w:val="en-IN"/>
              </w:rPr>
            </w:pPr>
            <w:r>
              <w:rPr>
                <w:rFonts w:eastAsia="Times New Roman"/>
                <w:color w:val="000000"/>
                <w:lang w:val="en-IN"/>
              </w:rPr>
              <w:t>15%</w:t>
            </w:r>
          </w:p>
        </w:tc>
        <w:tc>
          <w:tcPr>
            <w:tcW w:w="860" w:type="pct"/>
            <w:vAlign w:val="center"/>
          </w:tcPr>
          <w:p w14:paraId="79D692E8">
            <w:pPr>
              <w:spacing w:line="240" w:lineRule="auto"/>
              <w:jc w:val="center"/>
              <w:rPr>
                <w:rFonts w:eastAsia="Times New Roman"/>
                <w:color w:val="000000"/>
                <w:lang w:val="en-IN"/>
              </w:rPr>
            </w:pPr>
            <w:r>
              <w:rPr>
                <w:rFonts w:eastAsia="Times New Roman"/>
                <w:color w:val="000000"/>
                <w:lang w:val="en-IN"/>
              </w:rPr>
              <w:t>Clearly interprets results with units and engineering relevance</w:t>
            </w:r>
          </w:p>
        </w:tc>
        <w:tc>
          <w:tcPr>
            <w:tcW w:w="918" w:type="pct"/>
            <w:vAlign w:val="center"/>
          </w:tcPr>
          <w:p w14:paraId="37CECBA3">
            <w:pPr>
              <w:spacing w:line="240" w:lineRule="auto"/>
              <w:jc w:val="center"/>
              <w:rPr>
                <w:rFonts w:eastAsia="Times New Roman"/>
                <w:color w:val="000000"/>
                <w:lang w:val="en-IN"/>
              </w:rPr>
            </w:pPr>
            <w:r>
              <w:rPr>
                <w:rFonts w:eastAsia="Times New Roman"/>
                <w:color w:val="000000"/>
                <w:lang w:val="en-IN"/>
              </w:rPr>
              <w:t>Basic interpretation with minor omissions</w:t>
            </w:r>
          </w:p>
        </w:tc>
        <w:tc>
          <w:tcPr>
            <w:tcW w:w="911" w:type="pct"/>
            <w:vAlign w:val="center"/>
          </w:tcPr>
          <w:p w14:paraId="136701B6">
            <w:pPr>
              <w:spacing w:line="240" w:lineRule="auto"/>
              <w:jc w:val="center"/>
              <w:rPr>
                <w:rFonts w:eastAsia="Times New Roman"/>
                <w:color w:val="000000"/>
                <w:lang w:val="en-IN"/>
              </w:rPr>
            </w:pPr>
            <w:r>
              <w:rPr>
                <w:rFonts w:eastAsia="Times New Roman"/>
                <w:color w:val="000000"/>
                <w:lang w:val="en-IN"/>
              </w:rPr>
              <w:t>Limited or unclear interpretation</w:t>
            </w:r>
          </w:p>
        </w:tc>
        <w:tc>
          <w:tcPr>
            <w:tcW w:w="918" w:type="pct"/>
            <w:vAlign w:val="center"/>
          </w:tcPr>
          <w:p w14:paraId="71B96042">
            <w:pPr>
              <w:spacing w:line="240" w:lineRule="auto"/>
              <w:jc w:val="center"/>
              <w:rPr>
                <w:rFonts w:eastAsia="Times New Roman"/>
                <w:color w:val="000000"/>
                <w:lang w:val="en-IN"/>
              </w:rPr>
            </w:pPr>
            <w:r>
              <w:rPr>
                <w:rFonts w:eastAsia="Times New Roman"/>
                <w:color w:val="000000"/>
                <w:lang w:val="en-IN"/>
              </w:rPr>
              <w:t>No interpretation</w:t>
            </w:r>
          </w:p>
        </w:tc>
      </w:tr>
    </w:tbl>
    <w:p w14:paraId="0000002C">
      <w:pPr>
        <w:rPr>
          <w:sz w:val="24"/>
          <w:szCs w:val="24"/>
        </w:rPr>
      </w:pPr>
    </w:p>
    <w:p w14:paraId="11286468">
      <w:pPr>
        <w:rPr>
          <w:sz w:val="24"/>
          <w:szCs w:val="24"/>
        </w:rPr>
      </w:pPr>
    </w:p>
    <w:p>
      <w:r>
        <w:br w:type="page"/>
      </w:r>
    </w:p>
    <w:p>
      <w:pPr>
        <w:spacing w:after="240" w:line="240" w:lineRule="auto"/>
      </w:pPr>
      <w:r>
        <w:rPr>
          <w:rFonts w:ascii="Calibri" w:hAnsi="Calibri"/>
          <w:b/>
          <w:color w:val="1F4E79"/>
          <w:sz w:val="32"/>
          <w:szCs w:val="32"/>
        </w:rPr>
        <w:t xml:space="preserve">ANSWERS</w:t>
      </w:r>
    </w:p>
    <w:p>
      <w:pPr>
        <w:spacing w:after="180" w:line="240" w:lineRule="auto"/>
      </w:pPr>
      <w:r>
        <w:rPr>
          <w:rFonts w:ascii="Calibri" w:hAnsi="Calibri"/>
          <w:b/>
          <w:color w:val="2E75B6"/>
          <w:sz w:val="26"/>
          <w:szCs w:val="26"/>
        </w:rPr>
        <w:t xml:space="preserve">Q1. Relational Algebra Operations (σ, π, ∪, −, ×, ⋈) on Employee and Department</w:t>
      </w:r>
    </w:p>
    <w:p>
      <w:pPr>
        <w:spacing w:after="160" w:line="240" w:lineRule="auto"/>
      </w:pPr>
      <w:r>
        <w:rPr>
          <w:rFonts w:ascii="Calibri" w:hAnsi="Calibri"/>
          <w:b/>
          <w:sz w:val="22"/>
          <w:szCs w:val="22"/>
        </w:rPr>
        <w:t xml:space="preserve">Assumed Relations:</w:t>
      </w:r>
    </w:p>
    <w:p>
      <w:pPr>
        <w:spacing w:after="80" w:line="240" w:lineRule="auto"/>
      </w:pPr>
      <w:r>
        <w:rPr>
          <w:rFonts w:ascii="Calibri" w:hAnsi="Calibri"/>
          <w:sz w:val="22"/>
          <w:szCs w:val="22"/>
        </w:rPr>
        <w:t xml:space="preserve">•  Employee (EmpID, EName, Salary, DeptID)</w:t>
      </w:r>
    </w:p>
    <w:p>
      <w:pPr>
        <w:spacing w:after="80" w:line="240" w:lineRule="auto"/>
      </w:pPr>
      <w:r>
        <w:rPr>
          <w:rFonts w:ascii="Calibri" w:hAnsi="Calibri"/>
          <w:sz w:val="22"/>
          <w:szCs w:val="22"/>
        </w:rPr>
        <w:t xml:space="preserve">•  Department (DeptID, DName, Location)</w:t>
      </w:r>
    </w:p>
    <w:p>
      <w:pPr>
        <w:spacing w:after="100" w:line="240" w:lineRule="auto"/>
      </w:pPr>
      <w:r>
        <w:rPr>
          <w:rFonts w:ascii="Calibri" w:hAnsi="Calibri"/>
          <w:b/>
          <w:color w:val="1F4E79"/>
          <w:sz w:val="22"/>
          <w:szCs w:val="22"/>
        </w:rPr>
        <w:t xml:space="preserve">(a) Selection (σ) – Employees earning more than 50,000:</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σ Salary &gt; 50000 (Employee)</w:t>
      </w:r>
    </w:p>
    <w:p>
      <w:pPr>
        <w:spacing w:after="100" w:line="240" w:lineRule="auto"/>
      </w:pPr>
      <w:r>
        <w:rPr>
          <w:rFonts w:ascii="Calibri" w:hAnsi="Calibri"/>
          <w:b/>
          <w:color w:val="1F4E79"/>
          <w:sz w:val="22"/>
          <w:szCs w:val="22"/>
        </w:rPr>
        <w:t xml:space="preserve">(b) Projection (π) – Employee names and salaries only:</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π EName, Salary (Employee)</w:t>
      </w:r>
    </w:p>
    <w:p>
      <w:pPr>
        <w:spacing w:after="100" w:line="240" w:lineRule="auto"/>
      </w:pPr>
      <w:r>
        <w:rPr>
          <w:rFonts w:ascii="Calibri" w:hAnsi="Calibri"/>
          <w:b/>
          <w:color w:val="1F4E79"/>
          <w:sz w:val="22"/>
          <w:szCs w:val="22"/>
        </w:rPr>
        <w:t xml:space="preserve">(c) Union (∪) – EmpIDs of employees in Dept 10 or Dept 20:</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π EmpID (σ DeptID=10 (Employee)) ∪ π EmpID (σ DeptID=20 (Employee))</w:t>
      </w:r>
    </w:p>
    <w:p>
      <w:pPr>
        <w:spacing w:after="100" w:line="240" w:lineRule="auto"/>
      </w:pPr>
      <w:r>
        <w:rPr>
          <w:rFonts w:ascii="Calibri" w:hAnsi="Calibri"/>
          <w:b/>
          <w:color w:val="1F4E79"/>
          <w:sz w:val="22"/>
          <w:szCs w:val="22"/>
        </w:rPr>
        <w:t xml:space="preserve">(d) Set Difference (−) – EmpIDs in Dept 10 but NOT in Dept 20:</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π EmpID (σ DeptID=10 (Employee)) − π EmpID (σ DeptID=20 (Employee))</w:t>
      </w:r>
    </w:p>
    <w:p>
      <w:pPr>
        <w:spacing w:after="100" w:line="240" w:lineRule="auto"/>
      </w:pPr>
      <w:r>
        <w:rPr>
          <w:rFonts w:ascii="Calibri" w:hAnsi="Calibri"/>
          <w:b/>
          <w:color w:val="1F4E79"/>
          <w:sz w:val="22"/>
          <w:szCs w:val="22"/>
        </w:rPr>
        <w:t xml:space="preserve">(e) Cartesian Product (×) – Every employee paired with every department:</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Employee × Department</w:t>
      </w:r>
    </w:p>
    <w:p>
      <w:pPr>
        <w:spacing w:after="100" w:line="240" w:lineRule="auto"/>
      </w:pPr>
      <w:r>
        <w:rPr>
          <w:rFonts w:ascii="Calibri" w:hAnsi="Calibri"/>
          <w:b/>
          <w:color w:val="1F4E79"/>
          <w:sz w:val="22"/>
          <w:szCs w:val="22"/>
        </w:rPr>
        <w:t xml:space="preserve">(f) Natural Join (⋈) – Employees with their department details:</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Employee ⋈ Department</w:t>
      </w:r>
    </w:p>
    <w:p>
      <w:pPr>
        <w:spacing w:after="160" w:line="240" w:lineRule="auto"/>
      </w:pPr>
      <w:r>
        <w:rPr>
          <w:rFonts w:ascii="Calibri" w:hAnsi="Calibri"/>
          <w:sz w:val="22"/>
          <w:szCs w:val="22"/>
        </w:rPr>
        <w:t xml:space="preserve">Explanation: σ filters rows by a condition, π selects specific columns, ∪ and − combine/compare two union-compatible relations, × pairs every tuple of one relation with every tuple of another, and ⋈ (natural join) automatically matches tuples on the common attribute DeptID and removes the duplicate column — equivalent to σ Employee.DeptID = Department.DeptID (Employee × Department) followed by removing the repeated DeptID column.</w:t>
      </w:r>
    </w:p>
    <w:p>
      <w:pPr>
        <w:spacing w:after="180" w:line="240" w:lineRule="auto"/>
      </w:pPr>
      <w:r>
        <w:rPr>
          <w:rFonts w:ascii="Calibri" w:hAnsi="Calibri"/>
          <w:b/>
          <w:color w:val="2E75B6"/>
          <w:sz w:val="26"/>
          <w:szCs w:val="26"/>
        </w:rPr>
        <w:t xml:space="preserve">Q2. SQL DDL – STUDENT and DEPARTMENT Tables With Constraints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TABLE DEPARTMENT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DeptID   INT PRIMARY KEY,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DeptName VARCHAR(50) NOT NULL UNIQUE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TABLE STUDENT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SID    INT PRIMARY KEY,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Name   VARCHAR(100) NOT NULL,</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DOB    DATE NOT NULL,</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DeptID INT,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CONSTRAINT fk_student_dept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FOREIGN KEY (DeptID)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REFERENCES DEPARTMENT(DeptID)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ON DELETE SET NULL</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ON UPDATE CASCADE,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CONSTRAINT chk_dob CHECK (DOB &lt; CURRENT_DATE)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w:t>
      </w:r>
    </w:p>
    <w:p>
      <w:pPr>
        <w:spacing w:after="160" w:line="240" w:lineRule="auto"/>
      </w:pPr>
      <w:r>
        <w:rPr>
          <w:rFonts w:ascii="Calibri" w:hAnsi="Calibri"/>
          <w:sz w:val="22"/>
          <w:szCs w:val="22"/>
        </w:rPr>
        <w:t xml:space="preserve">Explanation: DEPARTMENT is created first since STUDENT references it. PRIMARY KEY enforces uniqueness and NOT NULL on SID/DeptID; DeptName is UNIQUE and NOT NULL. The FOREIGN KEY on STUDENT.DeptID enforces referential integrity — a student cannot be assigned to a non-existent department. ON DELETE SET NULL allows a department to be removed without deleting its students (their DeptID becomes NULL), and a CHECK constraint ensures DOB is a valid past date.</w:t>
      </w:r>
    </w:p>
    <w:p>
      <w:pPr>
        <w:spacing w:after="180" w:line="240" w:lineRule="auto"/>
      </w:pPr>
      <w:r>
        <w:rPr>
          <w:rFonts w:ascii="Calibri" w:hAnsi="Calibri"/>
          <w:b/>
          <w:color w:val="2E75B6"/>
          <w:sz w:val="26"/>
          <w:szCs w:val="26"/>
        </w:rPr>
        <w:t xml:space="preserve">Q3. Aggregate Functions on a Sales Dataset (GROUP BY, HAVING)</w:t>
      </w:r>
    </w:p>
    <w:p>
      <w:pPr>
        <w:spacing w:after="160" w:line="240" w:lineRule="auto"/>
      </w:pPr>
      <w:r>
        <w:rPr>
          <w:rFonts w:ascii="Calibri" w:hAnsi="Calibri"/>
          <w:b/>
          <w:sz w:val="22"/>
          <w:szCs w:val="22"/>
        </w:rPr>
        <w:t xml:space="preserve">Assumed Relation:</w:t>
      </w:r>
    </w:p>
    <w:p>
      <w:pPr>
        <w:spacing w:after="80" w:line="240" w:lineRule="auto"/>
      </w:pPr>
      <w:r>
        <w:rPr>
          <w:rFonts w:ascii="Calibri" w:hAnsi="Calibri"/>
          <w:sz w:val="22"/>
          <w:szCs w:val="22"/>
        </w:rPr>
        <w:t xml:space="preserve">•  Sales (SaleID, ProductName, Category, Quantity, Amount, SaleDate)</w:t>
      </w:r>
    </w:p>
    <w:p>
      <w:pPr>
        <w:spacing w:after="100" w:line="240" w:lineRule="auto"/>
      </w:pPr>
      <w:r>
        <w:rPr>
          <w:rFonts w:ascii="Calibri" w:hAnsi="Calibri"/>
          <w:b/>
          <w:color w:val="1F4E79"/>
          <w:sz w:val="22"/>
          <w:szCs w:val="22"/>
        </w:rPr>
        <w:t xml:space="preserve">(a) Total, average, max, and min sale amount per category: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Category,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COUNT(*)      AS NumSales,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SUM(Amount)   AS TotalSales,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AVG(Amount)   AS AvgSales,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MAX(Amount)   AS MaxSale,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MIN(Amount)   AS MinSale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Sales</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GROUP  BY Category;</w:t>
      </w:r>
    </w:p>
    <w:p>
      <w:pPr>
        <w:spacing w:after="100" w:line="240" w:lineRule="auto"/>
      </w:pPr>
      <w:r>
        <w:rPr>
          <w:rFonts w:ascii="Calibri" w:hAnsi="Calibri"/>
          <w:b/>
          <w:color w:val="1F4E79"/>
          <w:sz w:val="22"/>
          <w:szCs w:val="22"/>
        </w:rPr>
        <w:t xml:space="preserve">(b) Categories with total sales greater than 100000:</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Category, SUM(Amount) AS TotalSales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Sales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GROUP  BY Category</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HAVING SUM(Amount) &gt; 100000;</w:t>
      </w:r>
    </w:p>
    <w:p>
      <w:pPr>
        <w:spacing w:after="160" w:line="240" w:lineRule="auto"/>
      </w:pPr>
      <w:r>
        <w:rPr>
          <w:rFonts w:ascii="Calibri" w:hAnsi="Calibri"/>
          <w:sz w:val="22"/>
          <w:szCs w:val="22"/>
        </w:rPr>
        <w:t xml:space="preserve">Explanation: GROUP BY groups sales rows by Category so the aggregate functions COUNT, SUM, AVG, MAX, and MIN are computed per category rather than across the whole table. HAVING then filters on the aggregated SUM(Amount) — unlike WHERE, which cannot filter on aggregate results because WHERE is applied before grouping happens.</w:t>
      </w:r>
    </w:p>
    <w:p>
      <w:pPr>
        <w:spacing w:after="180" w:line="240" w:lineRule="auto"/>
      </w:pPr>
      <w:r>
        <w:rPr>
          <w:rFonts w:ascii="Calibri" w:hAnsi="Calibri"/>
          <w:b/>
          <w:color w:val="2E75B6"/>
          <w:sz w:val="26"/>
          <w:szCs w:val="26"/>
        </w:rPr>
        <w:t xml:space="preserve">Q4. Correlated Sub-query – Employees Earning More Than Their Own Department's Average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e1.EmpID, e1.EName, e1.Salary, e1.DeptID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e1</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e1.Salary &gt;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SELECT AVG(e2.Salary)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FROM   Employee e2</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WHERE  e2.DeptID = e1.DeptID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w:t>
      </w:r>
    </w:p>
    <w:p>
      <w:pPr>
        <w:spacing w:after="160" w:line="240" w:lineRule="auto"/>
      </w:pPr>
      <w:r>
        <w:rPr>
          <w:rFonts w:ascii="Calibri" w:hAnsi="Calibri"/>
          <w:sz w:val="22"/>
          <w:szCs w:val="22"/>
        </w:rPr>
        <w:t xml:space="preserve">Explanation: This is a correlated sub-query because the inner query references e1.DeptID from the outer query, so it re-executes for every row of e1, recalculating the average salary of that specific employee's department each time. Only employees whose salary exceeds their own department's average are returned.</w:t>
      </w:r>
    </w:p>
    <w:p>
      <w:pPr>
        <w:spacing w:after="180" w:line="240" w:lineRule="auto"/>
      </w:pPr>
      <w:r>
        <w:rPr>
          <w:rFonts w:ascii="Calibri" w:hAnsi="Calibri"/>
          <w:b/>
          <w:color w:val="2E75B6"/>
          <w:sz w:val="26"/>
          <w:szCs w:val="26"/>
        </w:rPr>
        <w:t xml:space="preserve">Q5. All JOIN Types on Employee and Project Tables</w:t>
      </w:r>
    </w:p>
    <w:p>
      <w:pPr>
        <w:spacing w:after="160" w:line="240" w:lineRule="auto"/>
      </w:pPr>
      <w:r>
        <w:rPr>
          <w:rFonts w:ascii="Calibri" w:hAnsi="Calibri"/>
          <w:b/>
          <w:sz w:val="22"/>
          <w:szCs w:val="22"/>
        </w:rPr>
        <w:t xml:space="preserve">Assumed Relations:</w:t>
      </w:r>
    </w:p>
    <w:p>
      <w:pPr>
        <w:spacing w:after="80" w:line="240" w:lineRule="auto"/>
      </w:pPr>
      <w:r>
        <w:rPr>
          <w:rFonts w:ascii="Calibri" w:hAnsi="Calibri"/>
          <w:sz w:val="22"/>
          <w:szCs w:val="22"/>
        </w:rPr>
        <w:t xml:space="preserve">•  Employee (EmpID, EName, ProjectID)</w:t>
      </w:r>
    </w:p>
    <w:p>
      <w:pPr>
        <w:spacing w:after="80" w:line="240" w:lineRule="auto"/>
      </w:pPr>
      <w:r>
        <w:rPr>
          <w:rFonts w:ascii="Calibri" w:hAnsi="Calibri"/>
          <w:sz w:val="22"/>
          <w:szCs w:val="22"/>
        </w:rPr>
        <w:t xml:space="preserve">•  Project (ProjectID, ProjectName)</w:t>
      </w:r>
    </w:p>
    <w:p>
      <w:pPr>
        <w:spacing w:after="100" w:line="240" w:lineRule="auto"/>
      </w:pPr>
      <w:r>
        <w:rPr>
          <w:rFonts w:ascii="Calibri" w:hAnsi="Calibri"/>
          <w:b/>
          <w:color w:val="1F4E79"/>
          <w:sz w:val="22"/>
          <w:szCs w:val="22"/>
        </w:rPr>
        <w:t xml:space="preserve">(a) INNER JOIN – employees who are assigned to an existing project: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e.EName, p.ProjectName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INNER JOIN Project p ON e.ProjectID = p.ProjectID;</w:t>
      </w:r>
    </w:p>
    <w:p>
      <w:pPr>
        <w:spacing w:after="100" w:line="240" w:lineRule="auto"/>
      </w:pPr>
      <w:r>
        <w:rPr>
          <w:rFonts w:ascii="Calibri" w:hAnsi="Calibri"/>
          <w:b/>
          <w:color w:val="1F4E79"/>
          <w:sz w:val="22"/>
          <w:szCs w:val="22"/>
        </w:rPr>
        <w:t xml:space="preserve">(b) LEFT OUTER JOIN – all employees, with project name if assigned: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e.EName, p.ProjectName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LEFT JOIN Project p ON e.ProjectID = p.ProjectID;</w:t>
      </w:r>
    </w:p>
    <w:p>
      <w:pPr>
        <w:spacing w:after="100" w:line="240" w:lineRule="auto"/>
      </w:pPr>
      <w:r>
        <w:rPr>
          <w:rFonts w:ascii="Calibri" w:hAnsi="Calibri"/>
          <w:b/>
          <w:color w:val="1F4E79"/>
          <w:sz w:val="22"/>
          <w:szCs w:val="22"/>
        </w:rPr>
        <w:t xml:space="preserve">(c) RIGHT OUTER JOIN – all projects, with employee name if assigned: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e.EName, p.ProjectName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RIGHT JOIN Project p ON e.ProjectID = p.ProjectID;</w:t>
      </w:r>
    </w:p>
    <w:p>
      <w:pPr>
        <w:spacing w:after="100" w:line="240" w:lineRule="auto"/>
      </w:pPr>
      <w:r>
        <w:rPr>
          <w:rFonts w:ascii="Calibri" w:hAnsi="Calibri"/>
          <w:b/>
          <w:color w:val="1F4E79"/>
          <w:sz w:val="22"/>
          <w:szCs w:val="22"/>
        </w:rPr>
        <w:t xml:space="preserve">(d) FULL OUTER JOIN – all employees and all projects, matched where possible: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e.EName, p.ProjectName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FULL OUTER JOIN Project p ON e.ProjectID = p.ProjectID;</w:t>
      </w:r>
    </w:p>
    <w:p>
      <w:pPr>
        <w:spacing w:after="100" w:line="240" w:lineRule="auto"/>
      </w:pPr>
      <w:r>
        <w:rPr>
          <w:rFonts w:ascii="Calibri" w:hAnsi="Calibri"/>
          <w:b/>
          <w:color w:val="1F4E79"/>
          <w:sz w:val="22"/>
          <w:szCs w:val="22"/>
        </w:rPr>
        <w:t xml:space="preserve">(e) CROSS JOIN – every employee paired with every project: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e.EName, p.ProjectName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Employee e</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CROSS JOIN Project p;</w:t>
      </w:r>
    </w:p>
    <w:p>
      <w:pPr>
        <w:spacing w:after="160" w:line="240" w:lineRule="auto"/>
      </w:pPr>
      <w:r>
        <w:rPr>
          <w:rFonts w:ascii="Calibri" w:hAnsi="Calibri"/>
          <w:sz w:val="22"/>
          <w:szCs w:val="22"/>
        </w:rPr>
        <w:t xml:space="preserve">Explanation: INNER JOIN returns only matching rows from both tables. LEFT/RIGHT OUTER JOIN keep all rows from one side even without a match (NULLs fill the missing side). FULL OUTER JOIN keeps unmatched rows from both sides. CROSS JOIN produces the full Cartesian product with no join condition, useful for generating all possible combinations.</w:t>
      </w:r>
    </w:p>
    <w:p>
      <w:pPr>
        <w:spacing w:after="180" w:line="240" w:lineRule="auto"/>
      </w:pPr>
      <w:r>
        <w:rPr>
          <w:rFonts w:ascii="Calibri" w:hAnsi="Calibri"/>
          <w:b/>
          <w:color w:val="2E75B6"/>
          <w:sz w:val="26"/>
          <w:szCs w:val="26"/>
        </w:rPr>
        <w:t xml:space="preserve">Q6. View 'DeptSalaryView' – Department Name, Total Employees, Average Salary</w:t>
      </w:r>
    </w:p>
    <w:p>
      <w:pPr>
        <w:spacing w:after="100" w:line="240" w:lineRule="auto"/>
      </w:pPr>
      <w:r>
        <w:rPr>
          <w:rFonts w:ascii="Calibri" w:hAnsi="Calibri"/>
          <w:b/>
          <w:color w:val="1F4E79"/>
          <w:sz w:val="22"/>
          <w:szCs w:val="22"/>
        </w:rPr>
        <w:t xml:space="preserve">Creating the View:</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VIEW DeptSalaryView AS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d.DeptName,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COUNT(e.EmpID)  AS TotalEmployees,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AVG(e.Salary)   AS AvgSalary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Department 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Employee   e ON d.DeptID = e.DeptID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GROUP  BY d.DeptName;</w:t>
      </w:r>
    </w:p>
    <w:p>
      <w:pPr>
        <w:spacing w:after="100" w:line="240" w:lineRule="auto"/>
      </w:pPr>
      <w:r>
        <w:rPr>
          <w:rFonts w:ascii="Calibri" w:hAnsi="Calibri"/>
          <w:b/>
          <w:color w:val="1F4E79"/>
          <w:sz w:val="22"/>
          <w:szCs w:val="22"/>
        </w:rPr>
        <w:t xml:space="preserve">Querying the View:</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 FROM DeptSalaryView</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AvgSalary &gt; 40000</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ORDER  BY AvgSalary DESC;</w:t>
      </w:r>
    </w:p>
    <w:p>
      <w:pPr>
        <w:spacing w:after="160" w:line="240" w:lineRule="auto"/>
      </w:pPr>
      <w:r>
        <w:rPr>
          <w:rFonts w:ascii="Calibri" w:hAnsi="Calibri"/>
          <w:sz w:val="22"/>
          <w:szCs w:val="22"/>
        </w:rPr>
        <w:t xml:space="preserve">Explanation: The view joins Department and Employee, then groups by department to compute the employee count and average salary in one reusable object. Once created, DeptSalaryView can be queried like a normal table — here it is filtered to departments with an average salary above 40,000 and sorted in descending order, without needing to repeat the underlying JOIN/GROUP BY logic.</w:t>
      </w:r>
    </w:p>
    <w:p>
      <w:pPr>
        <w:spacing w:after="180" w:line="240" w:lineRule="auto"/>
      </w:pPr>
      <w:r>
        <w:rPr>
          <w:rFonts w:ascii="Calibri" w:hAnsi="Calibri"/>
          <w:b/>
          <w:color w:val="2E75B6"/>
          <w:sz w:val="26"/>
          <w:szCs w:val="26"/>
        </w:rPr>
        <w:t xml:space="preserve">Q7. Relational Algebra – Students Enrolled in All Courses Offered (Division)</w:t>
      </w:r>
    </w:p>
    <w:p>
      <w:pPr>
        <w:spacing w:after="160" w:line="240" w:lineRule="auto"/>
      </w:pPr>
      <w:r>
        <w:rPr>
          <w:rFonts w:ascii="Calibri" w:hAnsi="Calibri"/>
          <w:b/>
          <w:sz w:val="22"/>
          <w:szCs w:val="22"/>
        </w:rPr>
        <w:t xml:space="preserve">Assumed Relations:</w:t>
      </w:r>
    </w:p>
    <w:p>
      <w:pPr>
        <w:spacing w:after="80" w:line="240" w:lineRule="auto"/>
      </w:pPr>
      <w:r>
        <w:rPr>
          <w:rFonts w:ascii="Calibri" w:hAnsi="Calibri"/>
          <w:sz w:val="22"/>
          <w:szCs w:val="22"/>
        </w:rPr>
        <w:t xml:space="preserve">•  Enrollment (SID, CourseID)</w:t>
      </w:r>
    </w:p>
    <w:p>
      <w:pPr>
        <w:spacing w:after="80" w:line="240" w:lineRule="auto"/>
      </w:pPr>
      <w:r>
        <w:rPr>
          <w:rFonts w:ascii="Calibri" w:hAnsi="Calibri"/>
          <w:sz w:val="22"/>
          <w:szCs w:val="22"/>
        </w:rPr>
        <w:t xml:space="preserve">•  Course (CourseID, CourseName)</w:t>
      </w:r>
    </w:p>
    <w:p>
      <w:pPr>
        <w:spacing w:after="100" w:line="240" w:lineRule="auto"/>
      </w:pPr>
      <w:r>
        <w:rPr>
          <w:rFonts w:ascii="Calibri" w:hAnsi="Calibri"/>
          <w:b/>
          <w:color w:val="1F4E79"/>
          <w:sz w:val="22"/>
          <w:szCs w:val="22"/>
        </w:rPr>
        <w:t xml:space="preserve">Expression (Division Operator):</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π SID, CourseID (Enrollment) ÷ π CourseID (Course)</w:t>
      </w:r>
    </w:p>
    <w:p>
      <w:pPr>
        <w:spacing w:after="100" w:line="240" w:lineRule="auto"/>
      </w:pPr>
      <w:r>
        <w:rPr>
          <w:rFonts w:ascii="Calibri" w:hAnsi="Calibri"/>
          <w:b/>
          <w:color w:val="1F4E79"/>
          <w:sz w:val="22"/>
          <w:szCs w:val="22"/>
        </w:rPr>
        <w:t xml:space="preserve">Then join back to get student names:</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π Name ( Student ⋈ (π SID, CourseID (Enrollment) ÷ π CourseID (Course)) )</w:t>
      </w:r>
    </w:p>
    <w:p>
      <w:pPr>
        <w:spacing w:after="160" w:line="240" w:lineRule="auto"/>
      </w:pPr>
      <w:r>
        <w:rPr>
          <w:rFonts w:ascii="Calibri" w:hAnsi="Calibri"/>
          <w:sz w:val="22"/>
          <w:szCs w:val="22"/>
        </w:rPr>
        <w:t xml:space="preserve">Explanation: The Division (÷) operator is the natural fit for "for every X, there exists a matching Y" queries. Dividing the projected Enrollment (SID, CourseID) pairs by the full set of CourseIDs offered returns exactly those SIDs that are paired with every course — i.e., students enrolled in all courses. A final natural join with Student and projection on Name produces the readable result.</w:t>
      </w:r>
    </w:p>
    <w:p>
      <w:pPr>
        <w:spacing w:after="180" w:line="240" w:lineRule="auto"/>
      </w:pPr>
      <w:r>
        <w:rPr>
          <w:rFonts w:ascii="Calibri" w:hAnsi="Calibri"/>
          <w:b/>
          <w:color w:val="2E75B6"/>
          <w:sz w:val="26"/>
          <w:szCs w:val="26"/>
        </w:rPr>
        <w:t xml:space="preserve">Q8. SQL DML (INSERT, UPDATE, DELETE) With Integrity Constraint Enforcement</w:t>
      </w:r>
    </w:p>
    <w:p>
      <w:pPr>
        <w:spacing w:after="160" w:line="240" w:lineRule="auto"/>
      </w:pPr>
      <w:r>
        <w:rPr>
          <w:rFonts w:ascii="Calibri" w:hAnsi="Calibri"/>
          <w:i/>
          <w:sz w:val="22"/>
          <w:szCs w:val="22"/>
        </w:rPr>
        <w:t xml:space="preserve">Scenario: STUDENT(SID, Name, DOB, DeptID) referencing DEPARTMENT(DeptID) as defined in Q2.</w:t>
      </w:r>
    </w:p>
    <w:p>
      <w:pPr>
        <w:spacing w:after="100" w:line="240" w:lineRule="auto"/>
      </w:pPr>
      <w:r>
        <w:rPr>
          <w:rFonts w:ascii="Calibri" w:hAnsi="Calibri"/>
          <w:b/>
          <w:color w:val="1F4E79"/>
          <w:sz w:val="22"/>
          <w:szCs w:val="22"/>
        </w:rPr>
        <w:t xml:space="preserve">INSERT – succeeds only if DeptID exists: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INSERT INTO STUDENT (SID, Name, DOB, DeptID)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VALUES (301, 'Ananya Rao', '2005-03-14', 1);</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Rejected if DeptID 1 does not exist in DEPARTMENT (FK violation)</w:t>
      </w:r>
    </w:p>
    <w:p>
      <w:pPr>
        <w:spacing w:after="100" w:line="240" w:lineRule="auto"/>
      </w:pPr>
      <w:r>
        <w:rPr>
          <w:rFonts w:ascii="Calibri" w:hAnsi="Calibri"/>
          <w:b/>
          <w:color w:val="1F4E79"/>
          <w:sz w:val="22"/>
          <w:szCs w:val="22"/>
        </w:rPr>
        <w:t xml:space="preserve">UPDATE – reassign a student's department safely: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UPDATE STUDENT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SET    DeptID = 2</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SID = 301;</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Rejected if DeptID 2 does not exist in DEPARTMENT (FK violation)</w:t>
      </w:r>
    </w:p>
    <w:p>
      <w:pPr>
        <w:spacing w:after="100" w:line="240" w:lineRule="auto"/>
      </w:pPr>
      <w:r>
        <w:rPr>
          <w:rFonts w:ascii="Calibri" w:hAnsi="Calibri"/>
          <w:b/>
          <w:color w:val="1F4E79"/>
          <w:sz w:val="22"/>
          <w:szCs w:val="22"/>
        </w:rPr>
        <w:t xml:space="preserve">DELETE – remove a student without breaking integrity: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DELETE FROM STUDENT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SID = 301;</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Safe: deleting a child-table (STUDENT) row never violates the FK</w:t>
      </w:r>
    </w:p>
    <w:p>
      <w:pPr>
        <w:spacing w:after="100" w:line="240" w:lineRule="auto"/>
      </w:pPr>
      <w:r>
        <w:rPr>
          <w:rFonts w:ascii="Calibri" w:hAnsi="Calibri"/>
          <w:b/>
          <w:color w:val="1F4E79"/>
          <w:sz w:val="22"/>
          <w:szCs w:val="22"/>
        </w:rPr>
        <w:t xml:space="preserve">Attempting to delete a referenced DEPARTMENT row:</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DELETE FROM DEPARTMENT WHERE DeptID = 1;</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With ON DELETE SET NULL (as defined in Q2), matching students'</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DeptID is automatically set to NULL instead of the delete being blocked</w:t>
      </w:r>
    </w:p>
    <w:p>
      <w:pPr>
        <w:spacing w:after="160" w:line="240" w:lineRule="auto"/>
      </w:pPr>
      <w:r>
        <w:rPr>
          <w:rFonts w:ascii="Calibri" w:hAnsi="Calibri"/>
          <w:sz w:val="22"/>
          <w:szCs w:val="22"/>
        </w:rPr>
        <w:t xml:space="preserve">Explanation: Every DML statement is validated against the constraints defined in the schema. INSERT and UPDATE are rejected outright if they would introduce a DeptID with no matching row in DEPARTMENT (referential integrity). DELETE on the child table (STUDENT) is always safe; DELETE on the parent table (DEPARTMENT) is governed by the ON DELETE action — here SET NULL rather than blocking the delete or silently orphaning rows.</w:t>
      </w:r>
    </w:p>
    <w:p>
      <w:pPr>
        <w:spacing w:after="180" w:line="240" w:lineRule="auto"/>
      </w:pPr>
      <w:r>
        <w:rPr>
          <w:rFonts w:ascii="Calibri" w:hAnsi="Calibri"/>
          <w:b/>
          <w:color w:val="2E75B6"/>
          <w:sz w:val="26"/>
          <w:szCs w:val="26"/>
        </w:rPr>
        <w:t xml:space="preserve">Q9. Tuple Relational Calculus – IT Department Employees Earning More Than 50000</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e.EName | e ∈ Employee ∧ e.Dept = 'IT' ∧ e.Salary &gt; 50000 }</w:t>
      </w:r>
    </w:p>
    <w:p>
      <w:pPr>
        <w:spacing w:after="160" w:line="240" w:lineRule="auto"/>
      </w:pPr>
      <w:r>
        <w:rPr>
          <w:rFonts w:ascii="Calibri" w:hAnsi="Calibri"/>
          <w:sz w:val="22"/>
          <w:szCs w:val="22"/>
        </w:rPr>
        <w:t xml:space="preserve">Explanation: This expression reads as “retrieve the EName of every tuple e in the Employee relation such that e's Dept attribute equals 'IT' AND e's Salary is greater than 50000.” Both conditions are combined with a logical AND (∧), so only employees satisfying both simultaneously are returned.</w:t>
      </w:r>
    </w:p>
    <w:p>
      <w:pPr>
        <w:spacing w:after="180" w:line="240" w:lineRule="auto"/>
      </w:pPr>
      <w:r>
        <w:rPr>
          <w:rFonts w:ascii="Calibri" w:hAnsi="Calibri"/>
          <w:b/>
          <w:color w:val="2E75B6"/>
          <w:sz w:val="26"/>
          <w:szCs w:val="26"/>
        </w:rPr>
        <w:t xml:space="preserve">Q10. Airline Reservation System – Schema Design and 5 SQL Queries</w:t>
      </w:r>
    </w:p>
    <w:p>
      <w:pPr>
        <w:spacing w:after="160" w:line="240" w:lineRule="auto"/>
      </w:pPr>
      <w:r>
        <w:rPr>
          <w:rFonts w:ascii="Calibri" w:hAnsi="Calibri"/>
          <w:b/>
          <w:sz w:val="22"/>
          <w:szCs w:val="22"/>
        </w:rPr>
        <w:t xml:space="preserve">Relational Schema:</w:t>
      </w:r>
    </w:p>
    <w:p>
      <w:pPr>
        <w:spacing w:after="80" w:line="240" w:lineRule="auto"/>
      </w:pPr>
      <w:r>
        <w:rPr>
          <w:rFonts w:ascii="Calibri" w:hAnsi="Calibri"/>
          <w:sz w:val="22"/>
          <w:szCs w:val="22"/>
        </w:rPr>
        <w:t xml:space="preserve">•  Passenger (PassengerID, PassengerName, Email, Phone)</w:t>
      </w:r>
    </w:p>
    <w:p>
      <w:pPr>
        <w:spacing w:after="80" w:line="240" w:lineRule="auto"/>
      </w:pPr>
      <w:r>
        <w:rPr>
          <w:rFonts w:ascii="Calibri" w:hAnsi="Calibri"/>
          <w:sz w:val="22"/>
          <w:szCs w:val="22"/>
        </w:rPr>
        <w:t xml:space="preserve">•  Flight (FlightID, FlightNumber, Source, Destination, DepartureTime)</w:t>
      </w:r>
    </w:p>
    <w:p>
      <w:pPr>
        <w:spacing w:after="80" w:line="240" w:lineRule="auto"/>
      </w:pPr>
      <w:r>
        <w:rPr>
          <w:rFonts w:ascii="Calibri" w:hAnsi="Calibri"/>
          <w:sz w:val="22"/>
          <w:szCs w:val="22"/>
        </w:rPr>
        <w:t xml:space="preserve">•  Booking (BookingID, PassengerID, FlightID, BookingDate, SeatNumber, Status)</w:t>
      </w:r>
    </w:p>
    <w:p>
      <w:pPr>
        <w:spacing w:after="80" w:line="240" w:lineRule="auto"/>
      </w:pPr>
      <w:r>
        <w:rPr>
          <w:rFonts w:ascii="Calibri" w:hAnsi="Calibri"/>
          <w:sz w:val="22"/>
          <w:szCs w:val="22"/>
        </w:rPr>
        <w:t xml:space="preserve">•  Payment (PaymentID, BookingID, Amount, PaymentDate, PaymentMode)</w:t>
      </w:r>
    </w:p>
    <w:p>
      <w:pPr>
        <w:spacing w:after="100" w:line="240" w:lineRule="auto"/>
      </w:pPr>
      <w:r>
        <w:rPr>
          <w:rFonts w:ascii="Calibri" w:hAnsi="Calibri"/>
          <w:b/>
          <w:color w:val="1F4E79"/>
          <w:sz w:val="22"/>
          <w:szCs w:val="22"/>
        </w:rPr>
        <w:t xml:space="preserve">Query 1 – JOIN: Passenger details with their booked flights: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p.PassengerName, f.FlightNumber, f.Source, f.Destination, b.SeatNumber</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Booking b</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Passenger p ON b.PassengerID = p.PassengerID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JOIN   Flight    f ON b.FlightID    = f.FlightID;</w:t>
      </w:r>
    </w:p>
    <w:p>
      <w:pPr>
        <w:spacing w:after="100" w:line="240" w:lineRule="auto"/>
      </w:pPr>
      <w:r>
        <w:rPr>
          <w:rFonts w:ascii="Calibri" w:hAnsi="Calibri"/>
          <w:b/>
          <w:color w:val="1F4E79"/>
          <w:sz w:val="22"/>
          <w:szCs w:val="22"/>
        </w:rPr>
        <w:t xml:space="preserve">Query 2 – JOIN with aggregate: Total revenue collected per flight: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f.FlightNumber, SUM(pay.Amount) AS TotalRevenue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Flight  f</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Booking b   ON f.FlightID  = b.FlightID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Payment pay ON b.BookingID = pay.BookingID</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GROUP  BY f.FlightNumber;</w:t>
      </w:r>
    </w:p>
    <w:p>
      <w:pPr>
        <w:spacing w:after="100" w:line="240" w:lineRule="auto"/>
      </w:pPr>
      <w:r>
        <w:rPr>
          <w:rFonts w:ascii="Calibri" w:hAnsi="Calibri"/>
          <w:b/>
          <w:color w:val="1F4E79"/>
          <w:sz w:val="22"/>
          <w:szCs w:val="22"/>
        </w:rPr>
        <w:t xml:space="preserve">Query 3 – Sub-query: Passengers who have never made a booking:</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PassengerID, PassengerName</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Passenger</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WHERE  PassengerID NOT IN (SELECT PassengerID FROM Booking);</w:t>
      </w:r>
    </w:p>
    <w:p>
      <w:pPr>
        <w:spacing w:after="100" w:line="240" w:lineRule="auto"/>
      </w:pPr>
      <w:r>
        <w:rPr>
          <w:rFonts w:ascii="Calibri" w:hAnsi="Calibri"/>
          <w:b/>
          <w:color w:val="1F4E79"/>
          <w:sz w:val="22"/>
          <w:szCs w:val="22"/>
        </w:rPr>
        <w:t xml:space="preserve">Query 4 – Correlated sub-query: Flights with more bookings than the average per flight:</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f.FlightNumber,</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(SELECT COUNT(*) FROM Booking b WHERE b.FlightID = f.FlightID) AS TotalBookings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Flight f</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(SELECT COUNT(*) FROM Booking b WHERE b.FlightID = f.FlightID) &gt;</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       (SELECT COUNT(*) * 1.0 / COUNT(DISTINCT FlightID) FROM Booking);</w:t>
      </w:r>
    </w:p>
    <w:p>
      <w:pPr>
        <w:spacing w:after="100" w:line="240" w:lineRule="auto"/>
      </w:pPr>
      <w:r>
        <w:rPr>
          <w:rFonts w:ascii="Calibri" w:hAnsi="Calibri"/>
          <w:b/>
          <w:color w:val="1F4E79"/>
          <w:sz w:val="22"/>
          <w:szCs w:val="22"/>
        </w:rPr>
        <w:t xml:space="preserve">Query 5 – View: Confirmed bookings summary:</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CREATE VIEW ConfirmedBookings AS</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SELECT p.PassengerName, f.FlightNumber, f.DepartureTime, b.SeatNumber</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FROM   Booking b</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Passenger p ON b.PassengerID = p.PassengerID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JOIN   Flight    f ON b.FlightID    = f.FlightID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WHERE  b.Status = 'Confirmed';</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w:t>
      </w:r>
    </w:p>
    <w:p>
      <w:pPr>
        <w:pBdr>
          <w:top w:val="single" w:sz="4" w:space="4" w:color="CCCCCC"/>
          <w:left w:val="single" w:sz="4" w:space="4" w:color="CCCCCC"/>
          <w:bottom w:val="single" w:sz="4" w:space="4" w:color="CCCCCC"/>
          <w:right w:val="single" w:sz="4" w:space="4" w:color="CCCCCC"/>
        </w:pBdr>
        <w:shd w:val="clear" w:color="auto" w:fill="F2F2F2"/>
        <w:spacing w:after="0" w:line="240" w:lineRule="auto"/>
      </w:pPr>
      <w:r>
        <w:rPr>
          <w:rFonts w:ascii="Consolas" w:hAnsi="Consolas"/>
          <w:sz w:val="20"/>
          <w:szCs w:val="20"/>
        </w:rPr>
        <w:t xml:space="preserve">-- Querying the view:</w:t>
      </w:r>
    </w:p>
    <w:p>
      <w:pPr>
        <w:pBdr>
          <w:top w:val="single" w:sz="4" w:space="4" w:color="CCCCCC"/>
          <w:left w:val="single" w:sz="4" w:space="4" w:color="CCCCCC"/>
          <w:bottom w:val="single" w:sz="4" w:space="4" w:color="CCCCCC"/>
          <w:right w:val="single" w:sz="4" w:space="4" w:color="CCCCCC"/>
        </w:pBdr>
        <w:shd w:val="clear" w:color="auto" w:fill="F2F2F2"/>
        <w:spacing w:after="200" w:line="240" w:lineRule="auto"/>
      </w:pPr>
      <w:r>
        <w:rPr>
          <w:rFonts w:ascii="Consolas" w:hAnsi="Consolas"/>
          <w:sz w:val="20"/>
          <w:szCs w:val="20"/>
        </w:rPr>
        <w:t xml:space="preserve">SELECT * FROM ConfirmedBookings ORDER BY DepartureTime;</w:t>
      </w:r>
    </w:p>
    <w:p>
      <w:pPr>
        <w:spacing w:after="160" w:line="240" w:lineRule="auto"/>
      </w:pPr>
      <w:r>
        <w:rPr>
          <w:rFonts w:ascii="Calibri" w:hAnsi="Calibri"/>
          <w:sz w:val="22"/>
          <w:szCs w:val="22"/>
        </w:rPr>
        <w:t xml:space="preserve">Explanation: The schema separates Passenger, Flight, Booking, and Payment into normalized entities linked by foreign keys (Booking references both Passenger and Flight; Payment references Booking). The five queries demonstrate a multi-table JOIN, a JOIN combined with aggregation, a NOT IN sub-query, a correlated sub-query comparing per-flight counts to an overall average, and a view that encapsulates a filtered, joined result set for repeated reporting use.</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C6FD5952-CD57-425B-B79E-3C97B67CF6E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18C7CB7-A2FE-4DE9-9BC3-8C69499DDD9A}"/>
  </w:font>
  <w:font w:name="Wingdings">
    <w:panose1 w:val="05000000000000000000"/>
    <w:charset w:val="02"/>
    <w:family w:val="auto"/>
    <w:pitch w:val="default"/>
    <w:sig w:usb0="00000000" w:usb1="00000000" w:usb2="00000000" w:usb3="00000000" w:csb0="80000000" w:csb1="00000000"/>
    <w:embedRegular r:id="rId3" w:fontKey="{28387B30-DADF-47CF-884B-684609A2D93F}"/>
  </w:font>
  <w:font w:name="Calibri">
    <w:panose1 w:val="020F0502020204030204"/>
    <w:charset w:val="00"/>
    <w:family w:val="swiss"/>
    <w:pitch w:val="default"/>
    <w:sig w:usb0="E4002EFF" w:usb1="C200247B" w:usb2="00000009" w:usb3="00000000" w:csb0="200001FF" w:csb1="00000000"/>
    <w:embedRegular r:id="rId4" w:fontKey="{3F846E5F-4515-4575-B303-7B8F86BAC9A2}"/>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0920AB"/>
    <w:rsid w:val="000F4FCD"/>
    <w:rsid w:val="001F04B5"/>
    <w:rsid w:val="00212E80"/>
    <w:rsid w:val="003B25D0"/>
    <w:rsid w:val="003C28D9"/>
    <w:rsid w:val="00435F7B"/>
    <w:rsid w:val="00446789"/>
    <w:rsid w:val="00477254"/>
    <w:rsid w:val="004B71F2"/>
    <w:rsid w:val="00547D24"/>
    <w:rsid w:val="005607B4"/>
    <w:rsid w:val="005F143E"/>
    <w:rsid w:val="00644C98"/>
    <w:rsid w:val="006E6894"/>
    <w:rsid w:val="00802005"/>
    <w:rsid w:val="008B1853"/>
    <w:rsid w:val="009F421A"/>
    <w:rsid w:val="00A026F7"/>
    <w:rsid w:val="00A965CC"/>
    <w:rsid w:val="00AE219F"/>
    <w:rsid w:val="00C80A12"/>
    <w:rsid w:val="00CA7FB2"/>
    <w:rsid w:val="00CD41D5"/>
    <w:rsid w:val="00DE0B00"/>
    <w:rsid w:val="00E506C2"/>
    <w:rsid w:val="00E727B5"/>
    <w:rsid w:val="00EF2E03"/>
    <w:rsid w:val="00F40195"/>
    <w:rsid w:val="00FB3C05"/>
    <w:rsid w:val="618E35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datastoreItem>
</file>

<file path=docProps/app.xml><?xml version="1.0" encoding="utf-8"?>
<Properties xmlns="http://schemas.openxmlformats.org/officeDocument/2006/extended-properties" xmlns:vt="http://schemas.openxmlformats.org/officeDocument/2006/docPropsVTypes">
  <Template>Normal</Template>
  <Pages>3</Pages>
  <Words>485</Words>
  <Characters>2742</Characters>
  <Lines>23</Lines>
  <Paragraphs>6</Paragraphs>
  <TotalTime>1</TotalTime>
  <ScaleCrop>false</ScaleCrop>
  <LinksUpToDate>false</LinksUpToDate>
  <CharactersWithSpaces>3239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2026-04-09T07:19:00Z</dcterms:created>
  <dc:creator>Geethapriyan K</dc:creator>
  <cp:lastModifiedBy>A. Jaya Mabel Rani</cp:lastModifiedBy>
  <dcterms:modified xsi:type="dcterms:W3CDTF">2026-07-29T07:19:09Z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526FCF6F40E74FECA72093F533D8D577_13</vt:lpwstr>
  </property>
</Properties>
</file>