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23219">
      <w:pPr>
        <w:jc w:val="center"/>
        <w:rPr>
          <w:b/>
          <w:bCs/>
          <w:sz w:val="34"/>
          <w:szCs w:val="34"/>
        </w:rPr>
      </w:pPr>
      <w:bookmarkStart w:id="0" w:name="_GoBack"/>
      <w:bookmarkEnd w:id="0"/>
      <w:r>
        <w:rPr>
          <w:b/>
          <w:bCs/>
          <w:sz w:val="34"/>
          <w:szCs w:val="34"/>
        </w:rPr>
        <w:t xml:space="preserve"> SIMATS ENGINEERING</w:t>
      </w:r>
    </w:p>
    <w:p w14:paraId="0FB8BBBB">
      <w:pPr>
        <w:jc w:val="center"/>
        <w:rPr>
          <w:b/>
          <w:bCs/>
          <w:sz w:val="28"/>
          <w:szCs w:val="28"/>
        </w:rPr>
      </w:pPr>
      <w:r>
        <w:rPr>
          <w:b/>
          <w:bCs/>
          <w:sz w:val="28"/>
          <w:szCs w:val="28"/>
        </w:rPr>
        <w:t>ASSESSMENT TOOL 2</w:t>
      </w:r>
    </w:p>
    <w:p w14:paraId="3D06B5D2">
      <w:pPr>
        <w:jc w:val="center"/>
        <w:rPr>
          <w:b/>
          <w:bCs/>
          <w:sz w:val="34"/>
          <w:szCs w:val="34"/>
        </w:rPr>
      </w:pPr>
    </w:p>
    <w:p w14:paraId="457A1EAB">
      <w:pPr>
        <w:jc w:val="center"/>
        <w:rPr>
          <w:b/>
          <w:bCs/>
          <w:sz w:val="34"/>
          <w:szCs w:val="34"/>
        </w:rPr>
      </w:pPr>
    </w:p>
    <w:p w14:paraId="21BAABF2">
      <w:pPr>
        <w:rPr>
          <w:b/>
          <w:bCs/>
          <w:sz w:val="24"/>
          <w:szCs w:val="24"/>
        </w:rPr>
      </w:pPr>
      <w:r>
        <w:rPr>
          <w:b/>
          <w:bCs/>
          <w:sz w:val="24"/>
          <w:szCs w:val="24"/>
        </w:rPr>
        <w:t>COURSE NAME:</w:t>
      </w:r>
      <w:r>
        <w:rPr>
          <w:b/>
          <w:bCs/>
          <w:sz w:val="24"/>
          <w:szCs w:val="24"/>
        </w:rPr>
        <w:tab/>
      </w:r>
      <w:r>
        <w:rPr>
          <w:b/>
          <w:bCs/>
          <w:sz w:val="24"/>
          <w:szCs w:val="24"/>
        </w:rPr>
        <w:t>Database Management Systems</w:t>
      </w:r>
    </w:p>
    <w:p w14:paraId="11632B4C">
      <w:pPr>
        <w:rPr>
          <w:b/>
          <w:bCs/>
          <w:sz w:val="24"/>
          <w:szCs w:val="24"/>
        </w:rPr>
      </w:pPr>
      <w:r>
        <w:rPr>
          <w:b/>
          <w:bCs/>
          <w:sz w:val="24"/>
          <w:szCs w:val="24"/>
        </w:rPr>
        <w:t>COURSE CODE:</w:t>
      </w:r>
      <w:r>
        <w:rPr>
          <w:b/>
          <w:bCs/>
          <w:sz w:val="24"/>
          <w:szCs w:val="24"/>
        </w:rPr>
        <w:tab/>
      </w:r>
      <w:r>
        <w:rPr>
          <w:b/>
          <w:bCs/>
          <w:sz w:val="24"/>
          <w:szCs w:val="24"/>
        </w:rPr>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480C7EC">
      <w:pPr>
        <w:rPr>
          <w:b/>
          <w:bCs/>
          <w:sz w:val="24"/>
          <w:szCs w:val="24"/>
        </w:rPr>
      </w:pPr>
    </w:p>
    <w:p w14:paraId="7B825CE2">
      <w:pPr>
        <w:rPr>
          <w:b/>
          <w:bCs/>
          <w:sz w:val="24"/>
          <w:szCs w:val="24"/>
        </w:rPr>
      </w:pPr>
    </w:p>
    <w:p w14:paraId="53323420">
      <w:pPr>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48068A5D">
      <w:pPr>
        <w:rPr>
          <w:b/>
          <w:bCs/>
          <w:sz w:val="24"/>
          <w:szCs w:val="24"/>
        </w:rPr>
      </w:pPr>
    </w:p>
    <w:p w14:paraId="3DF6EA5A">
      <w:pPr>
        <w:rPr>
          <w:b/>
          <w:bCs/>
          <w:sz w:val="24"/>
          <w:szCs w:val="24"/>
        </w:rPr>
      </w:pPr>
      <w:r>
        <w:rPr>
          <w:b/>
          <w:bCs/>
          <w:sz w:val="24"/>
          <w:szCs w:val="24"/>
        </w:rPr>
        <w:t>COURSE OUTCOME COVERED</w:t>
      </w:r>
    </w:p>
    <w:p w14:paraId="44894CFF">
      <w:pPr>
        <w:rPr>
          <w:b/>
          <w:bCs/>
          <w:sz w:val="24"/>
          <w:szCs w:val="24"/>
        </w:rPr>
      </w:pPr>
    </w:p>
    <w:p w14:paraId="625BA55B">
      <w:pPr>
        <w:rPr>
          <w:sz w:val="24"/>
          <w:szCs w:val="24"/>
        </w:rPr>
      </w:pPr>
      <w:r>
        <w:rPr>
          <w:b/>
          <w:bCs/>
          <w:sz w:val="24"/>
          <w:szCs w:val="24"/>
        </w:rPr>
        <w:t xml:space="preserve">CO2: </w:t>
      </w:r>
      <w:r>
        <w:rPr>
          <w:i/>
          <w:iCs/>
          <w:sz w:val="24"/>
          <w:szCs w:val="24"/>
        </w:rPr>
        <w:t xml:space="preserve">Apply the relational model, relational algebra, SQL query structures, and views to solve database querying and data manipulation problems. </w:t>
      </w:r>
      <w:r>
        <w:rPr>
          <w:sz w:val="24"/>
          <w:szCs w:val="24"/>
        </w:rPr>
        <w:t>(BL3, BL6)</w:t>
      </w:r>
    </w:p>
    <w:p w14:paraId="70E38247">
      <w:pPr>
        <w:rPr>
          <w:sz w:val="24"/>
          <w:szCs w:val="24"/>
        </w:rPr>
      </w:pPr>
    </w:p>
    <w:p w14:paraId="6309BF0C">
      <w:pPr>
        <w:rPr>
          <w:sz w:val="24"/>
          <w:szCs w:val="24"/>
        </w:rPr>
      </w:pPr>
      <w:r>
        <w:rPr>
          <w:sz w:val="24"/>
          <w:szCs w:val="24"/>
        </w:rPr>
        <w:t xml:space="preserve">Activity Tool </w:t>
      </w:r>
      <w:r>
        <w:rPr>
          <w:sz w:val="24"/>
          <w:szCs w:val="24"/>
        </w:rPr>
        <w:tab/>
      </w:r>
      <w:r>
        <w:rPr>
          <w:sz w:val="24"/>
          <w:szCs w:val="24"/>
        </w:rPr>
        <w:t>: Scenario-Based Task (High)</w:t>
      </w:r>
    </w:p>
    <w:p w14:paraId="07F326E0">
      <w:pPr>
        <w:rPr>
          <w:sz w:val="24"/>
          <w:szCs w:val="24"/>
        </w:rPr>
      </w:pPr>
      <w:r>
        <w:rPr>
          <w:sz w:val="24"/>
          <w:szCs w:val="24"/>
        </w:rPr>
        <w:t>Assessment Tool Weightage: 35%</w:t>
      </w:r>
    </w:p>
    <w:p w14:paraId="162707FD">
      <w:pPr>
        <w:rPr>
          <w:sz w:val="24"/>
          <w:szCs w:val="24"/>
        </w:rPr>
      </w:pPr>
    </w:p>
    <w:p w14:paraId="726A399E">
      <w:pPr>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r>
        <w:rPr>
          <w:sz w:val="24"/>
          <w:szCs w:val="24"/>
        </w:rPr>
        <w:t>Dr</w:t>
      </w:r>
    </w:p>
    <w:p w14:paraId="4A5C2D66">
      <w:pPr>
        <w:rPr>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694"/>
        <w:gridCol w:w="5982"/>
        <w:gridCol w:w="1688"/>
        <w:gridCol w:w="996"/>
      </w:tblGrid>
      <w:tr w14:paraId="496B4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9360" w:type="dxa"/>
            <w:gridSpan w:val="4"/>
            <w:shd w:val="clear" w:color="auto" w:fill="FFFFFF" w:themeFill="background1"/>
            <w:tcMar>
              <w:top w:w="100" w:type="dxa"/>
              <w:left w:w="180" w:type="dxa"/>
              <w:bottom w:w="100" w:type="dxa"/>
              <w:right w:w="180" w:type="dxa"/>
            </w:tcMar>
          </w:tcPr>
          <w:p w14:paraId="0F8055E1">
            <w:pPr>
              <w:spacing w:after="60"/>
            </w:pPr>
            <w:r>
              <w:rPr>
                <w:b/>
                <w:bCs/>
              </w:rPr>
              <w:t>QUESTIONS</w:t>
            </w:r>
            <w:r>
              <w:rPr>
                <w:sz w:val="20"/>
                <w:szCs w:val="20"/>
              </w:rPr>
              <w:t xml:space="preserve">                                                                                                       Total Marks: 50</w:t>
            </w:r>
          </w:p>
        </w:tc>
      </w:tr>
      <w:tr w14:paraId="55B38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120" w:type="dxa"/>
              <w:bottom w:w="80" w:type="dxa"/>
              <w:right w:w="120" w:type="dxa"/>
            </w:tcMar>
            <w:vAlign w:val="center"/>
          </w:tcPr>
          <w:p w14:paraId="333558B7">
            <w:pPr>
              <w:spacing w:after="60"/>
              <w:jc w:val="center"/>
            </w:pPr>
            <w:r>
              <w:rPr>
                <w:b/>
                <w:bCs/>
                <w:sz w:val="19"/>
                <w:szCs w:val="19"/>
              </w:rPr>
              <w:t>Q.No</w:t>
            </w:r>
          </w:p>
        </w:tc>
        <w:tc>
          <w:tcPr>
            <w:tcW w:w="6060" w:type="dxa"/>
            <w:shd w:val="clear" w:color="auto" w:fill="FFFFFF" w:themeFill="background1"/>
            <w:tcMar>
              <w:top w:w="80" w:type="dxa"/>
              <w:left w:w="120" w:type="dxa"/>
              <w:bottom w:w="80" w:type="dxa"/>
              <w:right w:w="120" w:type="dxa"/>
            </w:tcMar>
            <w:vAlign w:val="center"/>
          </w:tcPr>
          <w:p w14:paraId="2099381A">
            <w:pPr>
              <w:spacing w:after="60"/>
              <w:jc w:val="center"/>
            </w:pPr>
            <w:r>
              <w:rPr>
                <w:b/>
                <w:bCs/>
                <w:sz w:val="19"/>
                <w:szCs w:val="19"/>
              </w:rPr>
              <w:t>Question</w:t>
            </w:r>
          </w:p>
        </w:tc>
        <w:tc>
          <w:tcPr>
            <w:tcW w:w="1700" w:type="dxa"/>
            <w:shd w:val="clear" w:color="auto" w:fill="FFFFFF" w:themeFill="background1"/>
            <w:tcMar>
              <w:top w:w="80" w:type="dxa"/>
              <w:left w:w="120" w:type="dxa"/>
              <w:bottom w:w="80" w:type="dxa"/>
              <w:right w:w="120" w:type="dxa"/>
            </w:tcMar>
            <w:vAlign w:val="center"/>
          </w:tcPr>
          <w:p w14:paraId="310A0C32">
            <w:pPr>
              <w:spacing w:after="60"/>
              <w:jc w:val="center"/>
            </w:pPr>
            <w:r>
              <w:rPr>
                <w:b/>
                <w:bCs/>
                <w:sz w:val="19"/>
                <w:szCs w:val="19"/>
              </w:rPr>
              <w:t>Bloom's Level</w:t>
            </w:r>
          </w:p>
        </w:tc>
        <w:tc>
          <w:tcPr>
            <w:tcW w:w="1000" w:type="dxa"/>
            <w:shd w:val="clear" w:color="auto" w:fill="FFFFFF" w:themeFill="background1"/>
            <w:tcMar>
              <w:top w:w="80" w:type="dxa"/>
              <w:left w:w="120" w:type="dxa"/>
              <w:bottom w:w="80" w:type="dxa"/>
              <w:right w:w="120" w:type="dxa"/>
            </w:tcMar>
            <w:vAlign w:val="center"/>
          </w:tcPr>
          <w:p w14:paraId="6982B054">
            <w:pPr>
              <w:spacing w:after="60"/>
              <w:jc w:val="center"/>
            </w:pPr>
            <w:r>
              <w:rPr>
                <w:b/>
                <w:bCs/>
                <w:sz w:val="19"/>
                <w:szCs w:val="19"/>
              </w:rPr>
              <w:t>Marks</w:t>
            </w:r>
          </w:p>
        </w:tc>
      </w:tr>
      <w:tr w14:paraId="6D63A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629D5A04">
            <w:pPr>
              <w:spacing w:after="60"/>
              <w:jc w:val="center"/>
            </w:pPr>
            <w:r>
              <w:rPr>
                <w:b/>
                <w:bCs/>
                <w:sz w:val="19"/>
                <w:szCs w:val="19"/>
              </w:rPr>
              <w:t>1</w:t>
            </w:r>
          </w:p>
        </w:tc>
        <w:tc>
          <w:tcPr>
            <w:tcW w:w="6060" w:type="dxa"/>
            <w:shd w:val="clear" w:color="auto" w:fill="FFFFFF" w:themeFill="background1"/>
            <w:tcMar>
              <w:top w:w="80" w:type="dxa"/>
              <w:left w:w="120" w:type="dxa"/>
              <w:bottom w:w="80" w:type="dxa"/>
              <w:right w:w="120" w:type="dxa"/>
            </w:tcMar>
          </w:tcPr>
          <w:p w14:paraId="49932DAF">
            <w:pPr>
              <w:spacing w:after="60"/>
            </w:pPr>
            <w:r>
              <w:rPr>
                <w:sz w:val="19"/>
                <w:szCs w:val="19"/>
              </w:rPr>
              <w:t>Given the scenario of a School Management System, identify relations and write SQL to list all students with their class teacher and grade.</w:t>
            </w:r>
          </w:p>
        </w:tc>
        <w:tc>
          <w:tcPr>
            <w:tcW w:w="1700" w:type="dxa"/>
            <w:shd w:val="clear" w:color="auto" w:fill="FFFFFF" w:themeFill="background1"/>
            <w:tcMar>
              <w:top w:w="80" w:type="dxa"/>
              <w:left w:w="80" w:type="dxa"/>
              <w:bottom w:w="80" w:type="dxa"/>
              <w:right w:w="80" w:type="dxa"/>
            </w:tcMar>
            <w:vAlign w:val="center"/>
          </w:tcPr>
          <w:p w14:paraId="2E4C716F">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45A88784">
            <w:pPr>
              <w:spacing w:after="60"/>
              <w:jc w:val="center"/>
            </w:pPr>
            <w:r>
              <w:rPr>
                <w:b/>
                <w:bCs/>
                <w:sz w:val="19"/>
                <w:szCs w:val="19"/>
              </w:rPr>
              <w:t>5</w:t>
            </w:r>
          </w:p>
        </w:tc>
      </w:tr>
      <w:tr w14:paraId="13105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22B52742">
            <w:pPr>
              <w:spacing w:after="60"/>
              <w:jc w:val="center"/>
            </w:pPr>
            <w:r>
              <w:rPr>
                <w:b/>
                <w:bCs/>
                <w:sz w:val="19"/>
                <w:szCs w:val="19"/>
              </w:rPr>
              <w:t>2</w:t>
            </w:r>
          </w:p>
        </w:tc>
        <w:tc>
          <w:tcPr>
            <w:tcW w:w="6060" w:type="dxa"/>
            <w:shd w:val="clear" w:color="auto" w:fill="FFFFFF" w:themeFill="background1"/>
            <w:tcMar>
              <w:top w:w="80" w:type="dxa"/>
              <w:left w:w="120" w:type="dxa"/>
              <w:bottom w:w="80" w:type="dxa"/>
              <w:right w:w="120" w:type="dxa"/>
            </w:tcMar>
          </w:tcPr>
          <w:p w14:paraId="1AAFD50A">
            <w:pPr>
              <w:spacing w:after="60"/>
            </w:pPr>
            <w:r>
              <w:rPr>
                <w:sz w:val="19"/>
                <w:szCs w:val="19"/>
              </w:rPr>
              <w:t>A hospital wants to track patient appointments. Design the relational schema and write SQL to find doctors with more than 10 appointments this month.</w:t>
            </w:r>
          </w:p>
        </w:tc>
        <w:tc>
          <w:tcPr>
            <w:tcW w:w="1700" w:type="dxa"/>
            <w:shd w:val="clear" w:color="auto" w:fill="FFFFFF" w:themeFill="background1"/>
            <w:tcMar>
              <w:top w:w="80" w:type="dxa"/>
              <w:left w:w="80" w:type="dxa"/>
              <w:bottom w:w="80" w:type="dxa"/>
              <w:right w:w="80" w:type="dxa"/>
            </w:tcMar>
            <w:vAlign w:val="center"/>
          </w:tcPr>
          <w:p w14:paraId="668C8DBD">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392672D6">
            <w:pPr>
              <w:spacing w:after="60"/>
              <w:jc w:val="center"/>
            </w:pPr>
            <w:r>
              <w:rPr>
                <w:b/>
                <w:bCs/>
                <w:sz w:val="19"/>
                <w:szCs w:val="19"/>
              </w:rPr>
              <w:t>5</w:t>
            </w:r>
          </w:p>
        </w:tc>
      </w:tr>
      <w:tr w14:paraId="1F856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755F5EE9">
            <w:pPr>
              <w:spacing w:after="60"/>
              <w:jc w:val="center"/>
            </w:pPr>
            <w:r>
              <w:rPr>
                <w:b/>
                <w:bCs/>
                <w:sz w:val="19"/>
                <w:szCs w:val="19"/>
              </w:rPr>
              <w:t>3</w:t>
            </w:r>
          </w:p>
        </w:tc>
        <w:tc>
          <w:tcPr>
            <w:tcW w:w="6060" w:type="dxa"/>
            <w:shd w:val="clear" w:color="auto" w:fill="FFFFFF" w:themeFill="background1"/>
            <w:tcMar>
              <w:top w:w="80" w:type="dxa"/>
              <w:left w:w="120" w:type="dxa"/>
              <w:bottom w:w="80" w:type="dxa"/>
              <w:right w:w="120" w:type="dxa"/>
            </w:tcMar>
          </w:tcPr>
          <w:p w14:paraId="66C8FB31">
            <w:pPr>
              <w:spacing w:after="60"/>
            </w:pPr>
            <w:r>
              <w:rPr>
                <w:sz w:val="19"/>
                <w:szCs w:val="19"/>
              </w:rPr>
              <w:t>In an e-commerce scenario, write SQL queries using sub-queries to find products that have never been ordered.</w:t>
            </w:r>
          </w:p>
        </w:tc>
        <w:tc>
          <w:tcPr>
            <w:tcW w:w="1700" w:type="dxa"/>
            <w:shd w:val="clear" w:color="auto" w:fill="FFFFFF" w:themeFill="background1"/>
            <w:tcMar>
              <w:top w:w="80" w:type="dxa"/>
              <w:left w:w="80" w:type="dxa"/>
              <w:bottom w:w="80" w:type="dxa"/>
              <w:right w:w="80" w:type="dxa"/>
            </w:tcMar>
            <w:vAlign w:val="center"/>
          </w:tcPr>
          <w:p w14:paraId="47596C07">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4C923198">
            <w:pPr>
              <w:spacing w:after="60"/>
              <w:jc w:val="center"/>
            </w:pPr>
            <w:r>
              <w:rPr>
                <w:b/>
                <w:bCs/>
                <w:sz w:val="19"/>
                <w:szCs w:val="19"/>
              </w:rPr>
              <w:t>5</w:t>
            </w:r>
          </w:p>
        </w:tc>
      </w:tr>
      <w:tr w14:paraId="7066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5AE7DD9F">
            <w:pPr>
              <w:spacing w:after="60"/>
              <w:jc w:val="center"/>
            </w:pPr>
            <w:r>
              <w:rPr>
                <w:b/>
                <w:bCs/>
                <w:sz w:val="19"/>
                <w:szCs w:val="19"/>
              </w:rPr>
              <w:t>4</w:t>
            </w:r>
          </w:p>
        </w:tc>
        <w:tc>
          <w:tcPr>
            <w:tcW w:w="6060" w:type="dxa"/>
            <w:shd w:val="clear" w:color="auto" w:fill="FFFFFF" w:themeFill="background1"/>
            <w:tcMar>
              <w:top w:w="80" w:type="dxa"/>
              <w:left w:w="120" w:type="dxa"/>
              <w:bottom w:w="80" w:type="dxa"/>
              <w:right w:w="120" w:type="dxa"/>
            </w:tcMar>
          </w:tcPr>
          <w:p w14:paraId="0C2E10AE">
            <w:pPr>
              <w:spacing w:after="60"/>
            </w:pPr>
            <w:r>
              <w:rPr>
                <w:sz w:val="19"/>
                <w:szCs w:val="19"/>
              </w:rPr>
              <w:t>For a university database, write relational algebra expressions to find students enrolled in both 'DBMS' and 'OS' courses.</w:t>
            </w:r>
          </w:p>
        </w:tc>
        <w:tc>
          <w:tcPr>
            <w:tcW w:w="1700" w:type="dxa"/>
            <w:shd w:val="clear" w:color="auto" w:fill="FFFFFF" w:themeFill="background1"/>
            <w:tcMar>
              <w:top w:w="80" w:type="dxa"/>
              <w:left w:w="80" w:type="dxa"/>
              <w:bottom w:w="80" w:type="dxa"/>
              <w:right w:w="80" w:type="dxa"/>
            </w:tcMar>
            <w:vAlign w:val="center"/>
          </w:tcPr>
          <w:p w14:paraId="5E42969C">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3B98CFBD">
            <w:pPr>
              <w:spacing w:after="60"/>
              <w:jc w:val="center"/>
            </w:pPr>
            <w:r>
              <w:rPr>
                <w:b/>
                <w:bCs/>
                <w:sz w:val="19"/>
                <w:szCs w:val="19"/>
              </w:rPr>
              <w:t>5</w:t>
            </w:r>
          </w:p>
        </w:tc>
      </w:tr>
      <w:tr w14:paraId="6223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22F75CD6">
            <w:pPr>
              <w:spacing w:after="60"/>
              <w:jc w:val="center"/>
            </w:pPr>
            <w:r>
              <w:rPr>
                <w:b/>
                <w:bCs/>
                <w:sz w:val="19"/>
                <w:szCs w:val="19"/>
              </w:rPr>
              <w:t>5</w:t>
            </w:r>
          </w:p>
        </w:tc>
        <w:tc>
          <w:tcPr>
            <w:tcW w:w="6060" w:type="dxa"/>
            <w:shd w:val="clear" w:color="auto" w:fill="FFFFFF" w:themeFill="background1"/>
            <w:tcMar>
              <w:top w:w="80" w:type="dxa"/>
              <w:left w:w="120" w:type="dxa"/>
              <w:bottom w:w="80" w:type="dxa"/>
              <w:right w:w="120" w:type="dxa"/>
            </w:tcMar>
          </w:tcPr>
          <w:p w14:paraId="06B14D18">
            <w:pPr>
              <w:spacing w:after="60"/>
            </w:pPr>
            <w:r>
              <w:rPr>
                <w:sz w:val="19"/>
                <w:szCs w:val="19"/>
              </w:rPr>
              <w:t>Given a payroll scenario, create a view showing employees whose salary is below department average and write a query to update their salary by 10%.</w:t>
            </w:r>
          </w:p>
        </w:tc>
        <w:tc>
          <w:tcPr>
            <w:tcW w:w="1700" w:type="dxa"/>
            <w:shd w:val="clear" w:color="auto" w:fill="FFFFFF" w:themeFill="background1"/>
            <w:tcMar>
              <w:top w:w="80" w:type="dxa"/>
              <w:left w:w="80" w:type="dxa"/>
              <w:bottom w:w="80" w:type="dxa"/>
              <w:right w:w="80" w:type="dxa"/>
            </w:tcMar>
            <w:vAlign w:val="center"/>
          </w:tcPr>
          <w:p w14:paraId="5AE752E8">
            <w:pPr>
              <w:spacing w:after="60"/>
              <w:jc w:val="center"/>
            </w:pPr>
            <w:r>
              <w:rPr>
                <w:sz w:val="17"/>
                <w:szCs w:val="17"/>
              </w:rPr>
              <w:t>BL6 – Create</w:t>
            </w:r>
          </w:p>
        </w:tc>
        <w:tc>
          <w:tcPr>
            <w:tcW w:w="1000" w:type="dxa"/>
            <w:shd w:val="clear" w:color="auto" w:fill="FFFFFF" w:themeFill="background1"/>
            <w:tcMar>
              <w:top w:w="80" w:type="dxa"/>
              <w:left w:w="60" w:type="dxa"/>
              <w:bottom w:w="80" w:type="dxa"/>
              <w:right w:w="60" w:type="dxa"/>
            </w:tcMar>
            <w:vAlign w:val="center"/>
          </w:tcPr>
          <w:p w14:paraId="7764692B">
            <w:pPr>
              <w:spacing w:after="60"/>
              <w:jc w:val="center"/>
            </w:pPr>
            <w:r>
              <w:rPr>
                <w:b/>
                <w:bCs/>
                <w:sz w:val="19"/>
                <w:szCs w:val="19"/>
              </w:rPr>
              <w:t>5</w:t>
            </w:r>
          </w:p>
        </w:tc>
      </w:tr>
      <w:tr w14:paraId="7077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0683FAB0">
            <w:pPr>
              <w:spacing w:after="60"/>
              <w:jc w:val="center"/>
            </w:pPr>
            <w:r>
              <w:rPr>
                <w:b/>
                <w:bCs/>
                <w:sz w:val="19"/>
                <w:szCs w:val="19"/>
              </w:rPr>
              <w:t>6</w:t>
            </w:r>
          </w:p>
        </w:tc>
        <w:tc>
          <w:tcPr>
            <w:tcW w:w="6060" w:type="dxa"/>
            <w:shd w:val="clear" w:color="auto" w:fill="FFFFFF" w:themeFill="background1"/>
            <w:tcMar>
              <w:top w:w="80" w:type="dxa"/>
              <w:left w:w="120" w:type="dxa"/>
              <w:bottom w:w="80" w:type="dxa"/>
              <w:right w:w="120" w:type="dxa"/>
            </w:tcMar>
          </w:tcPr>
          <w:p w14:paraId="1034DF0C">
            <w:pPr>
              <w:spacing w:after="60"/>
            </w:pPr>
            <w:r>
              <w:rPr>
                <w:sz w:val="19"/>
                <w:szCs w:val="19"/>
              </w:rPr>
              <w:t>In a banking scenario, apply JOIN operations to retrieve customer account details, transaction history, and branch information.</w:t>
            </w:r>
          </w:p>
        </w:tc>
        <w:tc>
          <w:tcPr>
            <w:tcW w:w="1700" w:type="dxa"/>
            <w:shd w:val="clear" w:color="auto" w:fill="FFFFFF" w:themeFill="background1"/>
            <w:tcMar>
              <w:top w:w="80" w:type="dxa"/>
              <w:left w:w="80" w:type="dxa"/>
              <w:bottom w:w="80" w:type="dxa"/>
              <w:right w:w="80" w:type="dxa"/>
            </w:tcMar>
            <w:vAlign w:val="center"/>
          </w:tcPr>
          <w:p w14:paraId="575D902C">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3B70C665">
            <w:pPr>
              <w:spacing w:after="60"/>
              <w:jc w:val="center"/>
            </w:pPr>
            <w:r>
              <w:rPr>
                <w:b/>
                <w:bCs/>
                <w:sz w:val="19"/>
                <w:szCs w:val="19"/>
              </w:rPr>
              <w:t>5</w:t>
            </w:r>
          </w:p>
        </w:tc>
      </w:tr>
      <w:tr w14:paraId="487AC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42A9BDDF">
            <w:pPr>
              <w:spacing w:after="60"/>
              <w:jc w:val="center"/>
            </w:pPr>
            <w:r>
              <w:rPr>
                <w:b/>
                <w:bCs/>
                <w:sz w:val="19"/>
                <w:szCs w:val="19"/>
              </w:rPr>
              <w:t>7</w:t>
            </w:r>
          </w:p>
        </w:tc>
        <w:tc>
          <w:tcPr>
            <w:tcW w:w="6060" w:type="dxa"/>
            <w:shd w:val="clear" w:color="auto" w:fill="FFFFFF" w:themeFill="background1"/>
            <w:tcMar>
              <w:top w:w="80" w:type="dxa"/>
              <w:left w:w="120" w:type="dxa"/>
              <w:bottom w:w="80" w:type="dxa"/>
              <w:right w:w="120" w:type="dxa"/>
            </w:tcMar>
          </w:tcPr>
          <w:p w14:paraId="04E5F93E">
            <w:pPr>
              <w:spacing w:after="60"/>
            </w:pPr>
            <w:r>
              <w:rPr>
                <w:sz w:val="19"/>
                <w:szCs w:val="19"/>
              </w:rPr>
              <w:t>A retail store needs daily sales summary. Write SQL with GROUP BY and HAVING to report total sales per category exceeding Rs. 10,000.</w:t>
            </w:r>
          </w:p>
        </w:tc>
        <w:tc>
          <w:tcPr>
            <w:tcW w:w="1700" w:type="dxa"/>
            <w:shd w:val="clear" w:color="auto" w:fill="FFFFFF" w:themeFill="background1"/>
            <w:tcMar>
              <w:top w:w="80" w:type="dxa"/>
              <w:left w:w="80" w:type="dxa"/>
              <w:bottom w:w="80" w:type="dxa"/>
              <w:right w:w="80" w:type="dxa"/>
            </w:tcMar>
            <w:vAlign w:val="center"/>
          </w:tcPr>
          <w:p w14:paraId="05978237">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206B1E6C">
            <w:pPr>
              <w:spacing w:after="60"/>
              <w:jc w:val="center"/>
            </w:pPr>
            <w:r>
              <w:rPr>
                <w:b/>
                <w:bCs/>
                <w:sz w:val="19"/>
                <w:szCs w:val="19"/>
              </w:rPr>
              <w:t>5</w:t>
            </w:r>
          </w:p>
        </w:tc>
      </w:tr>
      <w:tr w14:paraId="1147B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2A7E13C3">
            <w:pPr>
              <w:spacing w:after="60"/>
              <w:jc w:val="center"/>
            </w:pPr>
            <w:r>
              <w:rPr>
                <w:b/>
                <w:bCs/>
                <w:sz w:val="19"/>
                <w:szCs w:val="19"/>
              </w:rPr>
              <w:t>8</w:t>
            </w:r>
          </w:p>
        </w:tc>
        <w:tc>
          <w:tcPr>
            <w:tcW w:w="6060" w:type="dxa"/>
            <w:shd w:val="clear" w:color="auto" w:fill="FFFFFF" w:themeFill="background1"/>
            <w:tcMar>
              <w:top w:w="80" w:type="dxa"/>
              <w:left w:w="120" w:type="dxa"/>
              <w:bottom w:w="80" w:type="dxa"/>
              <w:right w:w="120" w:type="dxa"/>
            </w:tcMar>
          </w:tcPr>
          <w:p w14:paraId="41C8F99B">
            <w:pPr>
              <w:spacing w:after="60"/>
            </w:pPr>
            <w:r>
              <w:rPr>
                <w:sz w:val="19"/>
                <w:szCs w:val="19"/>
              </w:rPr>
              <w:t>For a library system scenario, construct tuple relational calculus expressions to find members who borrowed books from all genres.</w:t>
            </w:r>
          </w:p>
        </w:tc>
        <w:tc>
          <w:tcPr>
            <w:tcW w:w="1700" w:type="dxa"/>
            <w:shd w:val="clear" w:color="auto" w:fill="FFFFFF" w:themeFill="background1"/>
            <w:tcMar>
              <w:top w:w="80" w:type="dxa"/>
              <w:left w:w="80" w:type="dxa"/>
              <w:bottom w:w="80" w:type="dxa"/>
              <w:right w:w="80" w:type="dxa"/>
            </w:tcMar>
            <w:vAlign w:val="center"/>
          </w:tcPr>
          <w:p w14:paraId="561C7A03">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1D81A29A">
            <w:pPr>
              <w:spacing w:after="60"/>
              <w:jc w:val="center"/>
            </w:pPr>
            <w:r>
              <w:rPr>
                <w:b/>
                <w:bCs/>
                <w:sz w:val="19"/>
                <w:szCs w:val="19"/>
              </w:rPr>
              <w:t>5</w:t>
            </w:r>
          </w:p>
        </w:tc>
      </w:tr>
      <w:tr w14:paraId="273BB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07FC5063">
            <w:pPr>
              <w:spacing w:after="60"/>
              <w:jc w:val="center"/>
            </w:pPr>
            <w:r>
              <w:rPr>
                <w:b/>
                <w:bCs/>
                <w:sz w:val="19"/>
                <w:szCs w:val="19"/>
              </w:rPr>
              <w:t>9</w:t>
            </w:r>
          </w:p>
        </w:tc>
        <w:tc>
          <w:tcPr>
            <w:tcW w:w="6060" w:type="dxa"/>
            <w:shd w:val="clear" w:color="auto" w:fill="FFFFFF" w:themeFill="background1"/>
            <w:tcMar>
              <w:top w:w="80" w:type="dxa"/>
              <w:left w:w="120" w:type="dxa"/>
              <w:bottom w:w="80" w:type="dxa"/>
              <w:right w:w="120" w:type="dxa"/>
            </w:tcMar>
          </w:tcPr>
          <w:p w14:paraId="75A4A02E">
            <w:pPr>
              <w:spacing w:after="60"/>
            </w:pPr>
            <w:r>
              <w:rPr>
                <w:sz w:val="19"/>
                <w:szCs w:val="19"/>
              </w:rPr>
              <w:t>Given an inventory management scenario, define CHECK and FOREIGN KEY constraints and demonstrate their enforcement through SQL.</w:t>
            </w:r>
          </w:p>
        </w:tc>
        <w:tc>
          <w:tcPr>
            <w:tcW w:w="1700" w:type="dxa"/>
            <w:shd w:val="clear" w:color="auto" w:fill="FFFFFF" w:themeFill="background1"/>
            <w:tcMar>
              <w:top w:w="80" w:type="dxa"/>
              <w:left w:w="80" w:type="dxa"/>
              <w:bottom w:w="80" w:type="dxa"/>
              <w:right w:w="80" w:type="dxa"/>
            </w:tcMar>
            <w:vAlign w:val="center"/>
          </w:tcPr>
          <w:p w14:paraId="47A20A15">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2E69ADC2">
            <w:pPr>
              <w:spacing w:after="60"/>
              <w:jc w:val="center"/>
            </w:pPr>
            <w:r>
              <w:rPr>
                <w:b/>
                <w:bCs/>
                <w:sz w:val="19"/>
                <w:szCs w:val="19"/>
              </w:rPr>
              <w:t>5</w:t>
            </w:r>
          </w:p>
        </w:tc>
      </w:tr>
      <w:tr w14:paraId="63F8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389DC22A">
            <w:pPr>
              <w:spacing w:after="60"/>
              <w:jc w:val="center"/>
            </w:pPr>
            <w:r>
              <w:rPr>
                <w:b/>
                <w:bCs/>
                <w:sz w:val="19"/>
                <w:szCs w:val="19"/>
              </w:rPr>
              <w:t>10</w:t>
            </w:r>
          </w:p>
        </w:tc>
        <w:tc>
          <w:tcPr>
            <w:tcW w:w="6060" w:type="dxa"/>
            <w:shd w:val="clear" w:color="auto" w:fill="FFFFFF" w:themeFill="background1"/>
            <w:tcMar>
              <w:top w:w="80" w:type="dxa"/>
              <w:left w:w="120" w:type="dxa"/>
              <w:bottom w:w="80" w:type="dxa"/>
              <w:right w:w="120" w:type="dxa"/>
            </w:tcMar>
          </w:tcPr>
          <w:p w14:paraId="172E8433">
            <w:pPr>
              <w:spacing w:after="60"/>
            </w:pPr>
            <w:r>
              <w:rPr>
                <w:sz w:val="19"/>
                <w:szCs w:val="19"/>
              </w:rPr>
              <w:t>Design a relational schema for an HR system and create materialized views for monthly attendance and performance summaries.</w:t>
            </w:r>
          </w:p>
        </w:tc>
        <w:tc>
          <w:tcPr>
            <w:tcW w:w="1700" w:type="dxa"/>
            <w:shd w:val="clear" w:color="auto" w:fill="FFFFFF" w:themeFill="background1"/>
            <w:tcMar>
              <w:top w:w="80" w:type="dxa"/>
              <w:left w:w="80" w:type="dxa"/>
              <w:bottom w:w="80" w:type="dxa"/>
              <w:right w:w="80" w:type="dxa"/>
            </w:tcMar>
            <w:vAlign w:val="center"/>
          </w:tcPr>
          <w:p w14:paraId="6E92622E">
            <w:pPr>
              <w:spacing w:after="60"/>
              <w:jc w:val="center"/>
            </w:pPr>
            <w:r>
              <w:rPr>
                <w:sz w:val="17"/>
                <w:szCs w:val="17"/>
              </w:rPr>
              <w:t>BL6 – Create</w:t>
            </w:r>
          </w:p>
        </w:tc>
        <w:tc>
          <w:tcPr>
            <w:tcW w:w="1000" w:type="dxa"/>
            <w:shd w:val="clear" w:color="auto" w:fill="FFFFFF" w:themeFill="background1"/>
            <w:tcMar>
              <w:top w:w="80" w:type="dxa"/>
              <w:left w:w="60" w:type="dxa"/>
              <w:bottom w:w="80" w:type="dxa"/>
              <w:right w:w="60" w:type="dxa"/>
            </w:tcMar>
            <w:vAlign w:val="center"/>
          </w:tcPr>
          <w:p w14:paraId="00CD6DC2">
            <w:pPr>
              <w:spacing w:after="60"/>
              <w:jc w:val="center"/>
            </w:pPr>
            <w:r>
              <w:rPr>
                <w:b/>
                <w:bCs/>
                <w:sz w:val="19"/>
                <w:szCs w:val="19"/>
              </w:rPr>
              <w:t>5</w:t>
            </w:r>
          </w:p>
        </w:tc>
      </w:tr>
    </w:tbl>
    <w:p w14:paraId="54F99B47">
      <w:pPr>
        <w:rPr>
          <w:sz w:val="24"/>
          <w:szCs w:val="24"/>
        </w:rPr>
      </w:pPr>
    </w:p>
    <w:p w14:paraId="2BBB378A">
      <w:pPr>
        <w:rPr>
          <w:sz w:val="24"/>
          <w:szCs w:val="24"/>
        </w:rPr>
      </w:pPr>
    </w:p>
    <w:p w14:paraId="758E60BD">
      <w:pPr>
        <w:rPr>
          <w:b/>
          <w:bCs/>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72223841">
      <w:pPr>
        <w:rPr>
          <w:b/>
          <w:bCs/>
          <w:sz w:val="24"/>
          <w:szCs w:val="24"/>
        </w:rPr>
      </w:pPr>
    </w:p>
    <w:p w14:paraId="25D510B9">
      <w:pPr>
        <w:rPr>
          <w:b/>
          <w:bCs/>
          <w:i/>
          <w:iCs/>
          <w:sz w:val="24"/>
          <w:szCs w:val="24"/>
        </w:rPr>
      </w:pPr>
      <w:r>
        <w:rPr>
          <w:b/>
          <w:bCs/>
          <w:i/>
          <w:iCs/>
          <w:sz w:val="24"/>
          <w:szCs w:val="24"/>
        </w:rPr>
        <w:t>Code of Conduct:</w:t>
      </w:r>
    </w:p>
    <w:p w14:paraId="79EF4D77">
      <w:pPr>
        <w:rPr>
          <w:i/>
          <w:iCs/>
          <w:sz w:val="24"/>
          <w:szCs w:val="24"/>
        </w:rPr>
      </w:pPr>
    </w:p>
    <w:p w14:paraId="6C7BBA46">
      <w:pPr>
        <w:jc w:val="both"/>
        <w:rPr>
          <w:i/>
          <w:iCs/>
          <w:sz w:val="24"/>
          <w:szCs w:val="24"/>
        </w:rPr>
      </w:pPr>
      <w:r>
        <w:rPr>
          <w:i/>
          <w:iCs/>
          <w:sz w:val="24"/>
          <w:szCs w:val="24"/>
        </w:rPr>
        <w:t>I ____________________ (Name / Reg No) certify that this submission is my original work and that I have adhered to the guidelines specified for this assessment.</w:t>
      </w:r>
    </w:p>
    <w:p w14:paraId="61A60CEF">
      <w:pPr>
        <w:jc w:val="both"/>
        <w:rPr>
          <w:i/>
          <w:iCs/>
          <w:sz w:val="24"/>
          <w:szCs w:val="24"/>
        </w:rPr>
      </w:pPr>
      <w:r>
        <w:rPr>
          <w:i/>
          <w:iCs/>
          <w:sz w:val="24"/>
          <w:szCs w:val="24"/>
        </w:rPr>
        <w:t>I understand that any violation of academic integrity rules will result in disciplinary action.</w:t>
      </w:r>
    </w:p>
    <w:p w14:paraId="3A4B1041">
      <w:pPr>
        <w:rPr>
          <w:i/>
          <w:iCs/>
          <w:sz w:val="24"/>
          <w:szCs w:val="24"/>
        </w:rPr>
      </w:pPr>
    </w:p>
    <w:p w14:paraId="6CBB68E0">
      <w:pPr>
        <w:rPr>
          <w:b/>
          <w:bCs/>
          <w:i/>
          <w:iCs/>
          <w:sz w:val="24"/>
          <w:szCs w:val="24"/>
        </w:rPr>
      </w:pPr>
      <w:r>
        <w:rPr>
          <w:b/>
          <w:bCs/>
          <w:i/>
          <w:iCs/>
          <w:sz w:val="24"/>
          <w:szCs w:val="24"/>
        </w:rPr>
        <w:t>Signature of the student:</w:t>
      </w:r>
    </w:p>
    <w:p w14:paraId="6CB33C5A">
      <w:pPr>
        <w:rPr>
          <w:sz w:val="24"/>
          <w:szCs w:val="24"/>
        </w:rPr>
      </w:pPr>
    </w:p>
    <w:p w14:paraId="331F46F3">
      <w:pPr>
        <w:rPr>
          <w:i/>
          <w:iCs/>
          <w:sz w:val="24"/>
          <w:szCs w:val="24"/>
        </w:rPr>
      </w:pPr>
    </w:p>
    <w:p w14:paraId="076517BC">
      <w:pPr>
        <w:rPr>
          <w:b/>
          <w:bCs/>
          <w:sz w:val="24"/>
          <w:szCs w:val="24"/>
        </w:rPr>
      </w:pPr>
      <w:r>
        <w:rPr>
          <w:b/>
          <w:bCs/>
          <w:sz w:val="24"/>
          <w:szCs w:val="24"/>
        </w:rPr>
        <w:t>RUBRICS FOR CALCULATION:</w:t>
      </w:r>
    </w:p>
    <w:p w14:paraId="3364F36D">
      <w:pPr>
        <w:rPr>
          <w:b/>
          <w:bCs/>
          <w:sz w:val="24"/>
          <w:szCs w:val="24"/>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7"/>
        <w:gridCol w:w="1228"/>
        <w:gridCol w:w="1749"/>
        <w:gridCol w:w="1607"/>
        <w:gridCol w:w="1572"/>
        <w:gridCol w:w="1572"/>
      </w:tblGrid>
      <w:tr w14:paraId="707B2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5000" w:type="pct"/>
            <w:gridSpan w:val="6"/>
            <w:vAlign w:val="center"/>
          </w:tcPr>
          <w:p w14:paraId="2ED9B17F">
            <w:pPr>
              <w:spacing w:line="240" w:lineRule="auto"/>
              <w:jc w:val="center"/>
              <w:rPr>
                <w:rFonts w:ascii="&quot;Google Sans&quot;" w:hAnsi="&quot;Google Sans&quot;" w:eastAsia="Times New Roman"/>
                <w:b/>
                <w:bCs/>
                <w:color w:val="222222"/>
                <w:sz w:val="24"/>
                <w:szCs w:val="24"/>
                <w:lang w:val="en-IN"/>
              </w:rPr>
            </w:pPr>
            <w:r>
              <w:rPr>
                <w:rFonts w:ascii="&quot;Google Sans&quot;" w:hAnsi="&quot;Google Sans&quot;" w:eastAsia="Times New Roman"/>
                <w:b/>
                <w:bCs/>
                <w:color w:val="222222"/>
                <w:sz w:val="24"/>
                <w:szCs w:val="24"/>
                <w:lang w:val="en-IN"/>
              </w:rPr>
              <w:t>Scenario based assessment</w:t>
            </w:r>
          </w:p>
        </w:tc>
      </w:tr>
      <w:tr w14:paraId="0105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696" w:type="pct"/>
            <w:vAlign w:val="center"/>
          </w:tcPr>
          <w:p w14:paraId="409AE06F">
            <w:pPr>
              <w:spacing w:line="240" w:lineRule="auto"/>
              <w:jc w:val="center"/>
              <w:rPr>
                <w:rFonts w:eastAsia="Times New Roman"/>
                <w:b/>
                <w:bCs/>
                <w:color w:val="000000"/>
                <w:sz w:val="20"/>
                <w:szCs w:val="20"/>
                <w:lang w:val="en-IN"/>
              </w:rPr>
            </w:pPr>
            <w:r>
              <w:rPr>
                <w:rFonts w:eastAsia="Times New Roman"/>
                <w:b/>
                <w:bCs/>
                <w:color w:val="000000"/>
                <w:sz w:val="20"/>
                <w:szCs w:val="20"/>
                <w:lang w:val="en-IN"/>
              </w:rPr>
              <w:t>Criteria</w:t>
            </w:r>
          </w:p>
        </w:tc>
        <w:tc>
          <w:tcPr>
            <w:tcW w:w="670" w:type="pct"/>
            <w:vAlign w:val="center"/>
          </w:tcPr>
          <w:p w14:paraId="10A0CCE2">
            <w:pPr>
              <w:spacing w:line="240" w:lineRule="auto"/>
              <w:jc w:val="center"/>
              <w:rPr>
                <w:rFonts w:eastAsia="Times New Roman"/>
                <w:b/>
                <w:bCs/>
                <w:color w:val="000000"/>
                <w:sz w:val="20"/>
                <w:szCs w:val="20"/>
                <w:lang w:val="en-IN"/>
              </w:rPr>
            </w:pPr>
            <w:r>
              <w:rPr>
                <w:rFonts w:eastAsia="Times New Roman"/>
                <w:b/>
                <w:bCs/>
                <w:color w:val="000000"/>
                <w:sz w:val="20"/>
                <w:szCs w:val="20"/>
                <w:lang w:val="en-IN"/>
              </w:rPr>
              <w:t>Weightage (%)</w:t>
            </w:r>
          </w:p>
        </w:tc>
        <w:tc>
          <w:tcPr>
            <w:tcW w:w="990" w:type="pct"/>
            <w:vAlign w:val="center"/>
          </w:tcPr>
          <w:p w14:paraId="03E0A351">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4 (Exemplary)</w:t>
            </w:r>
          </w:p>
        </w:tc>
        <w:tc>
          <w:tcPr>
            <w:tcW w:w="894" w:type="pct"/>
            <w:vAlign w:val="center"/>
          </w:tcPr>
          <w:p w14:paraId="5BE60A27">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3 (Proficient)</w:t>
            </w:r>
          </w:p>
        </w:tc>
        <w:tc>
          <w:tcPr>
            <w:tcW w:w="875" w:type="pct"/>
            <w:vAlign w:val="center"/>
          </w:tcPr>
          <w:p w14:paraId="23206F0F">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2 (Developing)</w:t>
            </w:r>
          </w:p>
        </w:tc>
        <w:tc>
          <w:tcPr>
            <w:tcW w:w="875" w:type="pct"/>
            <w:vAlign w:val="center"/>
          </w:tcPr>
          <w:p w14:paraId="2E5153B7">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1 (Beginning)</w:t>
            </w:r>
          </w:p>
        </w:tc>
      </w:tr>
      <w:tr w14:paraId="1D729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trPr>
        <w:tc>
          <w:tcPr>
            <w:tcW w:w="696" w:type="pct"/>
            <w:vAlign w:val="center"/>
          </w:tcPr>
          <w:p w14:paraId="43B388D7">
            <w:pPr>
              <w:spacing w:line="240" w:lineRule="auto"/>
              <w:jc w:val="center"/>
              <w:rPr>
                <w:rFonts w:eastAsia="Times New Roman"/>
                <w:color w:val="000000"/>
                <w:sz w:val="20"/>
                <w:szCs w:val="20"/>
                <w:lang w:val="en-IN"/>
              </w:rPr>
            </w:pPr>
            <w:r>
              <w:rPr>
                <w:rFonts w:eastAsia="Times New Roman"/>
                <w:color w:val="000000"/>
                <w:sz w:val="20"/>
                <w:szCs w:val="20"/>
                <w:lang w:val="en-IN"/>
              </w:rPr>
              <w:t>Understanding of Scenario</w:t>
            </w:r>
          </w:p>
        </w:tc>
        <w:tc>
          <w:tcPr>
            <w:tcW w:w="670" w:type="pct"/>
            <w:vAlign w:val="center"/>
          </w:tcPr>
          <w:p w14:paraId="5995668A">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990" w:type="pct"/>
            <w:vAlign w:val="center"/>
          </w:tcPr>
          <w:p w14:paraId="538B978B">
            <w:pPr>
              <w:spacing w:line="240" w:lineRule="auto"/>
              <w:jc w:val="center"/>
              <w:rPr>
                <w:rFonts w:eastAsia="Times New Roman"/>
                <w:color w:val="000000"/>
                <w:sz w:val="20"/>
                <w:szCs w:val="20"/>
                <w:lang w:val="en-IN"/>
              </w:rPr>
            </w:pPr>
            <w:r>
              <w:rPr>
                <w:rFonts w:eastAsia="Times New Roman"/>
                <w:color w:val="000000"/>
                <w:sz w:val="20"/>
                <w:szCs w:val="20"/>
                <w:lang w:val="en-IN"/>
              </w:rPr>
              <w:t>Demonstrates clear and complete understanding of the scenario and context</w:t>
            </w:r>
          </w:p>
        </w:tc>
        <w:tc>
          <w:tcPr>
            <w:tcW w:w="894" w:type="pct"/>
            <w:vAlign w:val="center"/>
          </w:tcPr>
          <w:p w14:paraId="2D41A06A">
            <w:pPr>
              <w:spacing w:line="240" w:lineRule="auto"/>
              <w:jc w:val="center"/>
              <w:rPr>
                <w:rFonts w:eastAsia="Times New Roman"/>
                <w:color w:val="000000"/>
                <w:sz w:val="20"/>
                <w:szCs w:val="20"/>
                <w:lang w:val="en-IN"/>
              </w:rPr>
            </w:pPr>
            <w:r>
              <w:rPr>
                <w:rFonts w:eastAsia="Times New Roman"/>
                <w:color w:val="000000"/>
                <w:sz w:val="20"/>
                <w:szCs w:val="20"/>
                <w:lang w:val="en-IN"/>
              </w:rPr>
              <w:t>Shows good understanding with minor gaps</w:t>
            </w:r>
          </w:p>
        </w:tc>
        <w:tc>
          <w:tcPr>
            <w:tcW w:w="875" w:type="pct"/>
            <w:vAlign w:val="center"/>
          </w:tcPr>
          <w:p w14:paraId="49B3D215">
            <w:pPr>
              <w:spacing w:line="240" w:lineRule="auto"/>
              <w:jc w:val="center"/>
              <w:rPr>
                <w:rFonts w:eastAsia="Times New Roman"/>
                <w:color w:val="000000"/>
                <w:sz w:val="20"/>
                <w:szCs w:val="20"/>
                <w:lang w:val="en-IN"/>
              </w:rPr>
            </w:pPr>
            <w:r>
              <w:rPr>
                <w:rFonts w:eastAsia="Times New Roman"/>
                <w:color w:val="000000"/>
                <w:sz w:val="20"/>
                <w:szCs w:val="20"/>
                <w:lang w:val="en-IN"/>
              </w:rPr>
              <w:t>Partial understanding; misses key aspects</w:t>
            </w:r>
          </w:p>
        </w:tc>
        <w:tc>
          <w:tcPr>
            <w:tcW w:w="875" w:type="pct"/>
            <w:vAlign w:val="center"/>
          </w:tcPr>
          <w:p w14:paraId="128F45BA">
            <w:pPr>
              <w:spacing w:line="240" w:lineRule="auto"/>
              <w:jc w:val="center"/>
              <w:rPr>
                <w:rFonts w:eastAsia="Times New Roman"/>
                <w:color w:val="000000"/>
                <w:sz w:val="20"/>
                <w:szCs w:val="20"/>
                <w:lang w:val="en-IN"/>
              </w:rPr>
            </w:pPr>
            <w:r>
              <w:rPr>
                <w:rFonts w:eastAsia="Times New Roman"/>
                <w:color w:val="000000"/>
                <w:sz w:val="20"/>
                <w:szCs w:val="20"/>
                <w:lang w:val="en-IN"/>
              </w:rPr>
              <w:t>Misinterprets or fails to understand the scenario</w:t>
            </w:r>
          </w:p>
        </w:tc>
      </w:tr>
      <w:tr w14:paraId="50B8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trPr>
        <w:tc>
          <w:tcPr>
            <w:tcW w:w="696" w:type="pct"/>
            <w:vAlign w:val="center"/>
          </w:tcPr>
          <w:p w14:paraId="505A258F">
            <w:pPr>
              <w:spacing w:line="240" w:lineRule="auto"/>
              <w:jc w:val="center"/>
              <w:rPr>
                <w:rFonts w:eastAsia="Times New Roman"/>
                <w:color w:val="000000"/>
                <w:sz w:val="20"/>
                <w:szCs w:val="20"/>
                <w:lang w:val="en-IN"/>
              </w:rPr>
            </w:pPr>
            <w:r>
              <w:rPr>
                <w:rFonts w:eastAsia="Times New Roman"/>
                <w:color w:val="000000"/>
                <w:sz w:val="20"/>
                <w:szCs w:val="20"/>
                <w:lang w:val="en-IN"/>
              </w:rPr>
              <w:t>Identification of Key Issues</w:t>
            </w:r>
          </w:p>
        </w:tc>
        <w:tc>
          <w:tcPr>
            <w:tcW w:w="670" w:type="pct"/>
            <w:vAlign w:val="center"/>
          </w:tcPr>
          <w:p w14:paraId="2D5FC0CF">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990" w:type="pct"/>
            <w:vAlign w:val="center"/>
          </w:tcPr>
          <w:p w14:paraId="4D748137">
            <w:pPr>
              <w:spacing w:line="240" w:lineRule="auto"/>
              <w:jc w:val="center"/>
              <w:rPr>
                <w:rFonts w:eastAsia="Times New Roman"/>
                <w:color w:val="000000"/>
                <w:sz w:val="20"/>
                <w:szCs w:val="20"/>
                <w:lang w:val="en-IN"/>
              </w:rPr>
            </w:pPr>
            <w:r>
              <w:rPr>
                <w:rFonts w:eastAsia="Times New Roman"/>
                <w:color w:val="000000"/>
                <w:sz w:val="20"/>
                <w:szCs w:val="20"/>
                <w:lang w:val="en-IN"/>
              </w:rPr>
              <w:t>Accurately identifies all relevant issues and factors involved</w:t>
            </w:r>
          </w:p>
        </w:tc>
        <w:tc>
          <w:tcPr>
            <w:tcW w:w="894" w:type="pct"/>
            <w:vAlign w:val="center"/>
          </w:tcPr>
          <w:p w14:paraId="098E07C8">
            <w:pPr>
              <w:spacing w:line="240" w:lineRule="auto"/>
              <w:jc w:val="center"/>
              <w:rPr>
                <w:rFonts w:eastAsia="Times New Roman"/>
                <w:color w:val="000000"/>
                <w:sz w:val="20"/>
                <w:szCs w:val="20"/>
                <w:lang w:val="en-IN"/>
              </w:rPr>
            </w:pPr>
            <w:r>
              <w:rPr>
                <w:rFonts w:eastAsia="Times New Roman"/>
                <w:color w:val="000000"/>
                <w:sz w:val="20"/>
                <w:szCs w:val="20"/>
                <w:lang w:val="en-IN"/>
              </w:rPr>
              <w:t>Identifies most key issues with minor omissions</w:t>
            </w:r>
          </w:p>
        </w:tc>
        <w:tc>
          <w:tcPr>
            <w:tcW w:w="875" w:type="pct"/>
            <w:vAlign w:val="center"/>
          </w:tcPr>
          <w:p w14:paraId="28CD2D3E">
            <w:pPr>
              <w:spacing w:line="240" w:lineRule="auto"/>
              <w:jc w:val="center"/>
              <w:rPr>
                <w:rFonts w:eastAsia="Times New Roman"/>
                <w:color w:val="000000"/>
                <w:sz w:val="20"/>
                <w:szCs w:val="20"/>
                <w:lang w:val="en-IN"/>
              </w:rPr>
            </w:pPr>
            <w:r>
              <w:rPr>
                <w:rFonts w:eastAsia="Times New Roman"/>
                <w:color w:val="000000"/>
                <w:sz w:val="20"/>
                <w:szCs w:val="20"/>
                <w:lang w:val="en-IN"/>
              </w:rPr>
              <w:t>Identifies limited issues; some irrelevant points</w:t>
            </w:r>
          </w:p>
        </w:tc>
        <w:tc>
          <w:tcPr>
            <w:tcW w:w="875" w:type="pct"/>
            <w:vAlign w:val="center"/>
          </w:tcPr>
          <w:p w14:paraId="624D7618">
            <w:pPr>
              <w:spacing w:line="240" w:lineRule="auto"/>
              <w:jc w:val="center"/>
              <w:rPr>
                <w:rFonts w:eastAsia="Times New Roman"/>
                <w:color w:val="000000"/>
                <w:sz w:val="20"/>
                <w:szCs w:val="20"/>
                <w:lang w:val="en-IN"/>
              </w:rPr>
            </w:pPr>
            <w:r>
              <w:rPr>
                <w:rFonts w:eastAsia="Times New Roman"/>
                <w:color w:val="000000"/>
                <w:sz w:val="20"/>
                <w:szCs w:val="20"/>
                <w:lang w:val="en-IN"/>
              </w:rPr>
              <w:t>Unable to identify key issues</w:t>
            </w:r>
          </w:p>
        </w:tc>
      </w:tr>
      <w:tr w14:paraId="3FAF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trPr>
        <w:tc>
          <w:tcPr>
            <w:tcW w:w="696" w:type="pct"/>
            <w:vAlign w:val="center"/>
          </w:tcPr>
          <w:p w14:paraId="4AEE8480">
            <w:pPr>
              <w:spacing w:line="240" w:lineRule="auto"/>
              <w:jc w:val="center"/>
              <w:rPr>
                <w:rFonts w:eastAsia="Times New Roman"/>
                <w:color w:val="000000"/>
                <w:sz w:val="20"/>
                <w:szCs w:val="20"/>
                <w:lang w:val="en-IN"/>
              </w:rPr>
            </w:pPr>
            <w:r>
              <w:rPr>
                <w:rFonts w:eastAsia="Times New Roman"/>
                <w:color w:val="000000"/>
                <w:sz w:val="20"/>
                <w:szCs w:val="20"/>
                <w:lang w:val="en-IN"/>
              </w:rPr>
              <w:t>Application of Concepts</w:t>
            </w:r>
          </w:p>
        </w:tc>
        <w:tc>
          <w:tcPr>
            <w:tcW w:w="670" w:type="pct"/>
            <w:vAlign w:val="center"/>
          </w:tcPr>
          <w:p w14:paraId="3B5DF2C0">
            <w:pPr>
              <w:spacing w:line="240" w:lineRule="auto"/>
              <w:jc w:val="center"/>
              <w:rPr>
                <w:rFonts w:eastAsia="Times New Roman"/>
                <w:color w:val="000000"/>
                <w:sz w:val="20"/>
                <w:szCs w:val="20"/>
                <w:lang w:val="en-IN"/>
              </w:rPr>
            </w:pPr>
            <w:r>
              <w:rPr>
                <w:rFonts w:eastAsia="Times New Roman"/>
                <w:color w:val="000000"/>
                <w:sz w:val="20"/>
                <w:szCs w:val="20"/>
                <w:lang w:val="en-IN"/>
              </w:rPr>
              <w:t>25%</w:t>
            </w:r>
          </w:p>
        </w:tc>
        <w:tc>
          <w:tcPr>
            <w:tcW w:w="990" w:type="pct"/>
            <w:vAlign w:val="center"/>
          </w:tcPr>
          <w:p w14:paraId="1E3677D5">
            <w:pPr>
              <w:spacing w:line="240" w:lineRule="auto"/>
              <w:jc w:val="center"/>
              <w:rPr>
                <w:rFonts w:eastAsia="Times New Roman"/>
                <w:color w:val="000000"/>
                <w:sz w:val="20"/>
                <w:szCs w:val="20"/>
                <w:lang w:val="en-IN"/>
              </w:rPr>
            </w:pPr>
            <w:r>
              <w:rPr>
                <w:rFonts w:eastAsia="Times New Roman"/>
                <w:color w:val="000000"/>
                <w:sz w:val="20"/>
                <w:szCs w:val="20"/>
                <w:lang w:val="en-IN"/>
              </w:rPr>
              <w:t>Applies appropriate concepts effectively to address the scenario</w:t>
            </w:r>
          </w:p>
        </w:tc>
        <w:tc>
          <w:tcPr>
            <w:tcW w:w="894" w:type="pct"/>
            <w:vAlign w:val="center"/>
          </w:tcPr>
          <w:p w14:paraId="2A9FF62E">
            <w:pPr>
              <w:spacing w:line="240" w:lineRule="auto"/>
              <w:jc w:val="center"/>
              <w:rPr>
                <w:rFonts w:eastAsia="Times New Roman"/>
                <w:color w:val="000000"/>
                <w:sz w:val="20"/>
                <w:szCs w:val="20"/>
                <w:lang w:val="en-IN"/>
              </w:rPr>
            </w:pPr>
            <w:r>
              <w:rPr>
                <w:rFonts w:eastAsia="Times New Roman"/>
                <w:color w:val="000000"/>
                <w:sz w:val="20"/>
                <w:szCs w:val="20"/>
                <w:lang w:val="en-IN"/>
              </w:rPr>
              <w:t>Applies concepts with minor errors</w:t>
            </w:r>
          </w:p>
        </w:tc>
        <w:tc>
          <w:tcPr>
            <w:tcW w:w="875" w:type="pct"/>
            <w:vAlign w:val="center"/>
          </w:tcPr>
          <w:p w14:paraId="55B40758">
            <w:pPr>
              <w:spacing w:line="240" w:lineRule="auto"/>
              <w:jc w:val="center"/>
              <w:rPr>
                <w:rFonts w:eastAsia="Times New Roman"/>
                <w:color w:val="000000"/>
                <w:sz w:val="20"/>
                <w:szCs w:val="20"/>
                <w:lang w:val="en-IN"/>
              </w:rPr>
            </w:pPr>
            <w:r>
              <w:rPr>
                <w:rFonts w:eastAsia="Times New Roman"/>
                <w:color w:val="000000"/>
                <w:sz w:val="20"/>
                <w:szCs w:val="20"/>
                <w:lang w:val="en-IN"/>
              </w:rPr>
              <w:t>Limited or partially correct application</w:t>
            </w:r>
          </w:p>
        </w:tc>
        <w:tc>
          <w:tcPr>
            <w:tcW w:w="875" w:type="pct"/>
            <w:vAlign w:val="center"/>
          </w:tcPr>
          <w:p w14:paraId="768AA37E">
            <w:pPr>
              <w:spacing w:line="240" w:lineRule="auto"/>
              <w:jc w:val="center"/>
              <w:rPr>
                <w:rFonts w:eastAsia="Times New Roman"/>
                <w:color w:val="000000"/>
                <w:sz w:val="20"/>
                <w:szCs w:val="20"/>
                <w:lang w:val="en-IN"/>
              </w:rPr>
            </w:pPr>
            <w:r>
              <w:rPr>
                <w:rFonts w:eastAsia="Times New Roman"/>
                <w:color w:val="000000"/>
                <w:sz w:val="20"/>
                <w:szCs w:val="20"/>
                <w:lang w:val="en-IN"/>
              </w:rPr>
              <w:t>Unable to apply relevant concepts</w:t>
            </w:r>
          </w:p>
        </w:tc>
      </w:tr>
      <w:tr w14:paraId="56738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trPr>
        <w:tc>
          <w:tcPr>
            <w:tcW w:w="696" w:type="pct"/>
            <w:vAlign w:val="center"/>
          </w:tcPr>
          <w:p w14:paraId="37DA491F">
            <w:pPr>
              <w:spacing w:line="240" w:lineRule="auto"/>
              <w:jc w:val="center"/>
              <w:rPr>
                <w:rFonts w:eastAsia="Times New Roman"/>
                <w:color w:val="000000"/>
                <w:sz w:val="20"/>
                <w:szCs w:val="20"/>
                <w:lang w:val="en-IN"/>
              </w:rPr>
            </w:pPr>
            <w:r>
              <w:rPr>
                <w:rFonts w:eastAsia="Times New Roman"/>
                <w:color w:val="000000"/>
                <w:sz w:val="20"/>
                <w:szCs w:val="20"/>
                <w:lang w:val="en-IN"/>
              </w:rPr>
              <w:t>Decision Making</w:t>
            </w:r>
          </w:p>
        </w:tc>
        <w:tc>
          <w:tcPr>
            <w:tcW w:w="670" w:type="pct"/>
            <w:vAlign w:val="center"/>
          </w:tcPr>
          <w:p w14:paraId="4C340320">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990" w:type="pct"/>
            <w:vAlign w:val="center"/>
          </w:tcPr>
          <w:p w14:paraId="0268CCCD">
            <w:pPr>
              <w:spacing w:line="240" w:lineRule="auto"/>
              <w:jc w:val="center"/>
              <w:rPr>
                <w:rFonts w:eastAsia="Times New Roman"/>
                <w:color w:val="000000"/>
                <w:sz w:val="20"/>
                <w:szCs w:val="20"/>
                <w:lang w:val="en-IN"/>
              </w:rPr>
            </w:pPr>
            <w:r>
              <w:rPr>
                <w:rFonts w:eastAsia="Times New Roman"/>
                <w:color w:val="000000"/>
                <w:sz w:val="20"/>
                <w:szCs w:val="20"/>
                <w:lang w:val="en-IN"/>
              </w:rPr>
              <w:t>Makes well-reasoned, logical decisions with strong rationale</w:t>
            </w:r>
          </w:p>
        </w:tc>
        <w:tc>
          <w:tcPr>
            <w:tcW w:w="894" w:type="pct"/>
            <w:vAlign w:val="center"/>
          </w:tcPr>
          <w:p w14:paraId="098596B7">
            <w:pPr>
              <w:spacing w:line="240" w:lineRule="auto"/>
              <w:jc w:val="center"/>
              <w:rPr>
                <w:rFonts w:eastAsia="Times New Roman"/>
                <w:color w:val="000000"/>
                <w:sz w:val="20"/>
                <w:szCs w:val="20"/>
                <w:lang w:val="en-IN"/>
              </w:rPr>
            </w:pPr>
            <w:r>
              <w:rPr>
                <w:rFonts w:eastAsia="Times New Roman"/>
                <w:color w:val="000000"/>
                <w:sz w:val="20"/>
                <w:szCs w:val="20"/>
                <w:lang w:val="en-IN"/>
              </w:rPr>
              <w:t>Makes reasonable decisions with some justification</w:t>
            </w:r>
          </w:p>
        </w:tc>
        <w:tc>
          <w:tcPr>
            <w:tcW w:w="875" w:type="pct"/>
            <w:vAlign w:val="center"/>
          </w:tcPr>
          <w:p w14:paraId="64F38D79">
            <w:pPr>
              <w:spacing w:line="240" w:lineRule="auto"/>
              <w:jc w:val="center"/>
              <w:rPr>
                <w:rFonts w:eastAsia="Times New Roman"/>
                <w:color w:val="000000"/>
                <w:sz w:val="20"/>
                <w:szCs w:val="20"/>
                <w:lang w:val="en-IN"/>
              </w:rPr>
            </w:pPr>
            <w:r>
              <w:rPr>
                <w:rFonts w:eastAsia="Times New Roman"/>
                <w:color w:val="000000"/>
                <w:sz w:val="20"/>
                <w:szCs w:val="20"/>
                <w:lang w:val="en-IN"/>
              </w:rPr>
              <w:t>Makes weak decisions with limited justification</w:t>
            </w:r>
          </w:p>
        </w:tc>
        <w:tc>
          <w:tcPr>
            <w:tcW w:w="875" w:type="pct"/>
            <w:vAlign w:val="center"/>
          </w:tcPr>
          <w:p w14:paraId="6E87451E">
            <w:pPr>
              <w:spacing w:line="240" w:lineRule="auto"/>
              <w:jc w:val="center"/>
              <w:rPr>
                <w:rFonts w:eastAsia="Times New Roman"/>
                <w:color w:val="000000"/>
                <w:sz w:val="20"/>
                <w:szCs w:val="20"/>
                <w:lang w:val="en-IN"/>
              </w:rPr>
            </w:pPr>
            <w:r>
              <w:rPr>
                <w:rFonts w:eastAsia="Times New Roman"/>
                <w:color w:val="000000"/>
                <w:sz w:val="20"/>
                <w:szCs w:val="20"/>
                <w:lang w:val="en-IN"/>
              </w:rPr>
              <w:t>No clear decisions made or rationale provided</w:t>
            </w:r>
          </w:p>
        </w:tc>
      </w:tr>
      <w:tr w14:paraId="4475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trPr>
        <w:tc>
          <w:tcPr>
            <w:tcW w:w="696" w:type="pct"/>
            <w:vAlign w:val="center"/>
          </w:tcPr>
          <w:p w14:paraId="2A57E806">
            <w:pPr>
              <w:spacing w:line="240" w:lineRule="auto"/>
              <w:jc w:val="center"/>
              <w:rPr>
                <w:rFonts w:eastAsia="Times New Roman"/>
                <w:color w:val="000000"/>
                <w:sz w:val="20"/>
                <w:szCs w:val="20"/>
                <w:lang w:val="en-IN"/>
              </w:rPr>
            </w:pPr>
            <w:r>
              <w:rPr>
                <w:rFonts w:eastAsia="Times New Roman"/>
                <w:color w:val="000000"/>
                <w:sz w:val="20"/>
                <w:szCs w:val="20"/>
                <w:lang w:val="en-IN"/>
              </w:rPr>
              <w:t>Clarity of Response</w:t>
            </w:r>
          </w:p>
        </w:tc>
        <w:tc>
          <w:tcPr>
            <w:tcW w:w="670" w:type="pct"/>
            <w:vAlign w:val="center"/>
          </w:tcPr>
          <w:p w14:paraId="096CFE0F">
            <w:pPr>
              <w:spacing w:line="240" w:lineRule="auto"/>
              <w:jc w:val="center"/>
              <w:rPr>
                <w:rFonts w:eastAsia="Times New Roman"/>
                <w:color w:val="000000"/>
                <w:sz w:val="20"/>
                <w:szCs w:val="20"/>
                <w:lang w:val="en-IN"/>
              </w:rPr>
            </w:pPr>
            <w:r>
              <w:rPr>
                <w:rFonts w:eastAsia="Times New Roman"/>
                <w:color w:val="000000"/>
                <w:sz w:val="20"/>
                <w:szCs w:val="20"/>
                <w:lang w:val="en-IN"/>
              </w:rPr>
              <w:t>15%</w:t>
            </w:r>
          </w:p>
        </w:tc>
        <w:tc>
          <w:tcPr>
            <w:tcW w:w="990" w:type="pct"/>
            <w:vAlign w:val="center"/>
          </w:tcPr>
          <w:p w14:paraId="355B2AB1">
            <w:pPr>
              <w:spacing w:line="240" w:lineRule="auto"/>
              <w:jc w:val="center"/>
              <w:rPr>
                <w:rFonts w:eastAsia="Times New Roman"/>
                <w:color w:val="000000"/>
                <w:sz w:val="20"/>
                <w:szCs w:val="20"/>
                <w:lang w:val="en-IN"/>
              </w:rPr>
            </w:pPr>
            <w:r>
              <w:rPr>
                <w:rFonts w:eastAsia="Times New Roman"/>
                <w:color w:val="000000"/>
                <w:sz w:val="20"/>
                <w:szCs w:val="20"/>
                <w:lang w:val="en-IN"/>
              </w:rPr>
              <w:t>Response is clear, structured, and logically presented</w:t>
            </w:r>
          </w:p>
        </w:tc>
        <w:tc>
          <w:tcPr>
            <w:tcW w:w="894" w:type="pct"/>
            <w:vAlign w:val="center"/>
          </w:tcPr>
          <w:p w14:paraId="05818658">
            <w:pPr>
              <w:spacing w:line="240" w:lineRule="auto"/>
              <w:jc w:val="center"/>
              <w:rPr>
                <w:rFonts w:eastAsia="Times New Roman"/>
                <w:color w:val="000000"/>
                <w:sz w:val="20"/>
                <w:szCs w:val="20"/>
                <w:lang w:val="en-IN"/>
              </w:rPr>
            </w:pPr>
            <w:r>
              <w:rPr>
                <w:rFonts w:eastAsia="Times New Roman"/>
                <w:color w:val="000000"/>
                <w:sz w:val="20"/>
                <w:szCs w:val="20"/>
                <w:lang w:val="en-IN"/>
              </w:rPr>
              <w:t>Generally clear with minor issues</w:t>
            </w:r>
          </w:p>
        </w:tc>
        <w:tc>
          <w:tcPr>
            <w:tcW w:w="875" w:type="pct"/>
            <w:vAlign w:val="center"/>
          </w:tcPr>
          <w:p w14:paraId="550BA0BB">
            <w:pPr>
              <w:spacing w:line="240" w:lineRule="auto"/>
              <w:jc w:val="center"/>
              <w:rPr>
                <w:rFonts w:eastAsia="Times New Roman"/>
                <w:color w:val="000000"/>
                <w:sz w:val="20"/>
                <w:szCs w:val="20"/>
                <w:lang w:val="en-IN"/>
              </w:rPr>
            </w:pPr>
            <w:r>
              <w:rPr>
                <w:rFonts w:eastAsia="Times New Roman"/>
                <w:color w:val="000000"/>
                <w:sz w:val="20"/>
                <w:szCs w:val="20"/>
                <w:lang w:val="en-IN"/>
              </w:rPr>
              <w:t>Somewhat unclear or poorly structured</w:t>
            </w:r>
          </w:p>
        </w:tc>
        <w:tc>
          <w:tcPr>
            <w:tcW w:w="875" w:type="pct"/>
            <w:vAlign w:val="center"/>
          </w:tcPr>
          <w:p w14:paraId="3A21F9B4">
            <w:pPr>
              <w:spacing w:line="240" w:lineRule="auto"/>
              <w:jc w:val="center"/>
              <w:rPr>
                <w:rFonts w:eastAsia="Times New Roman"/>
                <w:color w:val="000000"/>
                <w:sz w:val="20"/>
                <w:szCs w:val="20"/>
                <w:lang w:val="en-IN"/>
              </w:rPr>
            </w:pPr>
            <w:r>
              <w:rPr>
                <w:rFonts w:eastAsia="Times New Roman"/>
                <w:color w:val="000000"/>
                <w:sz w:val="20"/>
                <w:szCs w:val="20"/>
                <w:lang w:val="en-IN"/>
              </w:rPr>
              <w:t>Disorganized and difficult to understand</w:t>
            </w:r>
          </w:p>
        </w:tc>
      </w:tr>
    </w:tbl>
    <w:p w14:paraId="791EEF90">
      <w:pPr>
        <w:rPr>
          <w:sz w:val="24"/>
          <w:szCs w:val="24"/>
        </w:rPr>
      </w:pPr>
    </w:p>
    <w:p w14:paraId="11286468">
      <w:pPr>
        <w:rPr>
          <w:sz w:val="24"/>
          <w:szCs w:val="24"/>
        </w:rPr>
      </w:pPr>
    </w:p>
    <w:p>
      <w:r>
        <w:br w:type="page"/>
      </w:r>
    </w:p>
    <w:p>
      <w:pPr>
        <w:spacing w:after="240" w:line="240" w:lineRule="auto"/>
      </w:pPr>
      <w:r>
        <w:rPr>
          <w:rFonts w:ascii="Calibri" w:hAnsi="Calibri"/>
          <w:b/>
          <w:color w:val="1F4E79"/>
          <w:sz w:val="32"/>
          <w:szCs w:val="32"/>
        </w:rPr>
        <w:t xml:space="preserve">ANSWERS</w:t>
      </w:r>
    </w:p>
    <w:p>
      <w:pPr>
        <w:spacing w:after="180" w:line="240" w:lineRule="auto"/>
      </w:pPr>
      <w:r>
        <w:rPr>
          <w:rFonts w:ascii="Calibri" w:hAnsi="Calibri"/>
          <w:b/>
          <w:color w:val="2E75B6"/>
          <w:sz w:val="26"/>
          <w:szCs w:val="26"/>
        </w:rPr>
        <w:t xml:space="preserve">Q1. School Management System – Students with Class Teacher and Grade</w:t>
      </w:r>
    </w:p>
    <w:p>
      <w:pPr>
        <w:spacing w:after="160" w:line="240" w:lineRule="auto"/>
      </w:pPr>
      <w:r>
        <w:rPr>
          <w:rFonts w:ascii="Calibri" w:hAnsi="Calibri"/>
          <w:b/>
          <w:sz w:val="22"/>
          <w:szCs w:val="22"/>
        </w:rPr>
        <w:t xml:space="preserve">Relations (Schema):</w:t>
      </w:r>
    </w:p>
    <w:p>
      <w:pPr>
        <w:spacing w:after="80" w:line="240" w:lineRule="auto"/>
      </w:pPr>
      <w:r>
        <w:rPr>
          <w:rFonts w:ascii="Calibri" w:hAnsi="Calibri"/>
          <w:sz w:val="22"/>
          <w:szCs w:val="22"/>
        </w:rPr>
        <w:t xml:space="preserve">•  Student (StudentID, Name, ClassID, Grade)</w:t>
      </w:r>
    </w:p>
    <w:p>
      <w:pPr>
        <w:spacing w:after="80" w:line="240" w:lineRule="auto"/>
      </w:pPr>
      <w:r>
        <w:rPr>
          <w:rFonts w:ascii="Calibri" w:hAnsi="Calibri"/>
          <w:sz w:val="22"/>
          <w:szCs w:val="22"/>
        </w:rPr>
        <w:t xml:space="preserve">•  Class (ClassID, ClassName, TeacherID)</w:t>
      </w:r>
    </w:p>
    <w:p>
      <w:pPr>
        <w:spacing w:after="80" w:line="240" w:lineRule="auto"/>
      </w:pPr>
      <w:r>
        <w:rPr>
          <w:rFonts w:ascii="Calibri" w:hAnsi="Calibri"/>
          <w:sz w:val="22"/>
          <w:szCs w:val="22"/>
        </w:rPr>
        <w:t xml:space="preserve">•  Teacher (TeacherID, TeacherName, Subject)</w:t>
      </w:r>
    </w:p>
    <w:p>
      <w:pPr>
        <w:spacing w:after="160" w:line="240" w:lineRule="auto"/>
      </w:pPr>
      <w:r>
        <w:rPr>
          <w:rFonts w:ascii="Calibri" w:hAnsi="Calibri"/>
          <w:b/>
          <w:sz w:val="22"/>
          <w:szCs w:val="22"/>
        </w:rPr>
        <w:t xml:space="preserve">SQL Query: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s.StudentID,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s.Name        AS StudentName,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c.ClassName,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t.TeacherName AS ClassTeacher,</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s.Grade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Student 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JOIN   Class   c ON s.ClassID   = c.ClassID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JOIN   Teacher t ON c.TeacherID = t.TeacherID</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ORDER  BY c.ClassName, s.Name;</w:t>
      </w:r>
    </w:p>
    <w:p>
      <w:pPr>
        <w:spacing w:after="160" w:line="240" w:lineRule="auto"/>
      </w:pPr>
      <w:r>
        <w:rPr>
          <w:rFonts w:ascii="Calibri" w:hAnsi="Calibri"/>
          <w:sz w:val="22"/>
          <w:szCs w:val="22"/>
        </w:rPr>
        <w:t xml:space="preserve">Explanation: Student is joined to Class to find which class each student belongs to, and Class is joined to Teacher to fetch the teacher assigned to that class. The result lists each student along with their class, class teacher, and grade.</w:t>
      </w:r>
    </w:p>
    <w:p>
      <w:pPr>
        <w:spacing w:after="180" w:line="240" w:lineRule="auto"/>
      </w:pPr>
      <w:r>
        <w:rPr>
          <w:rFonts w:ascii="Calibri" w:hAnsi="Calibri"/>
          <w:b/>
          <w:color w:val="2E75B6"/>
          <w:sz w:val="26"/>
          <w:szCs w:val="26"/>
        </w:rPr>
        <w:t xml:space="preserve">Q2. Hospital Appointment Tracking – Doctors with More Than 10 Appointments This Month</w:t>
      </w:r>
    </w:p>
    <w:p>
      <w:pPr>
        <w:spacing w:after="160" w:line="240" w:lineRule="auto"/>
      </w:pPr>
      <w:r>
        <w:rPr>
          <w:rFonts w:ascii="Calibri" w:hAnsi="Calibri"/>
          <w:b/>
          <w:sz w:val="22"/>
          <w:szCs w:val="22"/>
        </w:rPr>
        <w:t xml:space="preserve">Relational Schema:</w:t>
      </w:r>
    </w:p>
    <w:p>
      <w:pPr>
        <w:spacing w:after="80" w:line="240" w:lineRule="auto"/>
      </w:pPr>
      <w:r>
        <w:rPr>
          <w:rFonts w:ascii="Calibri" w:hAnsi="Calibri"/>
          <w:sz w:val="22"/>
          <w:szCs w:val="22"/>
        </w:rPr>
        <w:t xml:space="preserve">•  Doctor (DoctorID, DoctorName, Specialization)</w:t>
      </w:r>
    </w:p>
    <w:p>
      <w:pPr>
        <w:spacing w:after="80" w:line="240" w:lineRule="auto"/>
      </w:pPr>
      <w:r>
        <w:rPr>
          <w:rFonts w:ascii="Calibri" w:hAnsi="Calibri"/>
          <w:sz w:val="22"/>
          <w:szCs w:val="22"/>
        </w:rPr>
        <w:t xml:space="preserve">•  Patient (PatientID, PatientName, Age, Gender)</w:t>
      </w:r>
    </w:p>
    <w:p>
      <w:pPr>
        <w:spacing w:after="80" w:line="240" w:lineRule="auto"/>
      </w:pPr>
      <w:r>
        <w:rPr>
          <w:rFonts w:ascii="Calibri" w:hAnsi="Calibri"/>
          <w:sz w:val="22"/>
          <w:szCs w:val="22"/>
        </w:rPr>
        <w:t xml:space="preserve">•  Appointment (AppointmentID, DoctorID, PatientID, AppointmentDate, Status)</w:t>
      </w:r>
    </w:p>
    <w:p>
      <w:pPr>
        <w:spacing w:after="160" w:line="240" w:lineRule="auto"/>
      </w:pPr>
      <w:r>
        <w:rPr>
          <w:rFonts w:ascii="Calibri" w:hAnsi="Calibri"/>
          <w:b/>
          <w:sz w:val="22"/>
          <w:szCs w:val="22"/>
        </w:rPr>
        <w:t xml:space="preserve">SQL Query: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d.DoctorID,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d.DoctorName,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COUNT(a.AppointmentID) AS TotalAppointments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Doctor 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JOIN   Appointment a ON d.DoctorID = a.DoctorID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WHERE  MONTH(a.AppointmentDate) = MONTH(CURRENT_DATE)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AND  YEAR(a.AppointmentDate)  = YEAR(CURRENT_DATE)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GROUP  BY d.DoctorID, d.DoctorName</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HAVING COUNT(a.AppointmentID) &gt; 10;</w:t>
      </w:r>
    </w:p>
    <w:p>
      <w:pPr>
        <w:spacing w:after="160" w:line="240" w:lineRule="auto"/>
      </w:pPr>
      <w:r>
        <w:rPr>
          <w:rFonts w:ascii="Calibri" w:hAnsi="Calibri"/>
          <w:sz w:val="22"/>
          <w:szCs w:val="22"/>
        </w:rPr>
        <w:t xml:space="preserve">Explanation: Appointments are filtered to the current month using MONTH() and YEAR(), grouped by doctor, and the HAVING clause keeps only doctors whose appointment count exceeds 10.</w:t>
      </w:r>
    </w:p>
    <w:p>
      <w:pPr>
        <w:spacing w:after="180" w:line="240" w:lineRule="auto"/>
      </w:pPr>
      <w:r>
        <w:rPr>
          <w:rFonts w:ascii="Calibri" w:hAnsi="Calibri"/>
          <w:b/>
          <w:color w:val="2E75B6"/>
          <w:sz w:val="26"/>
          <w:szCs w:val="26"/>
        </w:rPr>
        <w:t xml:space="preserve">Q3. E-commerce – Products That Have Never Been Ordered (Sub-queries)</w:t>
      </w:r>
    </w:p>
    <w:p>
      <w:pPr>
        <w:spacing w:after="160" w:line="240" w:lineRule="auto"/>
      </w:pPr>
      <w:r>
        <w:rPr>
          <w:rFonts w:ascii="Calibri" w:hAnsi="Calibri"/>
          <w:b/>
          <w:sz w:val="22"/>
          <w:szCs w:val="22"/>
        </w:rPr>
        <w:t xml:space="preserve">Relations:</w:t>
      </w:r>
    </w:p>
    <w:p>
      <w:pPr>
        <w:spacing w:after="80" w:line="240" w:lineRule="auto"/>
      </w:pPr>
      <w:r>
        <w:rPr>
          <w:rFonts w:ascii="Calibri" w:hAnsi="Calibri"/>
          <w:sz w:val="22"/>
          <w:szCs w:val="22"/>
        </w:rPr>
        <w:t xml:space="preserve">•  Product (ProductID, ProductName, Price, Category)</w:t>
      </w:r>
    </w:p>
    <w:p>
      <w:pPr>
        <w:spacing w:after="80" w:line="240" w:lineRule="auto"/>
      </w:pPr>
      <w:r>
        <w:rPr>
          <w:rFonts w:ascii="Calibri" w:hAnsi="Calibri"/>
          <w:sz w:val="22"/>
          <w:szCs w:val="22"/>
        </w:rPr>
        <w:t xml:space="preserve">•  Orders (OrderID, CustomerID, OrderDate)</w:t>
      </w:r>
    </w:p>
    <w:p>
      <w:pPr>
        <w:spacing w:after="80" w:line="240" w:lineRule="auto"/>
      </w:pPr>
      <w:r>
        <w:rPr>
          <w:rFonts w:ascii="Calibri" w:hAnsi="Calibri"/>
          <w:sz w:val="22"/>
          <w:szCs w:val="22"/>
        </w:rPr>
        <w:t xml:space="preserve">•  OrderDetails (OrderID, ProductID, Quantity)</w:t>
      </w:r>
    </w:p>
    <w:p>
      <w:pPr>
        <w:spacing w:after="160" w:line="240" w:lineRule="auto"/>
      </w:pPr>
      <w:r>
        <w:rPr>
          <w:rFonts w:ascii="Calibri" w:hAnsi="Calibri"/>
          <w:b/>
          <w:sz w:val="22"/>
          <w:szCs w:val="22"/>
        </w:rPr>
        <w:t xml:space="preserve">SQL Query using NOT IN:</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ProductID, ProductName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Product</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WHERE  ProductID NOT IN (SELECT ProductID FROM OrderDetails);</w:t>
      </w:r>
    </w:p>
    <w:p>
      <w:pPr>
        <w:spacing w:after="160" w:line="240" w:lineRule="auto"/>
      </w:pPr>
      <w:r>
        <w:rPr>
          <w:rFonts w:ascii="Calibri" w:hAnsi="Calibri"/>
          <w:b/>
          <w:sz w:val="22"/>
          <w:szCs w:val="22"/>
        </w:rPr>
        <w:t xml:space="preserve">SQL Query using NOT EXISTS (preferred – handles NULLs safely):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p.ProductID, p.ProductName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Product p</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WHERE  NOT EXISTS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SELECT 1</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FROM   OrderDetails od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WHERE  od.ProductID = p.ProductID</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w:t>
      </w:r>
    </w:p>
    <w:p>
      <w:pPr>
        <w:spacing w:after="160" w:line="240" w:lineRule="auto"/>
      </w:pPr>
      <w:r>
        <w:rPr>
          <w:rFonts w:ascii="Calibri" w:hAnsi="Calibri"/>
          <w:sz w:val="22"/>
          <w:szCs w:val="22"/>
        </w:rPr>
        <w:t xml:space="preserve">Explanation: The sub-query returns all ProductIDs that appear in OrderDetails (i.e., products that have been ordered at least once). The outer query selects products whose ProductID is absent from that list, giving products never ordered.</w:t>
      </w:r>
    </w:p>
    <w:p>
      <w:pPr>
        <w:spacing w:after="180" w:line="240" w:lineRule="auto"/>
      </w:pPr>
      <w:r>
        <w:rPr>
          <w:rFonts w:ascii="Calibri" w:hAnsi="Calibri"/>
          <w:b/>
          <w:color w:val="2E75B6"/>
          <w:sz w:val="26"/>
          <w:szCs w:val="26"/>
        </w:rPr>
        <w:t xml:space="preserve">Q4. University Database – Relational Algebra for Students Enrolled in Both 'DBMS' and 'OS'</w:t>
      </w:r>
    </w:p>
    <w:p>
      <w:pPr>
        <w:spacing w:after="160" w:line="240" w:lineRule="auto"/>
      </w:pPr>
      <w:r>
        <w:rPr>
          <w:rFonts w:ascii="Calibri" w:hAnsi="Calibri"/>
          <w:b/>
          <w:sz w:val="22"/>
          <w:szCs w:val="22"/>
        </w:rPr>
        <w:t xml:space="preserve">Relations:</w:t>
      </w:r>
    </w:p>
    <w:p>
      <w:pPr>
        <w:spacing w:after="80" w:line="240" w:lineRule="auto"/>
      </w:pPr>
      <w:r>
        <w:rPr>
          <w:rFonts w:ascii="Calibri" w:hAnsi="Calibri"/>
          <w:sz w:val="22"/>
          <w:szCs w:val="22"/>
        </w:rPr>
        <w:t xml:space="preserve">•  Student (StudentID, Name)</w:t>
      </w:r>
    </w:p>
    <w:p>
      <w:pPr>
        <w:spacing w:after="80" w:line="240" w:lineRule="auto"/>
      </w:pPr>
      <w:r>
        <w:rPr>
          <w:rFonts w:ascii="Calibri" w:hAnsi="Calibri"/>
          <w:sz w:val="22"/>
          <w:szCs w:val="22"/>
        </w:rPr>
        <w:t xml:space="preserve">•  Enrollment (StudentID, CourseName)</w:t>
      </w:r>
    </w:p>
    <w:p>
      <w:pPr>
        <w:spacing w:after="160" w:line="240" w:lineRule="auto"/>
      </w:pPr>
      <w:r>
        <w:rPr>
          <w:rFonts w:ascii="Calibri" w:hAnsi="Calibri"/>
          <w:b/>
          <w:sz w:val="22"/>
          <w:szCs w:val="22"/>
        </w:rPr>
        <w:t xml:space="preserve">Relational Algebra Expression:</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ρ DBMS_Students (π StudentID (σ CourseName='DBMS' (Enrollment)))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ρ OS_Students   (π StudentID (σ CourseName='OS'   (Enrollment)))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Result = DBMS_Students ∩ OS_Students</w:t>
      </w:r>
    </w:p>
    <w:p>
      <w:pPr>
        <w:spacing w:after="160" w:line="240" w:lineRule="auto"/>
      </w:pPr>
      <w:r>
        <w:rPr>
          <w:rFonts w:ascii="Calibri" w:hAnsi="Calibri"/>
          <w:b/>
          <w:sz w:val="22"/>
          <w:szCs w:val="22"/>
        </w:rPr>
        <w:t xml:space="preserve">Combined single expression:</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π StudentID (σ CourseName='DBMS' (Enrollment)) ∩</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π StudentID (σ CourseName='OS'   (Enrollment))</w:t>
      </w:r>
    </w:p>
    <w:p>
      <w:pPr>
        <w:spacing w:after="160" w:line="240" w:lineRule="auto"/>
      </w:pPr>
      <w:r>
        <w:rPr>
          <w:rFonts w:ascii="Calibri" w:hAnsi="Calibri"/>
          <w:sz w:val="22"/>
          <w:szCs w:val="22"/>
        </w:rPr>
        <w:t xml:space="preserve">Explanation: The Selection (σ) operator filters Enrollment tuples for each course separately, Projection (π) keeps only StudentID, and the Intersection (∩) operator returns StudentIDs common to both sets — i.e., students enrolled in both DBMS and OS.</w:t>
      </w:r>
    </w:p>
    <w:p>
      <w:pPr>
        <w:spacing w:after="180" w:line="240" w:lineRule="auto"/>
      </w:pPr>
      <w:r>
        <w:rPr>
          <w:rFonts w:ascii="Calibri" w:hAnsi="Calibri"/>
          <w:b/>
          <w:color w:val="2E75B6"/>
          <w:sz w:val="26"/>
          <w:szCs w:val="26"/>
        </w:rPr>
        <w:t xml:space="preserve">Q5. Payroll – View of Employees Below Department Average Salary + 10% Update</w:t>
      </w:r>
    </w:p>
    <w:p>
      <w:pPr>
        <w:spacing w:after="160" w:line="240" w:lineRule="auto"/>
      </w:pPr>
      <w:r>
        <w:rPr>
          <w:rFonts w:ascii="Calibri" w:hAnsi="Calibri"/>
          <w:b/>
          <w:sz w:val="22"/>
          <w:szCs w:val="22"/>
        </w:rPr>
        <w:t xml:space="preserve">Relations:</w:t>
      </w:r>
    </w:p>
    <w:p>
      <w:pPr>
        <w:spacing w:after="80" w:line="240" w:lineRule="auto"/>
      </w:pPr>
      <w:r>
        <w:rPr>
          <w:rFonts w:ascii="Calibri" w:hAnsi="Calibri"/>
          <w:sz w:val="22"/>
          <w:szCs w:val="22"/>
        </w:rPr>
        <w:t xml:space="preserve">•  Employee (EmployeeID, EmployeeName, DepartmentID, Salary)</w:t>
      </w:r>
    </w:p>
    <w:p>
      <w:pPr>
        <w:spacing w:after="80" w:line="240" w:lineRule="auto"/>
      </w:pPr>
      <w:r>
        <w:rPr>
          <w:rFonts w:ascii="Calibri" w:hAnsi="Calibri"/>
          <w:sz w:val="22"/>
          <w:szCs w:val="22"/>
        </w:rPr>
        <w:t xml:space="preserve">•  Department (DepartmentID, DepartmentName)</w:t>
      </w:r>
    </w:p>
    <w:p>
      <w:pPr>
        <w:spacing w:after="160" w:line="240" w:lineRule="auto"/>
      </w:pPr>
      <w:r>
        <w:rPr>
          <w:rFonts w:ascii="Calibri" w:hAnsi="Calibri"/>
          <w:b/>
          <w:sz w:val="22"/>
          <w:szCs w:val="22"/>
        </w:rPr>
        <w:t xml:space="preserve">Step 1 – Create the View:</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CREATE VIEW BelowAvgSalaryEmployees AS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e.EmployeeID,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e.EmployeeName,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e.DepartmentID,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e.Salary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Employee 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WHERE  e.Salary &lt;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SELECT AVG(e2.Salary)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FROM   Employee e2</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WHERE  e2.DepartmentID = e.DepartmentID</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w:t>
      </w:r>
    </w:p>
    <w:p>
      <w:pPr>
        <w:spacing w:after="160" w:line="240" w:lineRule="auto"/>
      </w:pPr>
      <w:r>
        <w:rPr>
          <w:rFonts w:ascii="Calibri" w:hAnsi="Calibri"/>
          <w:b/>
          <w:sz w:val="22"/>
          <w:szCs w:val="22"/>
        </w:rPr>
        <w:t xml:space="preserve">Step 2 – Update Salaries of Those Employees by 10%:</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UPDATE Employee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SET    Salary = Salary * 1.10</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WHERE  EmployeeID IN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SELECT EmployeeID FROM BelowAvgSalaryEmployees</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w:t>
      </w:r>
    </w:p>
    <w:p>
      <w:pPr>
        <w:spacing w:after="160" w:line="240" w:lineRule="auto"/>
      </w:pPr>
      <w:r>
        <w:rPr>
          <w:rFonts w:ascii="Calibri" w:hAnsi="Calibri"/>
          <w:sz w:val="22"/>
          <w:szCs w:val="22"/>
        </w:rPr>
        <w:t xml:space="preserve">Explanation: The view uses a correlated sub-query to compare each employee's salary with the average salary of their own department, returning only those earning below average. The UPDATE statement then raises the salary of exactly those employees by 10%.</w:t>
      </w:r>
    </w:p>
    <w:p>
      <w:pPr>
        <w:spacing w:after="180" w:line="240" w:lineRule="auto"/>
      </w:pPr>
      <w:r>
        <w:rPr>
          <w:rFonts w:ascii="Calibri" w:hAnsi="Calibri"/>
          <w:b/>
          <w:color w:val="2E75B6"/>
          <w:sz w:val="26"/>
          <w:szCs w:val="26"/>
        </w:rPr>
        <w:t xml:space="preserve">Q6. Banking – JOIN for Account Details, Transaction History, and Branch Information</w:t>
      </w:r>
    </w:p>
    <w:p>
      <w:pPr>
        <w:spacing w:after="160" w:line="240" w:lineRule="auto"/>
      </w:pPr>
      <w:r>
        <w:rPr>
          <w:rFonts w:ascii="Calibri" w:hAnsi="Calibri"/>
          <w:b/>
          <w:sz w:val="22"/>
          <w:szCs w:val="22"/>
        </w:rPr>
        <w:t xml:space="preserve">Relations:</w:t>
      </w:r>
    </w:p>
    <w:p>
      <w:pPr>
        <w:spacing w:after="80" w:line="240" w:lineRule="auto"/>
      </w:pPr>
      <w:r>
        <w:rPr>
          <w:rFonts w:ascii="Calibri" w:hAnsi="Calibri"/>
          <w:sz w:val="22"/>
          <w:szCs w:val="22"/>
        </w:rPr>
        <w:t xml:space="preserve">•  Customer (CustomerID, CustomerName, Address)</w:t>
      </w:r>
    </w:p>
    <w:p>
      <w:pPr>
        <w:spacing w:after="80" w:line="240" w:lineRule="auto"/>
      </w:pPr>
      <w:r>
        <w:rPr>
          <w:rFonts w:ascii="Calibri" w:hAnsi="Calibri"/>
          <w:sz w:val="22"/>
          <w:szCs w:val="22"/>
        </w:rPr>
        <w:t xml:space="preserve">•  Account (AccountID, CustomerID, BranchID, Balance)</w:t>
      </w:r>
    </w:p>
    <w:p>
      <w:pPr>
        <w:spacing w:after="80" w:line="240" w:lineRule="auto"/>
      </w:pPr>
      <w:r>
        <w:rPr>
          <w:rFonts w:ascii="Calibri" w:hAnsi="Calibri"/>
          <w:sz w:val="22"/>
          <w:szCs w:val="22"/>
        </w:rPr>
        <w:t xml:space="preserve">•  Transaction (TransactionID, AccountID, TransactionDate, Amount, Type)</w:t>
      </w:r>
    </w:p>
    <w:p>
      <w:pPr>
        <w:spacing w:after="80" w:line="240" w:lineRule="auto"/>
      </w:pPr>
      <w:r>
        <w:rPr>
          <w:rFonts w:ascii="Calibri" w:hAnsi="Calibri"/>
          <w:sz w:val="22"/>
          <w:szCs w:val="22"/>
        </w:rPr>
        <w:t xml:space="preserve">•  Branch (BranchID, BranchName, City)</w:t>
      </w:r>
    </w:p>
    <w:p>
      <w:pPr>
        <w:spacing w:after="160" w:line="240" w:lineRule="auto"/>
      </w:pPr>
      <w:r>
        <w:rPr>
          <w:rFonts w:ascii="Calibri" w:hAnsi="Calibri"/>
          <w:b/>
          <w:sz w:val="22"/>
          <w:szCs w:val="22"/>
        </w:rPr>
        <w:t xml:space="preserve">SQL Query: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c.CustomerName,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a.AccountID,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a.Balance,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b.BranchName,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b.City,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t.TransactionID,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t.TransactionDate,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t.Amount,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t.Type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Customer c</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JOIN   Account     a ON c.CustomerID = a.CustomerID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JOIN   Branch      b ON a.BranchID   = b.BranchID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JOIN   Transaction t ON a.AccountID  = t.AccountID</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ORDER  BY c.CustomerName, t.TransactionDate;</w:t>
      </w:r>
    </w:p>
    <w:p>
      <w:pPr>
        <w:spacing w:after="160" w:line="240" w:lineRule="auto"/>
      </w:pPr>
      <w:r>
        <w:rPr>
          <w:rFonts w:ascii="Calibri" w:hAnsi="Calibri"/>
          <w:sz w:val="22"/>
          <w:szCs w:val="22"/>
        </w:rPr>
        <w:t xml:space="preserve">Explanation: Four tables are combined with INNER JOINs on their common keys — Customer to Account (via CustomerID), Account to Branch (via BranchID), and Account to Transaction (via AccountID) — to produce one consolidated view of customer, account, branch, and transaction details.</w:t>
      </w:r>
    </w:p>
    <w:p>
      <w:pPr>
        <w:spacing w:after="180" w:line="240" w:lineRule="auto"/>
      </w:pPr>
      <w:r>
        <w:rPr>
          <w:rFonts w:ascii="Calibri" w:hAnsi="Calibri"/>
          <w:b/>
          <w:color w:val="2E75B6"/>
          <w:sz w:val="26"/>
          <w:szCs w:val="26"/>
        </w:rPr>
        <w:t xml:space="preserve">Q7. Retail – Daily Sales Summary with GROUP BY and HAVING</w:t>
      </w:r>
    </w:p>
    <w:p>
      <w:pPr>
        <w:spacing w:after="160" w:line="240" w:lineRule="auto"/>
      </w:pPr>
      <w:r>
        <w:rPr>
          <w:rFonts w:ascii="Calibri" w:hAnsi="Calibri"/>
          <w:b/>
          <w:sz w:val="22"/>
          <w:szCs w:val="22"/>
        </w:rPr>
        <w:t xml:space="preserve">Relations:</w:t>
      </w:r>
    </w:p>
    <w:p>
      <w:pPr>
        <w:spacing w:after="80" w:line="240" w:lineRule="auto"/>
      </w:pPr>
      <w:r>
        <w:rPr>
          <w:rFonts w:ascii="Calibri" w:hAnsi="Calibri"/>
          <w:sz w:val="22"/>
          <w:szCs w:val="22"/>
        </w:rPr>
        <w:t xml:space="preserve">•  Sales (SaleID, ProductID, Category, SaleDate, Amount)</w:t>
      </w:r>
    </w:p>
    <w:p>
      <w:pPr>
        <w:spacing w:after="160" w:line="240" w:lineRule="auto"/>
      </w:pPr>
      <w:r>
        <w:rPr>
          <w:rFonts w:ascii="Calibri" w:hAnsi="Calibri"/>
          <w:b/>
          <w:sz w:val="22"/>
          <w:szCs w:val="22"/>
        </w:rPr>
        <w:t xml:space="preserve">SQL Query: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Category,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SaleDate,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SUM(Amount) AS TotalSales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Sales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GROUP  BY Category, SaleDate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HAVING SUM(Amount) &gt; 10000</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ORDER  BY SaleDate, TotalSales DESC;</w:t>
      </w:r>
    </w:p>
    <w:p>
      <w:pPr>
        <w:spacing w:after="160" w:line="240" w:lineRule="auto"/>
      </w:pPr>
      <w:r>
        <w:rPr>
          <w:rFonts w:ascii="Calibri" w:hAnsi="Calibri"/>
          <w:sz w:val="22"/>
          <w:szCs w:val="22"/>
        </w:rPr>
        <w:t xml:space="preserve">Explanation: Sales rows are grouped by Category and SaleDate, SUM(Amount) computes the total sales per group, and the HAVING clause keeps only groups whose total exceeds Rs. 10,000. (HAVING is used instead of WHERE because the filter is applied on an aggregated value.)</w:t>
      </w:r>
    </w:p>
    <w:p>
      <w:pPr>
        <w:spacing w:after="180" w:line="240" w:lineRule="auto"/>
      </w:pPr>
      <w:r>
        <w:rPr>
          <w:rFonts w:ascii="Calibri" w:hAnsi="Calibri"/>
          <w:b/>
          <w:color w:val="2E75B6"/>
          <w:sz w:val="26"/>
          <w:szCs w:val="26"/>
        </w:rPr>
        <w:t xml:space="preserve">Q8. Library System – Tuple Relational Calculus: Members Who Borrowed From All Genres</w:t>
      </w:r>
    </w:p>
    <w:p>
      <w:pPr>
        <w:spacing w:after="160" w:line="240" w:lineRule="auto"/>
      </w:pPr>
      <w:r>
        <w:rPr>
          <w:rFonts w:ascii="Calibri" w:hAnsi="Calibri"/>
          <w:b/>
          <w:sz w:val="22"/>
          <w:szCs w:val="22"/>
        </w:rPr>
        <w:t xml:space="preserve">Relations:</w:t>
      </w:r>
    </w:p>
    <w:p>
      <w:pPr>
        <w:spacing w:after="80" w:line="240" w:lineRule="auto"/>
      </w:pPr>
      <w:r>
        <w:rPr>
          <w:rFonts w:ascii="Calibri" w:hAnsi="Calibri"/>
          <w:sz w:val="22"/>
          <w:szCs w:val="22"/>
        </w:rPr>
        <w:t xml:space="preserve">•  Member (MemberID, MemberName)</w:t>
      </w:r>
    </w:p>
    <w:p>
      <w:pPr>
        <w:spacing w:after="80" w:line="240" w:lineRule="auto"/>
      </w:pPr>
      <w:r>
        <w:rPr>
          <w:rFonts w:ascii="Calibri" w:hAnsi="Calibri"/>
          <w:sz w:val="22"/>
          <w:szCs w:val="22"/>
        </w:rPr>
        <w:t xml:space="preserve">•  Book (BookID, Title, Genre)</w:t>
      </w:r>
    </w:p>
    <w:p>
      <w:pPr>
        <w:spacing w:after="80" w:line="240" w:lineRule="auto"/>
      </w:pPr>
      <w:r>
        <w:rPr>
          <w:rFonts w:ascii="Calibri" w:hAnsi="Calibri"/>
          <w:sz w:val="22"/>
          <w:szCs w:val="22"/>
        </w:rPr>
        <w:t xml:space="preserve">•  Borrow (MemberID, BookID, BorrowDate)</w:t>
      </w:r>
    </w:p>
    <w:p>
      <w:pPr>
        <w:spacing w:after="160" w:line="240" w:lineRule="auto"/>
      </w:pPr>
      <w:r>
        <w:rPr>
          <w:rFonts w:ascii="Calibri" w:hAnsi="Calibri"/>
          <w:b/>
          <w:sz w:val="22"/>
          <w:szCs w:val="22"/>
        </w:rPr>
        <w:t xml:space="preserve">Tuple Relational Calculus Expression:</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m.MemberID | m ∈ Member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 g ( g ∈ (π Genre (Book))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 br ∃ bk ( br ∈ Borrow ∧ bk ∈ Book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br.MemberID = m.MemberID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br.BookID   = bk.BookID  ∧</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bk.Genre    = g.Genre ) ) }</w:t>
      </w:r>
    </w:p>
    <w:p>
      <w:pPr>
        <w:spacing w:after="160" w:line="240" w:lineRule="auto"/>
      </w:pPr>
      <w:r>
        <w:rPr>
          <w:rFonts w:ascii="Calibri" w:hAnsi="Calibri"/>
          <w:sz w:val="22"/>
          <w:szCs w:val="22"/>
        </w:rPr>
        <w:t xml:space="preserve">Explanation: This is a division-style query. For a member to qualify, the expression states that for every genre g that exists in the Book relation, there must exist at least one borrowed book bk by that member whose genre equals g. This ensures the member has borrowed from every available genre.</w:t>
      </w:r>
    </w:p>
    <w:p>
      <w:pPr>
        <w:spacing w:after="180" w:line="240" w:lineRule="auto"/>
      </w:pPr>
      <w:r>
        <w:rPr>
          <w:rFonts w:ascii="Calibri" w:hAnsi="Calibri"/>
          <w:b/>
          <w:color w:val="2E75B6"/>
          <w:sz w:val="26"/>
          <w:szCs w:val="26"/>
        </w:rPr>
        <w:t xml:space="preserve">Q9. Inventory Management – CHECK and FOREIGN KEY Constraints</w:t>
      </w:r>
    </w:p>
    <w:p>
      <w:pPr>
        <w:spacing w:after="160" w:line="240" w:lineRule="auto"/>
      </w:pPr>
      <w:r>
        <w:rPr>
          <w:rFonts w:ascii="Calibri" w:hAnsi="Calibri"/>
          <w:b/>
          <w:sz w:val="22"/>
          <w:szCs w:val="22"/>
        </w:rPr>
        <w:t xml:space="preserve">Relations and Constraint Definitions: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CREATE TABLE Supplier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SupplierID   INT PRIMARY KEY,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SupplierName VARCHAR(100) NOT NULL</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CREATE TABLE Product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ProductID    INT PRIMARY KEY,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ProductName  VARCHAR(100) NOT NULL,</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Quantity     INT CHECK (Quantity &gt;= 0),</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UnitPrice    DECIMAL(10,2) CHECK (UnitPrice &gt; 0),</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SupplierID   INT,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CONSTRAINT fk_supplier</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FOREIGN KEY (SupplierID)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REFERENCES Supplier(SupplierID)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ON DELETE CASCADE</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w:t>
      </w:r>
    </w:p>
    <w:p>
      <w:pPr>
        <w:spacing w:after="160" w:line="240" w:lineRule="auto"/>
      </w:pPr>
      <w:r>
        <w:rPr>
          <w:rFonts w:ascii="Calibri" w:hAnsi="Calibri"/>
          <w:b/>
          <w:sz w:val="22"/>
          <w:szCs w:val="22"/>
        </w:rPr>
        <w:t xml:space="preserve">Demonstrating Enforcement: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(a) Violates CHECK constraint (negative quantity) -&gt; rejected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INSERT INTO Product VALUES (101, 'Keyboard', -5, 500.00, 1);</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(b) Violates CHECK constraint (price not &gt; 0) -&gt; rejected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INSERT INTO Product VALUES (102, 'Mouse', 20, 0, 1);</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(c) Violates FOREIGN KEY (SupplierID 99 does not exist) -&gt; rejected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INSERT INTO Product VALUES (103, 'Monitor', 10, 4500.00, 99);</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(d) Valid insert -&gt; accepted</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INSERT INTO Product VALUES (104, 'Webcam', 15, 1200.00, 1);</w:t>
      </w:r>
    </w:p>
    <w:p>
      <w:pPr>
        <w:spacing w:after="160" w:line="240" w:lineRule="auto"/>
      </w:pPr>
      <w:r>
        <w:rPr>
          <w:rFonts w:ascii="Calibri" w:hAnsi="Calibri"/>
          <w:sz w:val="22"/>
          <w:szCs w:val="22"/>
        </w:rPr>
        <w:t xml:space="preserve">Explanation: The CHECK constraint prevents Quantity from going negative and UnitPrice from being zero or negative. The FOREIGN KEY constraint ensures every SupplierID in Product must already exist in Supplier, maintaining referential integrity; ON DELETE CASCADE removes related products automatically if a supplier is deleted.</w:t>
      </w:r>
    </w:p>
    <w:p>
      <w:pPr>
        <w:spacing w:after="180" w:line="240" w:lineRule="auto"/>
      </w:pPr>
      <w:r>
        <w:rPr>
          <w:rFonts w:ascii="Calibri" w:hAnsi="Calibri"/>
          <w:b/>
          <w:color w:val="2E75B6"/>
          <w:sz w:val="26"/>
          <w:szCs w:val="26"/>
        </w:rPr>
        <w:t xml:space="preserve">Q10. HR System – Relational Schema and Materialized Views</w:t>
      </w:r>
    </w:p>
    <w:p>
      <w:pPr>
        <w:spacing w:after="160" w:line="240" w:lineRule="auto"/>
      </w:pPr>
      <w:r>
        <w:rPr>
          <w:rFonts w:ascii="Calibri" w:hAnsi="Calibri"/>
          <w:b/>
          <w:sz w:val="22"/>
          <w:szCs w:val="22"/>
        </w:rPr>
        <w:t xml:space="preserve">Relational Schema:</w:t>
      </w:r>
    </w:p>
    <w:p>
      <w:pPr>
        <w:spacing w:after="80" w:line="240" w:lineRule="auto"/>
      </w:pPr>
      <w:r>
        <w:rPr>
          <w:rFonts w:ascii="Calibri" w:hAnsi="Calibri"/>
          <w:sz w:val="22"/>
          <w:szCs w:val="22"/>
        </w:rPr>
        <w:t xml:space="preserve">•  Employee (EmployeeID, EmployeeName, DepartmentID, DesignationID)</w:t>
      </w:r>
    </w:p>
    <w:p>
      <w:pPr>
        <w:spacing w:after="80" w:line="240" w:lineRule="auto"/>
      </w:pPr>
      <w:r>
        <w:rPr>
          <w:rFonts w:ascii="Calibri" w:hAnsi="Calibri"/>
          <w:sz w:val="22"/>
          <w:szCs w:val="22"/>
        </w:rPr>
        <w:t xml:space="preserve">•  Department (DepartmentID, DepartmentName)</w:t>
      </w:r>
    </w:p>
    <w:p>
      <w:pPr>
        <w:spacing w:after="80" w:line="240" w:lineRule="auto"/>
      </w:pPr>
      <w:r>
        <w:rPr>
          <w:rFonts w:ascii="Calibri" w:hAnsi="Calibri"/>
          <w:sz w:val="22"/>
          <w:szCs w:val="22"/>
        </w:rPr>
        <w:t xml:space="preserve">•  Attendance (AttendanceID, EmployeeID, AttendanceDate, Status)  -- Status: Present/Absent/Leave</w:t>
      </w:r>
    </w:p>
    <w:p>
      <w:pPr>
        <w:spacing w:after="80" w:line="240" w:lineRule="auto"/>
      </w:pPr>
      <w:r>
        <w:rPr>
          <w:rFonts w:ascii="Calibri" w:hAnsi="Calibri"/>
          <w:sz w:val="22"/>
          <w:szCs w:val="22"/>
        </w:rPr>
        <w:t xml:space="preserve">•  Performance (PerformanceID, EmployeeID, ReviewMonth, Rating, ProjectsCompleted)</w:t>
      </w:r>
    </w:p>
    <w:p>
      <w:pPr>
        <w:spacing w:after="160" w:line="240" w:lineRule="auto"/>
      </w:pPr>
      <w:r>
        <w:rPr>
          <w:rFonts w:ascii="Calibri" w:hAnsi="Calibri"/>
          <w:b/>
          <w:sz w:val="22"/>
          <w:szCs w:val="22"/>
        </w:rPr>
        <w:t xml:space="preserve">Materialized View 1 – Monthly Attendance Summary: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CREATE MATERIALIZED VIEW MonthlyAttendanceSummary AS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e.EmployeeID,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e.EmployeeName,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DATE_TRUNC('month', a.AttendanceDate) AS AttendanceMonth,</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COUNT(*) FILTER (WHERE a.Status = 'Present') AS DaysPresent,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COUNT(*) FILTER (WHERE a.Status = 'Absent')  AS DaysAbsent,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COUNT(*) FILTER (WHERE a.Status = 'Leave')   AS DaysOnLeave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Employee   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JOIN   Attendance a ON e.EmployeeID = a.EmployeeID</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GROUP  BY e.EmployeeID, e.EmployeeName, DATE_TRUNC('month', a.AttendanceDate);</w:t>
      </w:r>
    </w:p>
    <w:p>
      <w:pPr>
        <w:spacing w:after="160" w:line="240" w:lineRule="auto"/>
      </w:pPr>
      <w:r>
        <w:rPr>
          <w:rFonts w:ascii="Calibri" w:hAnsi="Calibri"/>
          <w:b/>
          <w:sz w:val="22"/>
          <w:szCs w:val="22"/>
        </w:rPr>
        <w:t xml:space="preserve">Materialized View 2 – Monthly Performance Summary: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CREATE MATERIALIZED VIEW MonthlyPerformanceSummary AS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e.EmployeeID,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e.EmployeeName,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p.ReviewMonth,</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AVG(p.Rating)             AS AvgRating,</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SUM(p.ProjectsCompleted)  AS TotalProjectsCompleted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Employee    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JOIN   Performance p ON e.EmployeeID = p.EmployeeID</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GROUP  BY e.EmployeeID, e.EmployeeName, p.ReviewMonth;</w:t>
      </w:r>
    </w:p>
    <w:p>
      <w:pPr>
        <w:spacing w:after="160" w:line="240" w:lineRule="auto"/>
      </w:pPr>
      <w:r>
        <w:rPr>
          <w:rFonts w:ascii="Calibri" w:hAnsi="Calibri"/>
          <w:b/>
          <w:sz w:val="22"/>
          <w:szCs w:val="22"/>
        </w:rPr>
        <w:t xml:space="preserve">Refreshing the Materialized Views (to keep them up to date):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REFRESH MATERIALIZED VIEW MonthlyAttendanceSummary;</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REFRESH MATERIALIZED VIEW MonthlyPerformanceSummary;</w:t>
      </w:r>
    </w:p>
    <w:p>
      <w:pPr>
        <w:spacing w:after="160" w:line="240" w:lineRule="auto"/>
      </w:pPr>
      <w:r>
        <w:rPr>
          <w:rFonts w:ascii="Calibri" w:hAnsi="Calibri"/>
          <w:sz w:val="22"/>
          <w:szCs w:val="22"/>
        </w:rPr>
        <w:t xml:space="preserve">Explanation: Unlike a normal view, a materialized view physically stores the query result, so repeated reporting queries (e.g., HR dashboards) run much faster. MonthlyAttendanceSummary aggregates present/absent/leave counts per employee per month, while MonthlyPerformanceSummary aggregates average rating and completed projects per month. Both are refreshed periodically (e.g., via a scheduled job) to reflect new data.</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06C19948-F8E0-4DDC-8930-32E7B482332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8528BD6-B4C8-4193-8274-AE1EA57E9823}"/>
  </w:font>
  <w:font w:name="Wingdings">
    <w:panose1 w:val="05000000000000000000"/>
    <w:charset w:val="02"/>
    <w:family w:val="auto"/>
    <w:pitch w:val="default"/>
    <w:sig w:usb0="00000000" w:usb1="00000000" w:usb2="00000000" w:usb3="00000000" w:csb0="80000000" w:csb1="00000000"/>
    <w:embedRegular r:id="rId3" w:fontKey="{314CF3A4-ECE5-4CCD-B854-F851BB3BE439}"/>
  </w:font>
  <w:font w:name="Calibri">
    <w:panose1 w:val="020F0502020204030204"/>
    <w:charset w:val="00"/>
    <w:family w:val="swiss"/>
    <w:pitch w:val="default"/>
    <w:sig w:usb0="E4002EFF" w:usb1="C200247B" w:usb2="00000009" w:usb3="00000000" w:csb0="200001FF" w:csb1="00000000"/>
    <w:embedRegular r:id="rId4" w:fontKey="{1E8E261D-B5D3-4EA5-AA75-734231875E64}"/>
  </w:font>
  <w:font w:name="等线">
    <w:altName w:val="Microsoft YaHei"/>
    <w:panose1 w:val="00000000000000000000"/>
    <w:charset w:val="86"/>
    <w:family w:val="auto"/>
    <w:pitch w:val="default"/>
    <w:sig w:usb0="00000000" w:usb1="00000000" w:usb2="00000000" w:usb3="00000000" w:csb0="00000000" w:csb1="00000000"/>
  </w:font>
  <w:font w:name="&quot;Google Sans&quot;">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5" w:fontKey="{5C58DDB8-4545-41F8-97CA-D7F6A03D777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5CC"/>
    <w:rsid w:val="000740B0"/>
    <w:rsid w:val="000920AB"/>
    <w:rsid w:val="000F4FCD"/>
    <w:rsid w:val="00182166"/>
    <w:rsid w:val="001F04B5"/>
    <w:rsid w:val="00212E80"/>
    <w:rsid w:val="003C28D9"/>
    <w:rsid w:val="00435F7B"/>
    <w:rsid w:val="00477254"/>
    <w:rsid w:val="004B71F2"/>
    <w:rsid w:val="00547D24"/>
    <w:rsid w:val="005607B4"/>
    <w:rsid w:val="005F143E"/>
    <w:rsid w:val="00644C98"/>
    <w:rsid w:val="006E6894"/>
    <w:rsid w:val="00802005"/>
    <w:rsid w:val="00823AF1"/>
    <w:rsid w:val="00885C26"/>
    <w:rsid w:val="008B1853"/>
    <w:rsid w:val="009F421A"/>
    <w:rsid w:val="00A026F7"/>
    <w:rsid w:val="00A23481"/>
    <w:rsid w:val="00A965CC"/>
    <w:rsid w:val="00C80A12"/>
    <w:rsid w:val="00CD41D5"/>
    <w:rsid w:val="00DE0B00"/>
    <w:rsid w:val="00E506C2"/>
    <w:rsid w:val="00E727B5"/>
    <w:rsid w:val="00EF2E03"/>
    <w:rsid w:val="00F40195"/>
    <w:rsid w:val="00FB3C05"/>
    <w:rsid w:val="54043FC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6861-A6FC-4B76-B8AC-F4C0A55D4180}">
  <ds:schemaRefs/>
</ds:datastoreItem>
</file>

<file path=docProps/app.xml><?xml version="1.0" encoding="utf-8"?>
<Properties xmlns="http://schemas.openxmlformats.org/officeDocument/2006/extended-properties" xmlns:vt="http://schemas.openxmlformats.org/officeDocument/2006/docPropsVTypes">
  <Template>Normal</Template>
  <Pages>3</Pages>
  <Words>522</Words>
  <Characters>2907</Characters>
  <Lines>25</Lines>
  <Paragraphs>7</Paragraphs>
  <TotalTime>1</TotalTime>
  <ScaleCrop>false</ScaleCrop>
  <LinksUpToDate>false</LinksUpToDate>
  <CharactersWithSpaces>3442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2026-04-09T07:19:00Z</dcterms:created>
  <dc:creator>Geethapriyan K</dc:creator>
  <cp:lastModifiedBy>A. Jaya Mabel Rani</cp:lastModifiedBy>
  <dcterms:modified xsi:type="dcterms:W3CDTF">2026-07-29T07:22:18Z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CAA49D40FFA542B19D83DEE943302A09_13</vt:lpwstr>
  </property>
</Properties>
</file>