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Write about Application Packaging 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(Assignment 01)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Application Packaging:</w:t>
        <w:br w:type="textWrapping"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&gt;&gt; </w:t>
      </w:r>
      <w:r w:rsidDel="00000000" w:rsidR="00000000" w:rsidRPr="00000000">
        <w:rPr>
          <w:color w:val="222222"/>
          <w:highlight w:val="white"/>
          <w:rtl w:val="0"/>
        </w:rPr>
        <w:t xml:space="preserve">Application Packaging is the process of preparing software for automated deployment by converting it into a standardized format (like MSI, EXE, MSIX). This format includes all necessary files, configurations, and instructions needed to install and run the software on multiple systems consistently.</w:t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&gt;&gt; </w:t>
      </w:r>
      <w:r w:rsidDel="00000000" w:rsidR="00000000" w:rsidRPr="00000000">
        <w:rPr>
          <w:color w:val="222222"/>
          <w:highlight w:val="white"/>
          <w:rtl w:val="0"/>
        </w:rPr>
        <w:t xml:space="preserve">Application Packaging is the process of bundling software files, configurations, and deployment settings into a single file (a package) so that the software can be easily installed, updated, or removed on multiple computers.</w:t>
        <w:br w:type="textWrapping"/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Why it Needs</w:t>
      </w:r>
      <w:r w:rsidDel="00000000" w:rsidR="00000000" w:rsidRPr="00000000">
        <w:rPr>
          <w:color w:val="222222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&gt;&gt;</w:t>
      </w:r>
      <w:r w:rsidDel="00000000" w:rsidR="00000000" w:rsidRPr="00000000">
        <w:rPr>
          <w:color w:val="222222"/>
          <w:highlight w:val="white"/>
          <w:rtl w:val="0"/>
        </w:rPr>
        <w:t xml:space="preserve"> It is crucial for managing the hundreds to thousands of software products across modern organizations.</w:t>
        <w:br w:type="textWrapping"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&gt;&gt;</w:t>
      </w:r>
      <w:r w:rsidDel="00000000" w:rsidR="00000000" w:rsidRPr="00000000">
        <w:rPr>
          <w:color w:val="222222"/>
          <w:highlight w:val="white"/>
          <w:rtl w:val="0"/>
        </w:rPr>
        <w:t xml:space="preserve"> simplifies installations, reduces IT workload, ensures consistency, and enhances the end-user experience.</w:t>
        <w:br w:type="textWrapping"/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Benefits of Application Packaging: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Provides a stable, consistent, and secure environment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Streamlines software deployment and customization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Reduces support costs and risk of business disruptions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Improves software management efficiency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End-to-End Application Packaging Process</w:t>
        <w:br w:type="textWrapping"/>
        <w:br w:type="textWrapping"/>
        <w:t xml:space="preserve">Three key stages:</w:t>
        <w:br w:type="textWrapping"/>
        <w:t xml:space="preserve">1. Application Discovery</w:t>
        <w:br w:type="textWrapping"/>
        <w:t xml:space="preserve">2. Application Packaging</w:t>
        <w:br w:type="textWrapping"/>
        <w:t xml:space="preserve">3. UAT – User Acceptance Testing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br w:type="textWrapping"/>
        <w:t xml:space="preserve">01. Application Discovery:</w:t>
        <w:br w:type="textWrapping"/>
        <w:tab/>
      </w:r>
      <w:r w:rsidDel="00000000" w:rsidR="00000000" w:rsidRPr="00000000">
        <w:rPr>
          <w:color w:val="222222"/>
          <w:highlight w:val="white"/>
          <w:rtl w:val="0"/>
        </w:rPr>
        <w:t xml:space="preserve">Purpose: Understand the application’s behavior, dependencies, and configuration needs.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Key Tasks: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Validate the source files.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Confirm the app works in the current organizational environment.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all requirements accurately.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Identify customizations and user-specific configurations.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Determine prerequisites and decide whether to separate them into standalone packages.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02.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Application Packaging: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Create the application package using the collected information.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Choose a format: MSI, MSIX, App-V, 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Use tools and adhere to best practices: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Follow tutorials on Repackaging Best Practices.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Use tools like PacKit for automation, .intunewin generation, and PowerShell script integration.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03. UAT – User Acceptance Testing: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Ensure that the packaged application works as expected in real-world user environments.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Gather user feedback before final deployment.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Conduct on Virtual Machines (VMWare, Hyper-V) that replicate production environments.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Ensure no extra apps are installed.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 for all use-case scenarios if the application is used differently across departments.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Best Practice: Import the package into Configuration Manager or Intune first, then perform UAT for realistic testing.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Best Practices for Application Packaging and Deployment</w:t>
        <w:br w:type="textWrapping"/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1. Choose the Right Model: Application vs Package</w:t>
        <w:br w:type="textWrapping"/>
        <w:tab/>
        <w:t xml:space="preserve">2. Set Supersedence</w:t>
        <w:br w:type="textWrapping"/>
        <w:tab/>
        <w:t xml:space="preserve">3. Keep Applications Up to Date</w:t>
        <w:br w:type="textWrapping"/>
        <w:tab/>
        <w:t xml:space="preserve">4. Avoid Separate Fix Packages (Short-Term vs Long-Term)</w:t>
        <w:br w:type="textWrapping"/>
        <w:tab/>
        <w:t xml:space="preserve">5. Periodic Housekeeping</w:t>
        <w:br w:type="textWrapping"/>
        <w:tab/>
        <w:t xml:space="preserve">6. Application Rationalization</w:t>
        <w:br w:type="textWrapping"/>
        <w:tab/>
        <w:t xml:space="preserve">7. Retire → Uninstall → Remove</w:t>
        <w:br w:type="textWrapping"/>
        <w:tab/>
        <w:t xml:space="preserve">8. Maintain a Clean Environment</w:t>
        <w:br w:type="textWrapping"/>
        <w:tab/>
        <w:t xml:space="preserve">9. Comprehensive Documentation</w:t>
        <w:br w:type="textWrapping"/>
        <w:tab/>
        <w:t xml:space="preserve">10. Avoid Manual Installs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Steps to install MSIX</w:t>
      </w:r>
    </w:p>
    <w:p w:rsidR="00000000" w:rsidDel="00000000" w:rsidP="00000000" w:rsidRDefault="00000000" w:rsidRPr="00000000" w14:paraId="0000002A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MSIX is Microsoft’s modern packaging technology for Windows applications. It combines the best features of MSI, AppX, and ClickOnce, offering a more secure and reliable way to package, distribute, and update applications.</w:t>
        <w:br w:type="textWrapping"/>
        <w:br w:type="textWrapping"/>
        <w:br w:type="textWrapping"/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Key Features of MSIX: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Reliable installation and uninstallation with clean state management</w:t>
        <w:br w:type="textWrapping"/>
        <w:t xml:space="preserve">Application containerization for better security</w:t>
        <w:br w:type="textWrapping"/>
        <w:t xml:space="preserve">Automatic updates and efficient app delivery</w:t>
        <w:br w:type="textWrapping"/>
        <w:t xml:space="preserve">Supports Win32, WPF, Windows Forms, and UWP apps</w:t>
        <w:br w:type="textWrapping"/>
        <w:t xml:space="preserve">Reduces app install failures and ensures cleaner system states</w:t>
        <w:br w:type="textWrapping"/>
        <w:br w:type="textWrapping"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Steps to Install an MSIX Package</w:t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 We can install an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.msix</w:t>
      </w:r>
      <w:r w:rsidDel="00000000" w:rsidR="00000000" w:rsidRPr="00000000">
        <w:rPr>
          <w:color w:val="222222"/>
          <w:highlight w:val="white"/>
          <w:rtl w:val="0"/>
        </w:rPr>
        <w:t xml:space="preserve"> or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.appx</w:t>
      </w:r>
      <w:r w:rsidDel="00000000" w:rsidR="00000000" w:rsidRPr="00000000">
        <w:rPr>
          <w:color w:val="222222"/>
          <w:highlight w:val="white"/>
          <w:rtl w:val="0"/>
        </w:rPr>
        <w:t xml:space="preserve"> package using several methods:</w:t>
        <w:br w:type="textWrapping"/>
        <w:br w:type="textWrapping"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Method 1:</w:t>
      </w:r>
      <w:r w:rsidDel="00000000" w:rsidR="00000000" w:rsidRPr="00000000">
        <w:rPr>
          <w:color w:val="222222"/>
          <w:highlight w:val="white"/>
          <w:rtl w:val="0"/>
        </w:rPr>
        <w:t xml:space="preserve"> Using PowerShell</w:t>
        <w:br w:type="textWrapping"/>
        <w:tab/>
        <w:t xml:space="preserve">Open PowerShell as Administrator</w:t>
        <w:br w:type="textWrapping"/>
        <w:tab/>
        <w:t xml:space="preserve">Run the following command:</w:t>
        <w:br w:type="textWrapping"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Add-AppxPackage -Path "C:\Path\To\YourApp.msix"</w:t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If the app needs certificates:</w:t>
        <w:br w:type="textWrapping"/>
        <w:tab/>
        <w:t xml:space="preserve">First, install the certificate:</w:t>
        <w:br w:type="textWrapping"/>
        <w:tab/>
        <w:t xml:space="preserve">Import-Certificate -FilePath "C:\Path\To\Certificate.cer" -CertStoreLocation Cert:\LocalMachine\TrustedPeople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Method 2: </w:t>
      </w:r>
      <w:r w:rsidDel="00000000" w:rsidR="00000000" w:rsidRPr="00000000">
        <w:rPr>
          <w:color w:val="222222"/>
          <w:highlight w:val="white"/>
          <w:rtl w:val="0"/>
        </w:rPr>
        <w:t xml:space="preserve">Using Windows App Installer</w:t>
        <w:br w:type="textWrapping"/>
        <w:tab/>
        <w:t xml:space="preserve">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.msix</w:t>
      </w:r>
      <w:r w:rsidDel="00000000" w:rsidR="00000000" w:rsidRPr="00000000">
        <w:rPr>
          <w:color w:val="222222"/>
          <w:highlight w:val="white"/>
          <w:rtl w:val="0"/>
        </w:rPr>
        <w:t xml:space="preserve"> file</w:t>
        <w:br w:type="textWrapping"/>
        <w:tab/>
        <w:t xml:space="preserve">The App Installer window will open.</w:t>
        <w:br w:type="textWrapping"/>
        <w:tab/>
        <w:t xml:space="preserve">Click Install.</w:t>
        <w:br w:type="textWrapping"/>
        <w:tab/>
        <w:t xml:space="preserve">&gt;&gt;If the app is unsigned, it will prompt for permissions or fail unless the certificate is trusted.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Method 3:</w:t>
      </w:r>
      <w:r w:rsidDel="00000000" w:rsidR="00000000" w:rsidRPr="00000000">
        <w:rPr>
          <w:color w:val="222222"/>
          <w:highlight w:val="white"/>
          <w:rtl w:val="0"/>
        </w:rPr>
        <w:t xml:space="preserve"> Using Microsoft Endpoint Configuration Manager (Intune)</w:t>
        <w:br w:type="textWrapping"/>
        <w:tab/>
        <w:t xml:space="preserve">Upload the </w:t>
      </w:r>
      <w:r w:rsidDel="00000000" w:rsidR="00000000" w:rsidRPr="00000000">
        <w:rPr>
          <w:color w:val="222222"/>
          <w:highlight w:val="white"/>
          <w:rtl w:val="0"/>
        </w:rPr>
        <w:t xml:space="preserve">.msix</w:t>
      </w:r>
      <w:r w:rsidDel="00000000" w:rsidR="00000000" w:rsidRPr="00000000">
        <w:rPr>
          <w:color w:val="222222"/>
          <w:highlight w:val="white"/>
          <w:rtl w:val="0"/>
        </w:rPr>
        <w:t xml:space="preserve"> file to Intune or Configuration Manager</w:t>
        <w:br w:type="textWrapping"/>
        <w:tab/>
        <w:t xml:space="preserve">Create an app deployment policy</w:t>
        <w:br w:type="textWrapping"/>
        <w:tab/>
        <w:t xml:space="preserve">Target users or devices</w:t>
        <w:br w:type="textWrapping"/>
        <w:tab/>
        <w:t xml:space="preserve">MSIX will be installed as part of your endpoint management policy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