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8A3" w:rsidRPr="00DD2673" w:rsidRDefault="004F58A3" w:rsidP="004F58A3">
      <w:pPr>
        <w:jc w:val="center"/>
        <w:rPr>
          <w:rFonts w:ascii="Book Antiqua" w:hAnsi="Book Antiqua" w:cs="Calibri"/>
          <w:b/>
          <w:bCs/>
          <w:color w:val="000000"/>
          <w:sz w:val="44"/>
          <w:szCs w:val="44"/>
          <w:u w:val="single"/>
          <w:shd w:val="clear" w:color="auto" w:fill="FFFFFF"/>
        </w:rPr>
      </w:pPr>
      <w:r w:rsidRPr="00DD2673">
        <w:rPr>
          <w:rFonts w:ascii="Book Antiqua" w:hAnsi="Book Antiqua" w:cs="Calibri"/>
          <w:b/>
          <w:bCs/>
          <w:color w:val="000000"/>
          <w:sz w:val="44"/>
          <w:szCs w:val="44"/>
          <w:u w:val="single"/>
          <w:shd w:val="clear" w:color="auto" w:fill="FFFFFF"/>
        </w:rPr>
        <w:t>TABLEAU ASSIGNMENT - Theory</w:t>
      </w:r>
    </w:p>
    <w:p w:rsidR="004F58A3" w:rsidRPr="00DD2673" w:rsidRDefault="004F58A3" w:rsidP="004F58A3">
      <w:pPr>
        <w:rPr>
          <w:rFonts w:ascii="Book Antiqua" w:hAnsi="Book Antiqua" w:cs="Calibri"/>
          <w:color w:val="000000"/>
          <w:sz w:val="32"/>
          <w:szCs w:val="32"/>
          <w:shd w:val="clear" w:color="auto" w:fill="FFFFFF"/>
        </w:rPr>
      </w:pPr>
    </w:p>
    <w:p w:rsidR="004F58A3" w:rsidRPr="00DD2673" w:rsidRDefault="004F58A3" w:rsidP="004F58A3">
      <w:pPr>
        <w:rPr>
          <w:rFonts w:ascii="Book Antiqua" w:hAnsi="Book Antiqua" w:cs="Calibri"/>
          <w:b/>
          <w:bCs/>
          <w:color w:val="000000"/>
          <w:sz w:val="32"/>
          <w:szCs w:val="32"/>
          <w:shd w:val="clear" w:color="auto" w:fill="FFFFFF"/>
        </w:rPr>
      </w:pPr>
      <w:r w:rsidRPr="00DD2673">
        <w:rPr>
          <w:rFonts w:ascii="Book Antiqua" w:hAnsi="Book Antiqua" w:cs="Calibri"/>
          <w:b/>
          <w:bCs/>
          <w:color w:val="000000"/>
          <w:sz w:val="32"/>
          <w:szCs w:val="32"/>
          <w:shd w:val="clear" w:color="auto" w:fill="FFFFFF"/>
        </w:rPr>
        <w:t>Q1. What is the difference between Discrete and Continuous Data?</w:t>
      </w:r>
    </w:p>
    <w:p w:rsidR="004F58A3" w:rsidRPr="00DD2673" w:rsidRDefault="004F58A3" w:rsidP="004F58A3">
      <w:pPr>
        <w:rPr>
          <w:rFonts w:ascii="Book Antiqua" w:hAnsi="Book Antiqua" w:cs="Calibri"/>
          <w:b/>
          <w:bCs/>
          <w:color w:val="000000"/>
          <w:sz w:val="32"/>
          <w:szCs w:val="32"/>
          <w:shd w:val="clear" w:color="auto" w:fill="FFFFFF"/>
        </w:rPr>
      </w:pPr>
      <w:r w:rsidRPr="00DD2673">
        <w:rPr>
          <w:rFonts w:ascii="Book Antiqua" w:hAnsi="Book Antiqua" w:cs="Calibri"/>
          <w:b/>
          <w:bCs/>
          <w:color w:val="000000"/>
          <w:sz w:val="32"/>
          <w:szCs w:val="32"/>
          <w:shd w:val="clear" w:color="auto" w:fill="FFFFFF"/>
        </w:rPr>
        <w:t>Ans:</w:t>
      </w:r>
    </w:p>
    <w:p w:rsidR="004F58A3" w:rsidRPr="00DD2673" w:rsidRDefault="004F58A3" w:rsidP="004F58A3">
      <w:pPr>
        <w:numPr>
          <w:ilvl w:val="0"/>
          <w:numId w:val="1"/>
        </w:numPr>
        <w:spacing w:before="100" w:beforeAutospacing="1" w:after="100" w:afterAutospacing="1" w:line="240" w:lineRule="auto"/>
        <w:rPr>
          <w:rFonts w:ascii="Book Antiqua" w:eastAsia="Times New Roman" w:hAnsi="Book Antiqua" w:cstheme="minorHAnsi"/>
          <w:color w:val="222222"/>
          <w:sz w:val="32"/>
          <w:szCs w:val="32"/>
          <w:lang w:eastAsia="en-IN"/>
        </w:rPr>
      </w:pPr>
      <w:r w:rsidRPr="00DD2673">
        <w:rPr>
          <w:rFonts w:ascii="Book Antiqua" w:eastAsia="Times New Roman" w:hAnsi="Book Antiqua" w:cstheme="minorHAnsi"/>
          <w:color w:val="222222"/>
          <w:sz w:val="32"/>
          <w:szCs w:val="32"/>
          <w:lang w:eastAsia="en-IN"/>
        </w:rPr>
        <w:t>Discrete data is the type of data that has clear spaces between values. Continuous data is data that falls in a continuous sequence.</w:t>
      </w:r>
    </w:p>
    <w:p w:rsidR="004F58A3" w:rsidRPr="00DD2673" w:rsidRDefault="004F58A3" w:rsidP="004F58A3">
      <w:pPr>
        <w:numPr>
          <w:ilvl w:val="0"/>
          <w:numId w:val="1"/>
        </w:numPr>
        <w:spacing w:before="100" w:beforeAutospacing="1" w:after="100" w:afterAutospacing="1" w:line="240" w:lineRule="auto"/>
        <w:rPr>
          <w:rFonts w:ascii="Book Antiqua" w:eastAsia="Times New Roman" w:hAnsi="Book Antiqua" w:cstheme="minorHAnsi"/>
          <w:color w:val="222222"/>
          <w:sz w:val="32"/>
          <w:szCs w:val="32"/>
          <w:lang w:eastAsia="en-IN"/>
        </w:rPr>
      </w:pPr>
      <w:r w:rsidRPr="00DD2673">
        <w:rPr>
          <w:rFonts w:ascii="Book Antiqua" w:eastAsia="Times New Roman" w:hAnsi="Book Antiqua" w:cstheme="minorHAnsi"/>
          <w:color w:val="222222"/>
          <w:sz w:val="32"/>
          <w:szCs w:val="32"/>
          <w:lang w:eastAsia="en-IN"/>
        </w:rPr>
        <w:t>Discrete data is countable while continuous data is measurable.</w:t>
      </w:r>
    </w:p>
    <w:p w:rsidR="004F58A3" w:rsidRPr="00DD2673" w:rsidRDefault="004F58A3" w:rsidP="004F58A3">
      <w:pPr>
        <w:numPr>
          <w:ilvl w:val="0"/>
          <w:numId w:val="1"/>
        </w:numPr>
        <w:spacing w:before="100" w:beforeAutospacing="1" w:after="100" w:afterAutospacing="1" w:line="240" w:lineRule="auto"/>
        <w:rPr>
          <w:rFonts w:ascii="Book Antiqua" w:eastAsia="Times New Roman" w:hAnsi="Book Antiqua" w:cstheme="minorHAnsi"/>
          <w:color w:val="222222"/>
          <w:sz w:val="32"/>
          <w:szCs w:val="32"/>
          <w:lang w:eastAsia="en-IN"/>
        </w:rPr>
      </w:pPr>
      <w:r w:rsidRPr="00DD2673">
        <w:rPr>
          <w:rFonts w:ascii="Book Antiqua" w:eastAsia="Times New Roman" w:hAnsi="Book Antiqua" w:cstheme="minorHAnsi"/>
          <w:color w:val="222222"/>
          <w:sz w:val="32"/>
          <w:szCs w:val="32"/>
          <w:lang w:eastAsia="en-IN"/>
        </w:rPr>
        <w:t>Discrete data contains distinct or separate values. On the other hand, continuous data includes any value within range.</w:t>
      </w:r>
    </w:p>
    <w:p w:rsidR="004F58A3" w:rsidRPr="00DD2673" w:rsidRDefault="004F58A3" w:rsidP="004F58A3">
      <w:pPr>
        <w:numPr>
          <w:ilvl w:val="0"/>
          <w:numId w:val="1"/>
        </w:numPr>
        <w:spacing w:before="100" w:beforeAutospacing="1" w:after="100" w:afterAutospacing="1" w:line="240" w:lineRule="auto"/>
        <w:rPr>
          <w:rFonts w:ascii="Book Antiqua" w:eastAsia="Times New Roman" w:hAnsi="Book Antiqua" w:cstheme="minorHAnsi"/>
          <w:color w:val="222222"/>
          <w:sz w:val="32"/>
          <w:szCs w:val="32"/>
          <w:lang w:eastAsia="en-IN"/>
        </w:rPr>
      </w:pPr>
      <w:r w:rsidRPr="00DD2673">
        <w:rPr>
          <w:rFonts w:ascii="Book Antiqua" w:eastAsia="Times New Roman" w:hAnsi="Book Antiqua" w:cstheme="minorHAnsi"/>
          <w:color w:val="222222"/>
          <w:sz w:val="32"/>
          <w:szCs w:val="32"/>
          <w:lang w:eastAsia="en-IN"/>
        </w:rPr>
        <w:t>Discrete data is graphically represented by bar graph whereas a histogram is used to represent continuous data graphically.</w:t>
      </w:r>
    </w:p>
    <w:p w:rsidR="004F58A3" w:rsidRPr="00DD2673" w:rsidRDefault="004F58A3" w:rsidP="004F58A3">
      <w:pPr>
        <w:rPr>
          <w:rStyle w:val="Strong"/>
          <w:rFonts w:ascii="Book Antiqua" w:hAnsi="Book Antiqua" w:cstheme="minorHAnsi"/>
          <w:color w:val="222222"/>
          <w:sz w:val="32"/>
          <w:szCs w:val="32"/>
        </w:rPr>
      </w:pPr>
      <w:r w:rsidRPr="00DD2673">
        <w:rPr>
          <w:rStyle w:val="Strong"/>
          <w:rFonts w:ascii="Book Antiqua" w:hAnsi="Book Antiqua" w:cstheme="minorHAnsi"/>
          <w:color w:val="222222"/>
          <w:sz w:val="32"/>
          <w:szCs w:val="32"/>
        </w:rPr>
        <w:t>Example of Discrete Data:</w:t>
      </w:r>
    </w:p>
    <w:p w:rsidR="004F58A3" w:rsidRPr="00DD2673" w:rsidRDefault="004F58A3" w:rsidP="004F58A3">
      <w:pPr>
        <w:rPr>
          <w:rFonts w:ascii="Book Antiqua" w:hAnsi="Book Antiqua" w:cstheme="minorHAnsi"/>
          <w:color w:val="222222"/>
          <w:sz w:val="32"/>
          <w:szCs w:val="32"/>
        </w:rPr>
      </w:pPr>
      <w:r w:rsidRPr="00DD2673">
        <w:rPr>
          <w:rFonts w:ascii="Book Antiqua" w:hAnsi="Book Antiqua" w:cstheme="minorHAnsi"/>
          <w:color w:val="222222"/>
          <w:sz w:val="32"/>
          <w:szCs w:val="32"/>
        </w:rPr>
        <w:t>Number of students in the school, the number of cars in the parking lot, the number of computers in a computer lab, the number of animals in a zoo, etc.</w:t>
      </w:r>
    </w:p>
    <w:p w:rsidR="004F58A3" w:rsidRPr="00DD2673" w:rsidRDefault="004F58A3" w:rsidP="004F58A3">
      <w:pPr>
        <w:rPr>
          <w:rStyle w:val="Strong"/>
          <w:rFonts w:ascii="Book Antiqua" w:hAnsi="Book Antiqua" w:cstheme="minorHAnsi"/>
          <w:color w:val="222222"/>
          <w:sz w:val="32"/>
          <w:szCs w:val="32"/>
        </w:rPr>
      </w:pPr>
      <w:r w:rsidRPr="00DD2673">
        <w:rPr>
          <w:rStyle w:val="Strong"/>
          <w:rFonts w:ascii="Book Antiqua" w:hAnsi="Book Antiqua" w:cstheme="minorHAnsi"/>
          <w:color w:val="222222"/>
          <w:sz w:val="32"/>
          <w:szCs w:val="32"/>
        </w:rPr>
        <w:t>Example of Continuous Data:</w:t>
      </w:r>
    </w:p>
    <w:p w:rsidR="004F58A3" w:rsidRPr="00DD2673" w:rsidRDefault="004F58A3" w:rsidP="004F58A3">
      <w:pPr>
        <w:rPr>
          <w:rFonts w:ascii="Book Antiqua" w:hAnsi="Book Antiqua" w:cstheme="minorHAnsi"/>
          <w:color w:val="222222"/>
          <w:sz w:val="32"/>
          <w:szCs w:val="32"/>
        </w:rPr>
      </w:pPr>
      <w:r w:rsidRPr="00DD2673">
        <w:rPr>
          <w:rFonts w:ascii="Book Antiqua" w:hAnsi="Book Antiqua" w:cstheme="minorHAnsi"/>
          <w:color w:val="222222"/>
          <w:sz w:val="32"/>
          <w:szCs w:val="32"/>
        </w:rPr>
        <w:t>Age, height or weight of a person, time taken to complete a task, temperature, time, money, etc.</w:t>
      </w:r>
    </w:p>
    <w:p w:rsidR="004F58A3" w:rsidRPr="00DD2673" w:rsidRDefault="004F58A3" w:rsidP="004F58A3">
      <w:pPr>
        <w:rPr>
          <w:rFonts w:ascii="Book Antiqua" w:hAnsi="Book Antiqua" w:cstheme="minorHAnsi"/>
          <w:color w:val="222222"/>
          <w:sz w:val="32"/>
          <w:szCs w:val="32"/>
        </w:rPr>
      </w:pPr>
    </w:p>
    <w:p w:rsidR="004F58A3" w:rsidRPr="00DD2673" w:rsidRDefault="004F58A3" w:rsidP="004F58A3">
      <w:pPr>
        <w:rPr>
          <w:rFonts w:ascii="Book Antiqua" w:hAnsi="Book Antiqua" w:cs="Calibri"/>
          <w:b/>
          <w:bCs/>
          <w:color w:val="000000"/>
          <w:sz w:val="32"/>
          <w:szCs w:val="32"/>
          <w:shd w:val="clear" w:color="auto" w:fill="FFFFFF"/>
        </w:rPr>
      </w:pPr>
      <w:r w:rsidRPr="00DD2673">
        <w:rPr>
          <w:rFonts w:ascii="Book Antiqua" w:hAnsi="Book Antiqua" w:cs="Calibri"/>
          <w:b/>
          <w:bCs/>
          <w:color w:val="000000"/>
          <w:sz w:val="32"/>
          <w:szCs w:val="32"/>
          <w:shd w:val="clear" w:color="auto" w:fill="FFFFFF"/>
        </w:rPr>
        <w:t>Q2. What is the criteria for data to land into dimensions and measures?</w:t>
      </w:r>
    </w:p>
    <w:p w:rsidR="004F58A3" w:rsidRPr="00DD2673" w:rsidRDefault="004F58A3" w:rsidP="004F58A3">
      <w:pPr>
        <w:rPr>
          <w:rFonts w:ascii="Book Antiqua" w:hAnsi="Book Antiqua" w:cs="Calibri"/>
          <w:b/>
          <w:bCs/>
          <w:color w:val="000000"/>
          <w:sz w:val="32"/>
          <w:szCs w:val="32"/>
          <w:shd w:val="clear" w:color="auto" w:fill="FFFFFF"/>
        </w:rPr>
      </w:pPr>
      <w:r w:rsidRPr="00DD2673">
        <w:rPr>
          <w:rFonts w:ascii="Book Antiqua" w:hAnsi="Book Antiqua" w:cs="Calibri"/>
          <w:b/>
          <w:bCs/>
          <w:color w:val="000000"/>
          <w:sz w:val="32"/>
          <w:szCs w:val="32"/>
          <w:shd w:val="clear" w:color="auto" w:fill="FFFFFF"/>
        </w:rPr>
        <w:t>Ans:</w:t>
      </w:r>
    </w:p>
    <w:p w:rsidR="004F58A3" w:rsidRPr="00DD2673" w:rsidRDefault="004F58A3" w:rsidP="004F58A3">
      <w:pPr>
        <w:rPr>
          <w:rFonts w:ascii="Book Antiqua" w:hAnsi="Book Antiqua" w:cstheme="minorHAnsi"/>
          <w:color w:val="202124"/>
          <w:sz w:val="32"/>
          <w:szCs w:val="32"/>
          <w:shd w:val="clear" w:color="auto" w:fill="FFFFFF"/>
        </w:rPr>
      </w:pPr>
      <w:r w:rsidRPr="00DD2673">
        <w:rPr>
          <w:rFonts w:ascii="Book Antiqua" w:hAnsi="Book Antiqua" w:cstheme="minorHAnsi"/>
          <w:b/>
          <w:bCs/>
          <w:color w:val="202124"/>
          <w:sz w:val="32"/>
          <w:szCs w:val="32"/>
          <w:shd w:val="clear" w:color="auto" w:fill="FFFFFF"/>
        </w:rPr>
        <w:lastRenderedPageBreak/>
        <w:t>Measures</w:t>
      </w:r>
      <w:r w:rsidRPr="00DD2673">
        <w:rPr>
          <w:rFonts w:ascii="Book Antiqua" w:hAnsi="Book Antiqua" w:cstheme="minorHAnsi"/>
          <w:color w:val="202124"/>
          <w:sz w:val="32"/>
          <w:szCs w:val="32"/>
          <w:shd w:val="clear" w:color="auto" w:fill="FFFFFF"/>
        </w:rPr>
        <w:t> are numerical values that work on mathematical functions. For example, a sales revenue column is a </w:t>
      </w:r>
      <w:r w:rsidRPr="00DD2673">
        <w:rPr>
          <w:rFonts w:ascii="Book Antiqua" w:hAnsi="Book Antiqua" w:cstheme="minorHAnsi"/>
          <w:b/>
          <w:bCs/>
          <w:color w:val="202124"/>
          <w:sz w:val="32"/>
          <w:szCs w:val="32"/>
          <w:shd w:val="clear" w:color="auto" w:fill="FFFFFF"/>
        </w:rPr>
        <w:t>measure</w:t>
      </w:r>
      <w:r w:rsidRPr="00DD2673">
        <w:rPr>
          <w:rFonts w:ascii="Book Antiqua" w:hAnsi="Book Antiqua" w:cstheme="minorHAnsi"/>
          <w:color w:val="202124"/>
          <w:sz w:val="32"/>
          <w:szCs w:val="32"/>
          <w:shd w:val="clear" w:color="auto" w:fill="FFFFFF"/>
        </w:rPr>
        <w:t> because you can find out a total or average the data.</w:t>
      </w:r>
    </w:p>
    <w:p w:rsidR="004F58A3" w:rsidRPr="00DD2673" w:rsidRDefault="004F58A3" w:rsidP="004F58A3">
      <w:pPr>
        <w:rPr>
          <w:rFonts w:ascii="Book Antiqua" w:hAnsi="Book Antiqua" w:cstheme="minorHAnsi"/>
          <w:color w:val="202124"/>
          <w:sz w:val="32"/>
          <w:szCs w:val="32"/>
          <w:shd w:val="clear" w:color="auto" w:fill="FFFFFF"/>
        </w:rPr>
      </w:pPr>
      <w:r w:rsidRPr="00DD2673">
        <w:rPr>
          <w:rFonts w:ascii="Book Antiqua" w:hAnsi="Book Antiqua" w:cstheme="minorHAnsi"/>
          <w:b/>
          <w:bCs/>
          <w:color w:val="202124"/>
          <w:sz w:val="32"/>
          <w:szCs w:val="32"/>
          <w:shd w:val="clear" w:color="auto" w:fill="FFFFFF"/>
        </w:rPr>
        <w:t>Dimensions</w:t>
      </w:r>
      <w:r w:rsidRPr="00DD2673">
        <w:rPr>
          <w:rFonts w:ascii="Book Antiqua" w:hAnsi="Book Antiqua" w:cstheme="minorHAnsi"/>
          <w:color w:val="202124"/>
          <w:sz w:val="32"/>
          <w:szCs w:val="32"/>
          <w:shd w:val="clear" w:color="auto" w:fill="FFFFFF"/>
        </w:rPr>
        <w:t> are qualitative and do not total a sum. For example, sales region, employee, location, or date are </w:t>
      </w:r>
      <w:r w:rsidRPr="00DD2673">
        <w:rPr>
          <w:rFonts w:ascii="Book Antiqua" w:hAnsi="Book Antiqua" w:cstheme="minorHAnsi"/>
          <w:b/>
          <w:bCs/>
          <w:color w:val="202124"/>
          <w:sz w:val="32"/>
          <w:szCs w:val="32"/>
          <w:shd w:val="clear" w:color="auto" w:fill="FFFFFF"/>
        </w:rPr>
        <w:t>dimensions</w:t>
      </w:r>
      <w:r w:rsidRPr="00DD2673">
        <w:rPr>
          <w:rFonts w:ascii="Book Antiqua" w:hAnsi="Book Antiqua" w:cstheme="minorHAnsi"/>
          <w:color w:val="202124"/>
          <w:sz w:val="32"/>
          <w:szCs w:val="32"/>
          <w:shd w:val="clear" w:color="auto" w:fill="FFFFFF"/>
        </w:rPr>
        <w:t>.</w:t>
      </w:r>
    </w:p>
    <w:p w:rsidR="004F58A3" w:rsidRPr="00DD2673" w:rsidRDefault="004F58A3" w:rsidP="004F58A3">
      <w:pPr>
        <w:rPr>
          <w:rFonts w:ascii="Book Antiqua" w:hAnsi="Book Antiqua" w:cstheme="minorHAnsi"/>
          <w:sz w:val="32"/>
          <w:szCs w:val="32"/>
        </w:rPr>
      </w:pPr>
    </w:p>
    <w:p w:rsidR="004F58A3" w:rsidRPr="00DD2673" w:rsidRDefault="004F58A3" w:rsidP="004F58A3">
      <w:pPr>
        <w:rPr>
          <w:rFonts w:ascii="Book Antiqua" w:hAnsi="Book Antiqua" w:cs="Calibri"/>
          <w:b/>
          <w:bCs/>
          <w:color w:val="000000"/>
          <w:sz w:val="32"/>
          <w:szCs w:val="32"/>
          <w:shd w:val="clear" w:color="auto" w:fill="FFFFFF"/>
        </w:rPr>
      </w:pPr>
      <w:r w:rsidRPr="00DD2673">
        <w:rPr>
          <w:rFonts w:ascii="Book Antiqua" w:hAnsi="Book Antiqua" w:cs="Calibri"/>
          <w:b/>
          <w:bCs/>
          <w:color w:val="000000"/>
          <w:sz w:val="32"/>
          <w:szCs w:val="32"/>
          <w:shd w:val="clear" w:color="auto" w:fill="FFFFFF"/>
        </w:rPr>
        <w:t>Q3. What is Metadata, where is it present in the workbook?</w:t>
      </w:r>
    </w:p>
    <w:p w:rsidR="004F58A3" w:rsidRPr="00DD2673" w:rsidRDefault="004F58A3" w:rsidP="004F58A3">
      <w:pPr>
        <w:rPr>
          <w:rFonts w:ascii="Book Antiqua" w:hAnsi="Book Antiqua" w:cs="Calibri"/>
          <w:b/>
          <w:bCs/>
          <w:color w:val="000000"/>
          <w:sz w:val="32"/>
          <w:szCs w:val="32"/>
          <w:shd w:val="clear" w:color="auto" w:fill="FFFFFF"/>
        </w:rPr>
      </w:pPr>
      <w:r w:rsidRPr="00DD2673">
        <w:rPr>
          <w:rFonts w:ascii="Book Antiqua" w:hAnsi="Book Antiqua" w:cs="Calibri"/>
          <w:b/>
          <w:bCs/>
          <w:color w:val="000000"/>
          <w:sz w:val="32"/>
          <w:szCs w:val="32"/>
          <w:shd w:val="clear" w:color="auto" w:fill="FFFFFF"/>
        </w:rPr>
        <w:t>Ans:</w:t>
      </w:r>
    </w:p>
    <w:p w:rsidR="004F58A3" w:rsidRPr="00DD2673" w:rsidRDefault="004F58A3" w:rsidP="004F58A3">
      <w:pPr>
        <w:rPr>
          <w:rFonts w:ascii="Book Antiqua" w:hAnsi="Book Antiqua" w:cstheme="minorHAnsi"/>
          <w:sz w:val="32"/>
          <w:szCs w:val="32"/>
          <w:shd w:val="clear" w:color="auto" w:fill="FFFFFF"/>
        </w:rPr>
      </w:pPr>
      <w:r w:rsidRPr="00DD2673">
        <w:rPr>
          <w:rFonts w:ascii="Book Antiqua" w:hAnsi="Book Antiqua" w:cstheme="minorHAnsi"/>
          <w:b/>
          <w:bCs/>
          <w:sz w:val="32"/>
          <w:szCs w:val="32"/>
          <w:shd w:val="clear" w:color="auto" w:fill="FFFFFF"/>
        </w:rPr>
        <w:t>Metadata</w:t>
      </w:r>
      <w:r w:rsidRPr="00DD2673">
        <w:rPr>
          <w:rFonts w:ascii="Book Antiqua" w:hAnsi="Book Antiqua" w:cstheme="minorHAnsi"/>
          <w:sz w:val="32"/>
          <w:szCs w:val="32"/>
          <w:shd w:val="clear" w:color="auto" w:fill="FFFFFF"/>
        </w:rPr>
        <w:t> means “data about data” or data that describes other data. The prefix “meta” typically means “an underlying definition or description” in technology circles.</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b/>
          <w:bCs/>
          <w:sz w:val="32"/>
          <w:szCs w:val="32"/>
        </w:rPr>
        <w:t xml:space="preserve">In Tableau, </w:t>
      </w:r>
      <w:r w:rsidRPr="00DD2673">
        <w:rPr>
          <w:rFonts w:ascii="Book Antiqua" w:hAnsi="Book Antiqua" w:cstheme="minorHAnsi"/>
          <w:sz w:val="32"/>
          <w:szCs w:val="32"/>
        </w:rPr>
        <w:t>the Metadata API discovers, tracks, stores, and then surfaces information about Tableau content.</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sz w:val="32"/>
          <w:szCs w:val="32"/>
        </w:rPr>
        <w:t>The content can be categorized by type (e.g., table or workbook). The content can be unique to Tableau (e.g., embedded data sources and calculated fields) and its external assets not unique to Tableau (e.g., database tables and columns). Both content and external assets can have information attached to them (e.g., tags and ratings). Both content and external assets can also have relationships to other content and external assets.</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sz w:val="32"/>
          <w:szCs w:val="32"/>
        </w:rPr>
        <w:t>The relationships among the content and external assets and the information about each is the metadata.</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b/>
          <w:bCs/>
          <w:color w:val="202124"/>
          <w:sz w:val="32"/>
          <w:szCs w:val="32"/>
          <w:shd w:val="clear" w:color="auto" w:fill="FFFFFF"/>
        </w:rPr>
        <w:t xml:space="preserve">In Tableau API means, </w:t>
      </w:r>
      <w:r w:rsidRPr="00DD2673">
        <w:rPr>
          <w:rFonts w:ascii="Book Antiqua" w:hAnsi="Book Antiqua" w:cstheme="minorHAnsi"/>
          <w:color w:val="202124"/>
          <w:sz w:val="32"/>
          <w:szCs w:val="32"/>
          <w:shd w:val="clear" w:color="auto" w:fill="FFFFFF"/>
        </w:rPr>
        <w:t>Application Programming Interface (</w:t>
      </w:r>
      <w:r w:rsidRPr="00DD2673">
        <w:rPr>
          <w:rFonts w:ascii="Book Antiqua" w:hAnsi="Book Antiqua" w:cstheme="minorHAnsi"/>
          <w:b/>
          <w:bCs/>
          <w:color w:val="202124"/>
          <w:sz w:val="32"/>
          <w:szCs w:val="32"/>
          <w:shd w:val="clear" w:color="auto" w:fill="FFFFFF"/>
        </w:rPr>
        <w:t>API</w:t>
      </w:r>
      <w:r w:rsidRPr="00DD2673">
        <w:rPr>
          <w:rFonts w:ascii="Book Antiqua" w:hAnsi="Book Antiqua" w:cstheme="minorHAnsi"/>
          <w:color w:val="202124"/>
          <w:sz w:val="32"/>
          <w:szCs w:val="32"/>
          <w:shd w:val="clear" w:color="auto" w:fill="FFFFFF"/>
        </w:rPr>
        <w:t>) that lets us programmatically manage users, workbooks, data connections, and other resources on the server.</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color w:val="202124"/>
          <w:sz w:val="32"/>
          <w:szCs w:val="32"/>
          <w:shd w:val="clear" w:color="auto" w:fill="FFFFFF"/>
        </w:rPr>
      </w:pPr>
    </w:p>
    <w:p w:rsidR="004F58A3" w:rsidRPr="00DD2673" w:rsidRDefault="004F58A3" w:rsidP="004F58A3">
      <w:pPr>
        <w:pStyle w:val="NormalWeb"/>
        <w:shd w:val="clear" w:color="auto" w:fill="FFFFFF"/>
        <w:spacing w:before="0" w:beforeAutospacing="0" w:after="150" w:afterAutospacing="0"/>
        <w:rPr>
          <w:rFonts w:ascii="Book Antiqua" w:hAnsi="Book Antiqua" w:cs="Calibri"/>
          <w:b/>
          <w:bCs/>
          <w:color w:val="000000"/>
          <w:sz w:val="32"/>
          <w:szCs w:val="32"/>
          <w:shd w:val="clear" w:color="auto" w:fill="FFFFFF"/>
        </w:rPr>
      </w:pPr>
      <w:r w:rsidRPr="00DD2673">
        <w:rPr>
          <w:rFonts w:ascii="Book Antiqua" w:hAnsi="Book Antiqua" w:cs="Calibri"/>
          <w:b/>
          <w:bCs/>
          <w:color w:val="000000"/>
          <w:sz w:val="32"/>
          <w:szCs w:val="32"/>
          <w:shd w:val="clear" w:color="auto" w:fill="FFFFFF"/>
        </w:rPr>
        <w:lastRenderedPageBreak/>
        <w:t>Q4. What happens when you aggregate or disaggregate the Data?</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b/>
          <w:bCs/>
          <w:sz w:val="32"/>
          <w:szCs w:val="32"/>
        </w:rPr>
      </w:pPr>
      <w:r w:rsidRPr="00DD2673">
        <w:rPr>
          <w:rFonts w:ascii="Book Antiqua" w:hAnsi="Book Antiqua" w:cstheme="minorHAnsi"/>
          <w:b/>
          <w:bCs/>
          <w:sz w:val="32"/>
          <w:szCs w:val="32"/>
        </w:rPr>
        <w:t>Ans:</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color w:val="202124"/>
          <w:sz w:val="32"/>
          <w:szCs w:val="32"/>
          <w:shd w:val="clear" w:color="auto" w:fill="FFFFFF"/>
        </w:rPr>
        <w:t xml:space="preserve">When we </w:t>
      </w:r>
      <w:r w:rsidRPr="00DD2673">
        <w:rPr>
          <w:rFonts w:ascii="Book Antiqua" w:hAnsi="Book Antiqua" w:cstheme="minorHAnsi"/>
          <w:b/>
          <w:bCs/>
          <w:color w:val="202124"/>
          <w:sz w:val="32"/>
          <w:szCs w:val="32"/>
          <w:shd w:val="clear" w:color="auto" w:fill="FFFFFF"/>
        </w:rPr>
        <w:t>disaggregate</w:t>
      </w:r>
      <w:r w:rsidRPr="00DD2673">
        <w:rPr>
          <w:rFonts w:ascii="Book Antiqua" w:hAnsi="Book Antiqua" w:cstheme="minorHAnsi"/>
          <w:color w:val="202124"/>
          <w:sz w:val="32"/>
          <w:szCs w:val="32"/>
          <w:shd w:val="clear" w:color="auto" w:fill="FFFFFF"/>
        </w:rPr>
        <w:t> measures, then we are no longer looking at the average or sum for the values in the rows in the data source. Instead, the view shows a mark for every row in the data source. </w:t>
      </w:r>
      <w:r w:rsidRPr="00DD2673">
        <w:rPr>
          <w:rFonts w:ascii="Book Antiqua" w:hAnsi="Book Antiqua" w:cstheme="minorHAnsi"/>
          <w:sz w:val="32"/>
          <w:szCs w:val="32"/>
        </w:rPr>
        <w:t>Disaggregating data means breaking down information into smaller subpopulations.</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color w:val="202124"/>
          <w:sz w:val="32"/>
          <w:szCs w:val="32"/>
          <w:shd w:val="clear" w:color="auto" w:fill="FFFFFF"/>
        </w:rPr>
      </w:pPr>
      <w:r w:rsidRPr="00DD2673">
        <w:rPr>
          <w:rFonts w:ascii="Book Antiqua" w:hAnsi="Book Antiqua" w:cstheme="minorHAnsi"/>
          <w:b/>
          <w:bCs/>
          <w:color w:val="202124"/>
          <w:sz w:val="32"/>
          <w:szCs w:val="32"/>
          <w:shd w:val="clear" w:color="auto" w:fill="FFFFFF"/>
        </w:rPr>
        <w:t>Aggregation</w:t>
      </w:r>
      <w:r w:rsidRPr="00DD2673">
        <w:rPr>
          <w:rFonts w:ascii="Book Antiqua" w:hAnsi="Book Antiqua" w:cstheme="minorHAnsi"/>
          <w:color w:val="202124"/>
          <w:sz w:val="32"/>
          <w:szCs w:val="32"/>
          <w:shd w:val="clear" w:color="auto" w:fill="FFFFFF"/>
        </w:rPr>
        <w:t> is a mathematical operation that takes multiple values and returns a single value: operations like sum, average, count, or minimum. This changes the data to a lower granularity</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color w:val="202124"/>
          <w:sz w:val="32"/>
          <w:szCs w:val="32"/>
          <w:shd w:val="clear" w:color="auto" w:fill="FFFFFF"/>
        </w:rPr>
      </w:pPr>
    </w:p>
    <w:p w:rsidR="004F58A3" w:rsidRPr="00DD2673" w:rsidRDefault="004F58A3" w:rsidP="004F58A3">
      <w:pPr>
        <w:pStyle w:val="NormalWeb"/>
        <w:shd w:val="clear" w:color="auto" w:fill="FFFFFF"/>
        <w:spacing w:before="0" w:beforeAutospacing="0" w:after="340" w:afterAutospacing="0"/>
        <w:rPr>
          <w:rFonts w:ascii="Book Antiqua" w:hAnsi="Book Antiqua" w:cs="Calibri"/>
          <w:b/>
          <w:bCs/>
          <w:color w:val="000000"/>
          <w:sz w:val="32"/>
          <w:szCs w:val="32"/>
        </w:rPr>
      </w:pPr>
      <w:r w:rsidRPr="00DD2673">
        <w:rPr>
          <w:rFonts w:ascii="Book Antiqua" w:hAnsi="Book Antiqua" w:cs="Calibri"/>
          <w:b/>
          <w:bCs/>
          <w:color w:val="000000"/>
          <w:sz w:val="32"/>
          <w:szCs w:val="32"/>
        </w:rPr>
        <w:t>Q5. You are working on a dataset, the client adds in more data to the dataset. What happens to the Visualization that you had created? Give the explanation for both Live and Extracted data.</w:t>
      </w:r>
    </w:p>
    <w:p w:rsidR="004F58A3" w:rsidRPr="00DD2673" w:rsidRDefault="004F58A3" w:rsidP="004F58A3">
      <w:pPr>
        <w:pStyle w:val="NormalWeb"/>
        <w:shd w:val="clear" w:color="auto" w:fill="FFFFFF"/>
        <w:spacing w:before="0" w:beforeAutospacing="0" w:after="340" w:afterAutospacing="0"/>
        <w:rPr>
          <w:rFonts w:ascii="Book Antiqua" w:hAnsi="Book Antiqua" w:cs="Calibri"/>
          <w:b/>
          <w:bCs/>
          <w:color w:val="000000"/>
          <w:sz w:val="32"/>
          <w:szCs w:val="32"/>
        </w:rPr>
      </w:pPr>
      <w:r w:rsidRPr="00DD2673">
        <w:rPr>
          <w:rFonts w:ascii="Book Antiqua" w:hAnsi="Book Antiqua" w:cs="Calibri"/>
          <w:b/>
          <w:bCs/>
          <w:color w:val="000000"/>
          <w:sz w:val="32"/>
          <w:szCs w:val="32"/>
        </w:rPr>
        <w:t>Ans:</w:t>
      </w:r>
    </w:p>
    <w:p w:rsidR="004F58A3" w:rsidRPr="00DD2673" w:rsidRDefault="004F58A3" w:rsidP="004F58A3">
      <w:pPr>
        <w:pStyle w:val="NormalWeb"/>
        <w:shd w:val="clear" w:color="auto" w:fill="FFFFFF"/>
        <w:spacing w:before="0" w:beforeAutospacing="0" w:after="340" w:afterAutospacing="0"/>
        <w:rPr>
          <w:rFonts w:ascii="Book Antiqua" w:hAnsi="Book Antiqua" w:cs="Calibri"/>
          <w:color w:val="000000"/>
          <w:sz w:val="32"/>
          <w:szCs w:val="32"/>
        </w:rPr>
      </w:pPr>
      <w:r w:rsidRPr="00DD2673">
        <w:rPr>
          <w:rFonts w:ascii="Book Antiqua" w:hAnsi="Book Antiqua" w:cs="Calibri"/>
          <w:color w:val="000000"/>
          <w:sz w:val="32"/>
          <w:szCs w:val="32"/>
        </w:rPr>
        <w:t>In case of live data , the visualization will be updated immediately  as there is a direct connection with data set but in case of extract we need to refresh time to time for the change to take place.</w:t>
      </w:r>
    </w:p>
    <w:p w:rsidR="004F58A3" w:rsidRPr="00DD2673" w:rsidRDefault="004F58A3" w:rsidP="004F58A3">
      <w:pPr>
        <w:pStyle w:val="NormalWeb"/>
        <w:shd w:val="clear" w:color="auto" w:fill="FFFFFF"/>
        <w:spacing w:before="0" w:beforeAutospacing="0" w:after="340" w:afterAutospacing="0"/>
        <w:rPr>
          <w:rFonts w:ascii="Book Antiqua" w:hAnsi="Book Antiqua" w:cs="Calibri"/>
          <w:color w:val="000000"/>
          <w:sz w:val="32"/>
          <w:szCs w:val="32"/>
        </w:rPr>
      </w:pPr>
    </w:p>
    <w:p w:rsidR="004F58A3" w:rsidRPr="00DD2673" w:rsidRDefault="004F58A3" w:rsidP="004F58A3">
      <w:pPr>
        <w:pStyle w:val="NormalWeb"/>
        <w:shd w:val="clear" w:color="auto" w:fill="FFFFFF"/>
        <w:spacing w:before="0" w:beforeAutospacing="0" w:after="340" w:afterAutospacing="0"/>
        <w:rPr>
          <w:rFonts w:ascii="Book Antiqua" w:hAnsi="Book Antiqua"/>
          <w:b/>
          <w:bCs/>
          <w:color w:val="3C3C3C"/>
          <w:sz w:val="32"/>
          <w:szCs w:val="32"/>
        </w:rPr>
      </w:pPr>
      <w:r w:rsidRPr="00DD2673">
        <w:rPr>
          <w:rFonts w:ascii="Book Antiqua" w:hAnsi="Book Antiqua" w:cs="Calibri"/>
          <w:b/>
          <w:bCs/>
          <w:color w:val="000000"/>
          <w:sz w:val="32"/>
          <w:szCs w:val="32"/>
        </w:rPr>
        <w:t>Q6. What are the file extensions in Tableau and how each one is different?</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b/>
          <w:bCs/>
          <w:sz w:val="32"/>
          <w:szCs w:val="32"/>
        </w:rPr>
      </w:pPr>
      <w:r w:rsidRPr="00DD2673">
        <w:rPr>
          <w:rFonts w:ascii="Book Antiqua" w:hAnsi="Book Antiqua" w:cstheme="minorHAnsi"/>
          <w:b/>
          <w:bCs/>
          <w:sz w:val="32"/>
          <w:szCs w:val="32"/>
        </w:rPr>
        <w:t>Ans:</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sz w:val="32"/>
          <w:szCs w:val="32"/>
        </w:rPr>
        <w:t>Different file extensions in Tableau are as follows:</w:t>
      </w:r>
    </w:p>
    <w:p w:rsidR="004F58A3" w:rsidRPr="00DD2673" w:rsidRDefault="004F58A3" w:rsidP="004F58A3">
      <w:pPr>
        <w:pStyle w:val="NormalWeb"/>
        <w:numPr>
          <w:ilvl w:val="0"/>
          <w:numId w:val="2"/>
        </w:numPr>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sz w:val="32"/>
          <w:szCs w:val="32"/>
        </w:rPr>
        <w:lastRenderedPageBreak/>
        <w:t>.twb = tableau work book used for structure / skeleton of data</w:t>
      </w:r>
    </w:p>
    <w:p w:rsidR="004F58A3" w:rsidRPr="00DD2673" w:rsidRDefault="004F58A3" w:rsidP="004F58A3">
      <w:pPr>
        <w:pStyle w:val="NormalWeb"/>
        <w:numPr>
          <w:ilvl w:val="0"/>
          <w:numId w:val="2"/>
        </w:numPr>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sz w:val="32"/>
          <w:szCs w:val="32"/>
        </w:rPr>
        <w:t>.tde = tableau data extract / hyper used for data</w:t>
      </w:r>
    </w:p>
    <w:p w:rsidR="004F58A3" w:rsidRPr="00DD2673" w:rsidRDefault="004F58A3" w:rsidP="004F58A3">
      <w:pPr>
        <w:pStyle w:val="NormalWeb"/>
        <w:numPr>
          <w:ilvl w:val="0"/>
          <w:numId w:val="2"/>
        </w:numPr>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sz w:val="32"/>
          <w:szCs w:val="32"/>
        </w:rPr>
        <w:t>.twbx = tableau work book extract used as .twb + .tde</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b/>
          <w:bCs/>
          <w:sz w:val="32"/>
          <w:szCs w:val="32"/>
        </w:rPr>
      </w:pPr>
      <w:r w:rsidRPr="00DD2673">
        <w:rPr>
          <w:rFonts w:ascii="Book Antiqua" w:hAnsi="Book Antiqua" w:cstheme="minorHAnsi"/>
          <w:sz w:val="32"/>
          <w:szCs w:val="32"/>
        </w:rPr>
        <w:t xml:space="preserve">For live connection in database server, files skeleton is stored in a form of .xml. This .xml file is stored in tableau in the form of </w:t>
      </w:r>
      <w:r w:rsidRPr="00DD2673">
        <w:rPr>
          <w:rFonts w:ascii="Book Antiqua" w:hAnsi="Book Antiqua" w:cstheme="minorHAnsi"/>
          <w:b/>
          <w:bCs/>
          <w:sz w:val="32"/>
          <w:szCs w:val="32"/>
        </w:rPr>
        <w:t>.twb</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sz w:val="32"/>
          <w:szCs w:val="32"/>
        </w:rPr>
        <w:t xml:space="preserve">But in case of extract connection, replica of the file is created and stored in data engine in the form of </w:t>
      </w:r>
      <w:r w:rsidRPr="00DD2673">
        <w:rPr>
          <w:rFonts w:ascii="Book Antiqua" w:hAnsi="Book Antiqua" w:cstheme="minorHAnsi"/>
          <w:b/>
          <w:bCs/>
          <w:sz w:val="32"/>
          <w:szCs w:val="32"/>
        </w:rPr>
        <w:t>.tde</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sz w:val="32"/>
          <w:szCs w:val="32"/>
        </w:rPr>
        <w:t>But we can save .twb &amp; .tde files as .twbx</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sz w:val="32"/>
          <w:szCs w:val="32"/>
        </w:rPr>
        <w:t>In tableau desktop we have 2 options while saving files, “.twb” &amp; “.twbx”</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sz w:val="32"/>
          <w:szCs w:val="32"/>
        </w:rPr>
        <w:t>If we choose .twb then tableau will create .tde file outside the tableau instance and we can see that .tde file.</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sz w:val="32"/>
          <w:szCs w:val="32"/>
        </w:rPr>
        <w:t>But if we save with .twbx then we cannot see .twb &amp; .tde files separately.</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sz w:val="32"/>
          <w:szCs w:val="32"/>
        </w:rPr>
      </w:pP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sz w:val="32"/>
          <w:szCs w:val="32"/>
        </w:rPr>
      </w:pP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b/>
          <w:bCs/>
          <w:sz w:val="32"/>
          <w:szCs w:val="32"/>
        </w:rPr>
      </w:pPr>
      <w:r w:rsidRPr="00DD2673">
        <w:rPr>
          <w:rFonts w:ascii="Book Antiqua" w:hAnsi="Book Antiqua" w:cstheme="minorHAnsi"/>
          <w:b/>
          <w:bCs/>
          <w:sz w:val="32"/>
          <w:szCs w:val="32"/>
        </w:rPr>
        <w:t>Q1. What are the different types of filters and give their working order?</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b/>
          <w:bCs/>
          <w:sz w:val="32"/>
          <w:szCs w:val="32"/>
        </w:rPr>
      </w:pPr>
      <w:r w:rsidRPr="00DD2673">
        <w:rPr>
          <w:rFonts w:ascii="Book Antiqua" w:hAnsi="Book Antiqua" w:cstheme="minorHAnsi"/>
          <w:b/>
          <w:bCs/>
          <w:sz w:val="32"/>
          <w:szCs w:val="32"/>
        </w:rPr>
        <w:t>Ans:</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sz w:val="32"/>
          <w:szCs w:val="32"/>
        </w:rPr>
        <w:t>Different types of filters are as follows:</w:t>
      </w:r>
    </w:p>
    <w:p w:rsidR="004F58A3" w:rsidRPr="00DD2673" w:rsidRDefault="004F58A3" w:rsidP="004F58A3">
      <w:pPr>
        <w:pStyle w:val="NormalWeb"/>
        <w:numPr>
          <w:ilvl w:val="0"/>
          <w:numId w:val="3"/>
        </w:numPr>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sz w:val="32"/>
          <w:szCs w:val="32"/>
        </w:rPr>
        <w:t>Extract Filters</w:t>
      </w:r>
    </w:p>
    <w:p w:rsidR="004F58A3" w:rsidRPr="00DD2673" w:rsidRDefault="004F58A3" w:rsidP="004F58A3">
      <w:pPr>
        <w:pStyle w:val="NormalWeb"/>
        <w:numPr>
          <w:ilvl w:val="0"/>
          <w:numId w:val="3"/>
        </w:numPr>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sz w:val="32"/>
          <w:szCs w:val="32"/>
        </w:rPr>
        <w:t>Data Source Filters</w:t>
      </w:r>
    </w:p>
    <w:p w:rsidR="004F58A3" w:rsidRPr="00DD2673" w:rsidRDefault="004F58A3" w:rsidP="004F58A3">
      <w:pPr>
        <w:pStyle w:val="NormalWeb"/>
        <w:numPr>
          <w:ilvl w:val="0"/>
          <w:numId w:val="3"/>
        </w:numPr>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sz w:val="32"/>
          <w:szCs w:val="32"/>
        </w:rPr>
        <w:t>Context Filters</w:t>
      </w:r>
    </w:p>
    <w:p w:rsidR="004F58A3" w:rsidRPr="00DD2673" w:rsidRDefault="004F58A3" w:rsidP="004F58A3">
      <w:pPr>
        <w:pStyle w:val="NormalWeb"/>
        <w:numPr>
          <w:ilvl w:val="0"/>
          <w:numId w:val="3"/>
        </w:numPr>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sz w:val="32"/>
          <w:szCs w:val="32"/>
        </w:rPr>
        <w:t>Dimension Filters</w:t>
      </w:r>
    </w:p>
    <w:p w:rsidR="004F58A3" w:rsidRPr="00DD2673" w:rsidRDefault="004F58A3" w:rsidP="004F58A3">
      <w:pPr>
        <w:pStyle w:val="NormalWeb"/>
        <w:numPr>
          <w:ilvl w:val="0"/>
          <w:numId w:val="3"/>
        </w:numPr>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sz w:val="32"/>
          <w:szCs w:val="32"/>
        </w:rPr>
        <w:t>Measure Filters</w:t>
      </w:r>
    </w:p>
    <w:p w:rsidR="004F58A3" w:rsidRPr="00DD2673" w:rsidRDefault="004F58A3" w:rsidP="004F58A3">
      <w:pPr>
        <w:pStyle w:val="NormalWeb"/>
        <w:numPr>
          <w:ilvl w:val="0"/>
          <w:numId w:val="3"/>
        </w:numPr>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sz w:val="32"/>
          <w:szCs w:val="32"/>
        </w:rPr>
        <w:t>Table Calculation Filters</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b/>
          <w:bCs/>
          <w:sz w:val="32"/>
          <w:szCs w:val="32"/>
        </w:rPr>
      </w:pP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b/>
          <w:bCs/>
          <w:sz w:val="32"/>
          <w:szCs w:val="32"/>
        </w:rPr>
      </w:pP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b/>
          <w:bCs/>
          <w:sz w:val="32"/>
          <w:szCs w:val="32"/>
        </w:rPr>
      </w:pPr>
      <w:r w:rsidRPr="00DD2673">
        <w:rPr>
          <w:rFonts w:ascii="Book Antiqua" w:hAnsi="Book Antiqua" w:cstheme="minorHAnsi"/>
          <w:b/>
          <w:bCs/>
          <w:sz w:val="32"/>
          <w:szCs w:val="32"/>
        </w:rPr>
        <w:t>Q6. What are the various Forecast length that Tableau cannot recognizes?</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b/>
          <w:bCs/>
          <w:sz w:val="32"/>
          <w:szCs w:val="32"/>
        </w:rPr>
        <w:t>Ans:</w:t>
      </w:r>
    </w:p>
    <w:p w:rsidR="004F58A3" w:rsidRPr="00DD2673" w:rsidRDefault="004F58A3" w:rsidP="004F58A3">
      <w:pPr>
        <w:pStyle w:val="NormalWeb"/>
        <w:shd w:val="clear" w:color="auto" w:fill="FFFFFF"/>
        <w:spacing w:after="150"/>
        <w:rPr>
          <w:rFonts w:ascii="Book Antiqua" w:hAnsi="Book Antiqua" w:cstheme="minorHAnsi"/>
          <w:sz w:val="32"/>
          <w:szCs w:val="32"/>
        </w:rPr>
      </w:pPr>
      <w:r w:rsidRPr="00DD2673">
        <w:rPr>
          <w:rFonts w:ascii="Book Antiqua" w:hAnsi="Book Antiqua" w:cstheme="minorHAnsi"/>
          <w:sz w:val="32"/>
          <w:szCs w:val="32"/>
        </w:rPr>
        <w:t>Forecasting is not supported for Multidimensional data sources. In Tableau Desktop, multidimensional data sources are supported only in Windows. You can publish a view that contains a forecast, and see the forecast when you view or edit the view on the web, but you cannot modify or add a forecast when you are editing a view on the web. In addition, you cannot add a forecast to a view if it contains any of the following:</w:t>
      </w:r>
    </w:p>
    <w:p w:rsidR="004F58A3" w:rsidRPr="00DD2673" w:rsidRDefault="004F58A3" w:rsidP="004F58A3">
      <w:pPr>
        <w:pStyle w:val="NormalWeb"/>
        <w:shd w:val="clear" w:color="auto" w:fill="FFFFFF"/>
        <w:spacing w:after="150"/>
        <w:rPr>
          <w:rFonts w:ascii="Book Antiqua" w:hAnsi="Book Antiqua" w:cstheme="minorHAnsi"/>
          <w:sz w:val="32"/>
          <w:szCs w:val="32"/>
        </w:rPr>
      </w:pPr>
      <w:r w:rsidRPr="00DD2673">
        <w:rPr>
          <w:rFonts w:ascii="Book Antiqua" w:hAnsi="Book Antiqua" w:cstheme="minorHAnsi"/>
          <w:sz w:val="32"/>
          <w:szCs w:val="32"/>
        </w:rPr>
        <w:t>o</w:t>
      </w:r>
      <w:r w:rsidRPr="00DD2673">
        <w:rPr>
          <w:rFonts w:ascii="Book Antiqua" w:hAnsi="Book Antiqua" w:cstheme="minorHAnsi"/>
          <w:sz w:val="32"/>
          <w:szCs w:val="32"/>
        </w:rPr>
        <w:tab/>
        <w:t>Table calculations</w:t>
      </w:r>
    </w:p>
    <w:p w:rsidR="004F58A3" w:rsidRPr="00DD2673" w:rsidRDefault="004F58A3" w:rsidP="004F58A3">
      <w:pPr>
        <w:pStyle w:val="NormalWeb"/>
        <w:shd w:val="clear" w:color="auto" w:fill="FFFFFF"/>
        <w:spacing w:after="150"/>
        <w:rPr>
          <w:rFonts w:ascii="Book Antiqua" w:hAnsi="Book Antiqua" w:cstheme="minorHAnsi"/>
          <w:sz w:val="32"/>
          <w:szCs w:val="32"/>
        </w:rPr>
      </w:pPr>
      <w:r w:rsidRPr="00DD2673">
        <w:rPr>
          <w:rFonts w:ascii="Book Antiqua" w:hAnsi="Book Antiqua" w:cstheme="minorHAnsi"/>
          <w:sz w:val="32"/>
          <w:szCs w:val="32"/>
        </w:rPr>
        <w:t>o</w:t>
      </w:r>
      <w:r w:rsidRPr="00DD2673">
        <w:rPr>
          <w:rFonts w:ascii="Book Antiqua" w:hAnsi="Book Antiqua" w:cstheme="minorHAnsi"/>
          <w:sz w:val="32"/>
          <w:szCs w:val="32"/>
        </w:rPr>
        <w:tab/>
        <w:t>Disaggregated measures</w:t>
      </w:r>
    </w:p>
    <w:p w:rsidR="004F58A3" w:rsidRPr="00DD2673" w:rsidRDefault="004F58A3" w:rsidP="004F58A3">
      <w:pPr>
        <w:pStyle w:val="NormalWeb"/>
        <w:shd w:val="clear" w:color="auto" w:fill="FFFFFF"/>
        <w:spacing w:after="150"/>
        <w:rPr>
          <w:rFonts w:ascii="Book Antiqua" w:hAnsi="Book Antiqua" w:cstheme="minorHAnsi"/>
          <w:sz w:val="32"/>
          <w:szCs w:val="32"/>
        </w:rPr>
      </w:pPr>
      <w:r w:rsidRPr="00DD2673">
        <w:rPr>
          <w:rFonts w:ascii="Book Antiqua" w:hAnsi="Book Antiqua" w:cstheme="minorHAnsi"/>
          <w:sz w:val="32"/>
          <w:szCs w:val="32"/>
        </w:rPr>
        <w:t>o</w:t>
      </w:r>
      <w:r w:rsidRPr="00DD2673">
        <w:rPr>
          <w:rFonts w:ascii="Book Antiqua" w:hAnsi="Book Antiqua" w:cstheme="minorHAnsi"/>
          <w:sz w:val="32"/>
          <w:szCs w:val="32"/>
        </w:rPr>
        <w:tab/>
        <w:t>Percent calculations</w:t>
      </w:r>
    </w:p>
    <w:p w:rsidR="004F58A3" w:rsidRPr="00DD2673" w:rsidRDefault="004F58A3" w:rsidP="004F58A3">
      <w:pPr>
        <w:pStyle w:val="NormalWeb"/>
        <w:shd w:val="clear" w:color="auto" w:fill="FFFFFF"/>
        <w:spacing w:after="150"/>
        <w:rPr>
          <w:rFonts w:ascii="Book Antiqua" w:hAnsi="Book Antiqua" w:cstheme="minorHAnsi"/>
          <w:sz w:val="32"/>
          <w:szCs w:val="32"/>
        </w:rPr>
      </w:pPr>
      <w:r w:rsidRPr="00DD2673">
        <w:rPr>
          <w:rFonts w:ascii="Book Antiqua" w:hAnsi="Book Antiqua" w:cstheme="minorHAnsi"/>
          <w:sz w:val="32"/>
          <w:szCs w:val="32"/>
        </w:rPr>
        <w:t>o</w:t>
      </w:r>
      <w:r w:rsidRPr="00DD2673">
        <w:rPr>
          <w:rFonts w:ascii="Book Antiqua" w:hAnsi="Book Antiqua" w:cstheme="minorHAnsi"/>
          <w:sz w:val="32"/>
          <w:szCs w:val="32"/>
        </w:rPr>
        <w:tab/>
        <w:t>Grand Totals or Subtotals</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sz w:val="32"/>
          <w:szCs w:val="32"/>
        </w:rPr>
        <w:t>o</w:t>
      </w:r>
      <w:r w:rsidRPr="00DD2673">
        <w:rPr>
          <w:rFonts w:ascii="Book Antiqua" w:hAnsi="Book Antiqua" w:cstheme="minorHAnsi"/>
          <w:sz w:val="32"/>
          <w:szCs w:val="32"/>
        </w:rPr>
        <w:tab/>
        <w:t>Date values with aggregation set to Exact Date</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sz w:val="32"/>
          <w:szCs w:val="32"/>
        </w:rPr>
      </w:pP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sz w:val="32"/>
          <w:szCs w:val="32"/>
        </w:rPr>
      </w:pPr>
    </w:p>
    <w:p w:rsidR="004F58A3" w:rsidRPr="00DD2673" w:rsidRDefault="004F58A3" w:rsidP="004F58A3">
      <w:pPr>
        <w:shd w:val="clear" w:color="auto" w:fill="FFFFFF"/>
        <w:spacing w:after="340" w:line="240" w:lineRule="auto"/>
        <w:rPr>
          <w:rFonts w:ascii="Book Antiqua" w:eastAsia="Times New Roman" w:hAnsi="Book Antiqua" w:cs="Calibri"/>
          <w:b/>
          <w:bCs/>
          <w:color w:val="000000"/>
          <w:sz w:val="32"/>
          <w:szCs w:val="32"/>
          <w:lang w:eastAsia="en-IN"/>
        </w:rPr>
      </w:pPr>
      <w:r w:rsidRPr="00DD2673">
        <w:rPr>
          <w:rFonts w:ascii="Book Antiqua" w:eastAsia="Times New Roman" w:hAnsi="Book Antiqua" w:cs="Calibri"/>
          <w:b/>
          <w:bCs/>
          <w:color w:val="000000"/>
          <w:sz w:val="32"/>
          <w:szCs w:val="32"/>
          <w:lang w:eastAsia="en-IN"/>
        </w:rPr>
        <w:t>Q1. What are the different device type preview that Dashboards can use?</w:t>
      </w:r>
    </w:p>
    <w:p w:rsidR="004F58A3" w:rsidRPr="00DD2673" w:rsidRDefault="004F58A3" w:rsidP="004F58A3">
      <w:pPr>
        <w:shd w:val="clear" w:color="auto" w:fill="FFFFFF"/>
        <w:spacing w:after="340" w:line="240" w:lineRule="auto"/>
        <w:rPr>
          <w:rFonts w:ascii="Book Antiqua" w:eastAsia="Times New Roman" w:hAnsi="Book Antiqua" w:cs="Calibri"/>
          <w:color w:val="000000"/>
          <w:sz w:val="32"/>
          <w:szCs w:val="32"/>
          <w:lang w:eastAsia="en-IN"/>
        </w:rPr>
      </w:pPr>
      <w:r w:rsidRPr="00DD2673">
        <w:rPr>
          <w:rFonts w:ascii="Book Antiqua" w:eastAsia="Times New Roman" w:hAnsi="Book Antiqua" w:cs="Calibri"/>
          <w:b/>
          <w:bCs/>
          <w:color w:val="000000"/>
          <w:sz w:val="32"/>
          <w:szCs w:val="32"/>
          <w:lang w:eastAsia="en-IN"/>
        </w:rPr>
        <w:t>Ans:</w:t>
      </w:r>
    </w:p>
    <w:p w:rsidR="004F58A3" w:rsidRPr="00DD2673" w:rsidRDefault="004F58A3" w:rsidP="004F58A3">
      <w:pPr>
        <w:pStyle w:val="ListParagraph"/>
        <w:numPr>
          <w:ilvl w:val="0"/>
          <w:numId w:val="4"/>
        </w:numPr>
        <w:shd w:val="clear" w:color="auto" w:fill="FFFFFF"/>
        <w:spacing w:after="340" w:line="240" w:lineRule="auto"/>
        <w:rPr>
          <w:rFonts w:ascii="Book Antiqua" w:eastAsia="Times New Roman" w:hAnsi="Book Antiqua" w:cs="Calibri"/>
          <w:color w:val="000000"/>
          <w:sz w:val="32"/>
          <w:szCs w:val="32"/>
          <w:lang w:eastAsia="en-IN"/>
        </w:rPr>
      </w:pPr>
      <w:r w:rsidRPr="00DD2673">
        <w:rPr>
          <w:rFonts w:ascii="Book Antiqua" w:eastAsia="Times New Roman" w:hAnsi="Book Antiqua" w:cs="Calibri"/>
          <w:color w:val="000000"/>
          <w:sz w:val="32"/>
          <w:szCs w:val="32"/>
          <w:lang w:eastAsia="en-IN"/>
        </w:rPr>
        <w:t>Default</w:t>
      </w:r>
    </w:p>
    <w:p w:rsidR="004F58A3" w:rsidRPr="00DD2673" w:rsidRDefault="004F58A3" w:rsidP="004F58A3">
      <w:pPr>
        <w:pStyle w:val="ListParagraph"/>
        <w:numPr>
          <w:ilvl w:val="0"/>
          <w:numId w:val="4"/>
        </w:numPr>
        <w:shd w:val="clear" w:color="auto" w:fill="FFFFFF"/>
        <w:spacing w:after="340" w:line="240" w:lineRule="auto"/>
        <w:rPr>
          <w:rFonts w:ascii="Book Antiqua" w:eastAsia="Times New Roman" w:hAnsi="Book Antiqua" w:cs="Calibri"/>
          <w:color w:val="000000"/>
          <w:sz w:val="32"/>
          <w:szCs w:val="32"/>
          <w:lang w:eastAsia="en-IN"/>
        </w:rPr>
      </w:pPr>
      <w:r w:rsidRPr="00DD2673">
        <w:rPr>
          <w:rFonts w:ascii="Book Antiqua" w:eastAsia="Times New Roman" w:hAnsi="Book Antiqua" w:cs="Calibri"/>
          <w:color w:val="000000"/>
          <w:sz w:val="32"/>
          <w:szCs w:val="32"/>
          <w:lang w:eastAsia="en-IN"/>
        </w:rPr>
        <w:t>Desktop</w:t>
      </w:r>
    </w:p>
    <w:p w:rsidR="004F58A3" w:rsidRPr="00DD2673" w:rsidRDefault="004F58A3" w:rsidP="004F58A3">
      <w:pPr>
        <w:pStyle w:val="ListParagraph"/>
        <w:numPr>
          <w:ilvl w:val="0"/>
          <w:numId w:val="4"/>
        </w:numPr>
        <w:shd w:val="clear" w:color="auto" w:fill="FFFFFF"/>
        <w:spacing w:after="340" w:line="240" w:lineRule="auto"/>
        <w:rPr>
          <w:rFonts w:ascii="Book Antiqua" w:eastAsia="Times New Roman" w:hAnsi="Book Antiqua" w:cs="Calibri"/>
          <w:color w:val="000000"/>
          <w:sz w:val="32"/>
          <w:szCs w:val="32"/>
          <w:lang w:eastAsia="en-IN"/>
        </w:rPr>
      </w:pPr>
      <w:r w:rsidRPr="00DD2673">
        <w:rPr>
          <w:rFonts w:ascii="Book Antiqua" w:eastAsia="Times New Roman" w:hAnsi="Book Antiqua" w:cs="Calibri"/>
          <w:color w:val="000000"/>
          <w:sz w:val="32"/>
          <w:szCs w:val="32"/>
          <w:lang w:eastAsia="en-IN"/>
        </w:rPr>
        <w:t>Tablet</w:t>
      </w:r>
    </w:p>
    <w:p w:rsidR="004F58A3" w:rsidRPr="00DD2673" w:rsidRDefault="004F58A3" w:rsidP="004F58A3">
      <w:pPr>
        <w:pStyle w:val="ListParagraph"/>
        <w:numPr>
          <w:ilvl w:val="0"/>
          <w:numId w:val="4"/>
        </w:numPr>
        <w:shd w:val="clear" w:color="auto" w:fill="FFFFFF"/>
        <w:spacing w:after="340" w:line="240" w:lineRule="auto"/>
        <w:rPr>
          <w:rFonts w:ascii="Book Antiqua" w:eastAsia="Times New Roman" w:hAnsi="Book Antiqua" w:cs="Calibri"/>
          <w:color w:val="000000"/>
          <w:sz w:val="32"/>
          <w:szCs w:val="32"/>
          <w:lang w:eastAsia="en-IN"/>
        </w:rPr>
      </w:pPr>
      <w:r w:rsidRPr="00DD2673">
        <w:rPr>
          <w:rFonts w:ascii="Book Antiqua" w:eastAsia="Times New Roman" w:hAnsi="Book Antiqua" w:cs="Calibri"/>
          <w:color w:val="000000"/>
          <w:sz w:val="32"/>
          <w:szCs w:val="32"/>
          <w:lang w:eastAsia="en-IN"/>
        </w:rPr>
        <w:t>Phone</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sz w:val="32"/>
          <w:szCs w:val="32"/>
        </w:rPr>
      </w:pPr>
    </w:p>
    <w:p w:rsidR="004F58A3" w:rsidRPr="00DD2673" w:rsidRDefault="004F58A3" w:rsidP="004F58A3">
      <w:pPr>
        <w:pStyle w:val="NormalWeb"/>
        <w:shd w:val="clear" w:color="auto" w:fill="FFFFFF"/>
        <w:spacing w:after="150"/>
        <w:rPr>
          <w:rFonts w:ascii="Book Antiqua" w:hAnsi="Book Antiqua" w:cstheme="minorHAnsi"/>
          <w:b/>
          <w:bCs/>
          <w:sz w:val="32"/>
          <w:szCs w:val="32"/>
        </w:rPr>
      </w:pPr>
      <w:r w:rsidRPr="00DD2673">
        <w:rPr>
          <w:rFonts w:ascii="Book Antiqua" w:hAnsi="Book Antiqua" w:cstheme="minorHAnsi"/>
          <w:b/>
          <w:bCs/>
          <w:sz w:val="32"/>
          <w:szCs w:val="32"/>
        </w:rPr>
        <w:t>Q1. Parameters can be used in?</w:t>
      </w:r>
    </w:p>
    <w:p w:rsidR="004F58A3" w:rsidRPr="00DD2673" w:rsidRDefault="004F58A3" w:rsidP="004F58A3">
      <w:pPr>
        <w:pStyle w:val="NormalWeb"/>
        <w:shd w:val="clear" w:color="auto" w:fill="FFFFFF"/>
        <w:spacing w:after="150"/>
        <w:rPr>
          <w:rFonts w:ascii="Book Antiqua" w:hAnsi="Book Antiqua" w:cstheme="minorHAnsi"/>
          <w:b/>
          <w:bCs/>
          <w:sz w:val="32"/>
          <w:szCs w:val="32"/>
        </w:rPr>
      </w:pPr>
      <w:r w:rsidRPr="00DD2673">
        <w:rPr>
          <w:rFonts w:ascii="Book Antiqua" w:hAnsi="Book Antiqua" w:cstheme="minorHAnsi"/>
          <w:b/>
          <w:bCs/>
          <w:sz w:val="32"/>
          <w:szCs w:val="32"/>
        </w:rPr>
        <w:t>Ans:</w:t>
      </w:r>
    </w:p>
    <w:p w:rsidR="004F58A3" w:rsidRPr="00DD2673" w:rsidRDefault="004F58A3" w:rsidP="004F58A3">
      <w:pPr>
        <w:pStyle w:val="NormalWeb"/>
        <w:shd w:val="clear" w:color="auto" w:fill="FFFFFF"/>
        <w:spacing w:after="150"/>
        <w:rPr>
          <w:rFonts w:ascii="Book Antiqua" w:hAnsi="Book Antiqua" w:cstheme="minorHAnsi"/>
          <w:sz w:val="32"/>
          <w:szCs w:val="32"/>
        </w:rPr>
      </w:pPr>
      <w:r w:rsidRPr="00DD2673">
        <w:rPr>
          <w:rFonts w:ascii="Book Antiqua" w:hAnsi="Book Antiqua" w:cstheme="minorHAnsi"/>
          <w:sz w:val="32"/>
          <w:szCs w:val="32"/>
        </w:rPr>
        <w:t>It can be used in a calculated fields, reference line, bins, filters.</w:t>
      </w:r>
    </w:p>
    <w:p w:rsidR="004F58A3" w:rsidRPr="00DD2673" w:rsidRDefault="004F58A3" w:rsidP="004F58A3">
      <w:pPr>
        <w:pStyle w:val="NormalWeb"/>
        <w:shd w:val="clear" w:color="auto" w:fill="FFFFFF"/>
        <w:spacing w:after="150"/>
        <w:rPr>
          <w:rFonts w:ascii="Book Antiqua" w:hAnsi="Book Antiqua" w:cstheme="minorHAnsi"/>
          <w:sz w:val="32"/>
          <w:szCs w:val="32"/>
        </w:rPr>
      </w:pPr>
    </w:p>
    <w:p w:rsidR="004F58A3" w:rsidRPr="00DD2673" w:rsidRDefault="004F58A3" w:rsidP="004F58A3">
      <w:pPr>
        <w:pStyle w:val="NormalWeb"/>
        <w:shd w:val="clear" w:color="auto" w:fill="FFFFFF"/>
        <w:spacing w:after="150"/>
        <w:rPr>
          <w:rFonts w:ascii="Book Antiqua" w:hAnsi="Book Antiqua" w:cstheme="minorHAnsi"/>
          <w:b/>
          <w:bCs/>
          <w:sz w:val="32"/>
          <w:szCs w:val="32"/>
        </w:rPr>
      </w:pPr>
      <w:r w:rsidRPr="00DD2673">
        <w:rPr>
          <w:rFonts w:ascii="Book Antiqua" w:hAnsi="Book Antiqua" w:cstheme="minorHAnsi"/>
          <w:b/>
          <w:bCs/>
          <w:sz w:val="32"/>
          <w:szCs w:val="32"/>
        </w:rPr>
        <w:t>Q2. What are the different ways to create a Parameter?</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b/>
          <w:bCs/>
          <w:sz w:val="32"/>
          <w:szCs w:val="32"/>
        </w:rPr>
      </w:pPr>
      <w:r w:rsidRPr="00DD2673">
        <w:rPr>
          <w:rFonts w:ascii="Book Antiqua" w:hAnsi="Book Antiqua" w:cstheme="minorHAnsi"/>
          <w:b/>
          <w:bCs/>
          <w:sz w:val="32"/>
          <w:szCs w:val="32"/>
        </w:rPr>
        <w:t>Ans:</w:t>
      </w:r>
    </w:p>
    <w:p w:rsidR="004F58A3" w:rsidRPr="00DD2673" w:rsidRDefault="004F58A3" w:rsidP="004F58A3">
      <w:pPr>
        <w:pStyle w:val="NormalWeb"/>
        <w:numPr>
          <w:ilvl w:val="0"/>
          <w:numId w:val="5"/>
        </w:numPr>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sz w:val="32"/>
          <w:szCs w:val="32"/>
        </w:rPr>
        <w:t xml:space="preserve">By right clicking on dimensions or measures </w:t>
      </w:r>
      <w:r w:rsidRPr="00DD2673">
        <w:rPr>
          <w:rFonts w:ascii="Book Antiqua" w:hAnsi="Book Antiqua" w:cstheme="minorHAnsi"/>
          <w:sz w:val="32"/>
          <w:szCs w:val="32"/>
        </w:rPr>
        <w:sym w:font="Wingdings" w:char="F0E0"/>
      </w:r>
      <w:r w:rsidRPr="00DD2673">
        <w:rPr>
          <w:rFonts w:ascii="Book Antiqua" w:hAnsi="Book Antiqua" w:cstheme="minorHAnsi"/>
          <w:sz w:val="32"/>
          <w:szCs w:val="32"/>
        </w:rPr>
        <w:t xml:space="preserve"> Create </w:t>
      </w:r>
      <w:r w:rsidRPr="00DD2673">
        <w:rPr>
          <w:rFonts w:ascii="Book Antiqua" w:hAnsi="Book Antiqua" w:cstheme="minorHAnsi"/>
          <w:sz w:val="32"/>
          <w:szCs w:val="32"/>
        </w:rPr>
        <w:sym w:font="Wingdings" w:char="F0E8"/>
      </w:r>
      <w:r w:rsidRPr="00DD2673">
        <w:rPr>
          <w:rFonts w:ascii="Book Antiqua" w:hAnsi="Book Antiqua" w:cstheme="minorHAnsi"/>
          <w:sz w:val="32"/>
          <w:szCs w:val="32"/>
        </w:rPr>
        <w:t xml:space="preserve"> Parameters</w:t>
      </w:r>
    </w:p>
    <w:p w:rsidR="004F58A3" w:rsidRPr="00DD2673" w:rsidRDefault="004F58A3" w:rsidP="004F58A3">
      <w:pPr>
        <w:pStyle w:val="NormalWeb"/>
        <w:numPr>
          <w:ilvl w:val="0"/>
          <w:numId w:val="5"/>
        </w:numPr>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sz w:val="32"/>
          <w:szCs w:val="32"/>
        </w:rPr>
        <w:t>View Data drop down near search bar</w:t>
      </w:r>
    </w:p>
    <w:p w:rsidR="004F58A3" w:rsidRPr="00DD2673" w:rsidRDefault="004F58A3" w:rsidP="004F58A3">
      <w:pPr>
        <w:pStyle w:val="NormalWeb"/>
        <w:numPr>
          <w:ilvl w:val="0"/>
          <w:numId w:val="5"/>
        </w:numPr>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sz w:val="32"/>
          <w:szCs w:val="32"/>
        </w:rPr>
        <w:t>From Filter box</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sz w:val="32"/>
          <w:szCs w:val="32"/>
        </w:rPr>
      </w:pP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b/>
          <w:bCs/>
          <w:sz w:val="32"/>
          <w:szCs w:val="32"/>
        </w:rPr>
      </w:pPr>
      <w:r w:rsidRPr="00DD2673">
        <w:rPr>
          <w:rFonts w:ascii="Book Antiqua" w:hAnsi="Book Antiqua" w:cstheme="minorHAnsi"/>
          <w:b/>
          <w:bCs/>
          <w:sz w:val="32"/>
          <w:szCs w:val="32"/>
        </w:rPr>
        <w:t>Q1. You are provided with the dataset for the past 10yrs. How can you forecast the data for next 4 years, Quarter wise?</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b/>
          <w:bCs/>
          <w:sz w:val="32"/>
          <w:szCs w:val="32"/>
        </w:rPr>
        <w:t>Ans:</w:t>
      </w:r>
    </w:p>
    <w:p w:rsidR="004F58A3" w:rsidRPr="00DD2673" w:rsidRDefault="004F58A3" w:rsidP="004F58A3">
      <w:pPr>
        <w:pStyle w:val="NormalWeb"/>
        <w:shd w:val="clear" w:color="auto" w:fill="FFFFFF"/>
        <w:spacing w:before="0" w:beforeAutospacing="0" w:after="150" w:afterAutospacing="0"/>
        <w:rPr>
          <w:rFonts w:ascii="Book Antiqua" w:hAnsi="Book Antiqua" w:cstheme="minorHAnsi"/>
          <w:sz w:val="32"/>
          <w:szCs w:val="32"/>
        </w:rPr>
      </w:pPr>
      <w:r w:rsidRPr="00DD2673">
        <w:rPr>
          <w:rFonts w:ascii="Book Antiqua" w:hAnsi="Book Antiqua" w:cstheme="minorHAnsi"/>
          <w:sz w:val="32"/>
          <w:szCs w:val="32"/>
        </w:rPr>
        <w:t>Enable forecasting from Analytic pane and then right click on the chart and then select forecast option. In that option select 4 years.</w:t>
      </w:r>
    </w:p>
    <w:p w:rsidR="004F58A3" w:rsidRPr="00DD2673" w:rsidRDefault="004F58A3" w:rsidP="004F58A3">
      <w:pPr>
        <w:shd w:val="clear" w:color="auto" w:fill="FFFFFF"/>
        <w:spacing w:after="340" w:line="240" w:lineRule="auto"/>
        <w:rPr>
          <w:rFonts w:ascii="Book Antiqua" w:eastAsia="Times New Roman" w:hAnsi="Book Antiqua" w:cs="Times New Roman"/>
          <w:color w:val="3C3C3C"/>
          <w:sz w:val="32"/>
          <w:szCs w:val="32"/>
          <w:lang w:eastAsia="en-IN"/>
        </w:rPr>
      </w:pPr>
    </w:p>
    <w:p w:rsidR="00712446" w:rsidRDefault="00712446">
      <w:bookmarkStart w:id="0" w:name="_GoBack"/>
      <w:bookmarkEnd w:id="0"/>
    </w:p>
    <w:sectPr w:rsidR="00712446" w:rsidSect="0066581F">
      <w:pgSz w:w="11906" w:h="16838"/>
      <w:pgMar w:top="1440" w:right="1440" w:bottom="1440" w:left="1440" w:header="708" w:footer="283"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531E2"/>
    <w:multiLevelType w:val="multilevel"/>
    <w:tmpl w:val="B3C8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95256"/>
    <w:multiLevelType w:val="hybridMultilevel"/>
    <w:tmpl w:val="E0BAE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1555CA"/>
    <w:multiLevelType w:val="hybridMultilevel"/>
    <w:tmpl w:val="B9F0B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55610E"/>
    <w:multiLevelType w:val="hybridMultilevel"/>
    <w:tmpl w:val="D962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5B0770"/>
    <w:multiLevelType w:val="hybridMultilevel"/>
    <w:tmpl w:val="F878BD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F64"/>
    <w:rsid w:val="004F58A3"/>
    <w:rsid w:val="00712446"/>
    <w:rsid w:val="00EA2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06B6E9-E8B2-4CB8-8E93-32EDBB91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8A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58A3"/>
    <w:rPr>
      <w:b/>
      <w:bCs/>
    </w:rPr>
  </w:style>
  <w:style w:type="paragraph" w:styleId="NormalWeb">
    <w:name w:val="Normal (Web)"/>
    <w:basedOn w:val="Normal"/>
    <w:uiPriority w:val="99"/>
    <w:unhideWhenUsed/>
    <w:rsid w:val="004F58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F5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PreetiNa</dc:creator>
  <cp:keywords/>
  <dc:description/>
  <cp:lastModifiedBy>PreetiNa</cp:lastModifiedBy>
  <cp:revision>2</cp:revision>
  <dcterms:created xsi:type="dcterms:W3CDTF">2021-04-07T15:02:00Z</dcterms:created>
  <dcterms:modified xsi:type="dcterms:W3CDTF">2021-04-07T16:10:00Z</dcterms:modified>
</cp:coreProperties>
</file>