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trHeight w:val="14400" w:hRule="exact"/>
        </w:trPr>
        <w:tc>
          <w:tcPr>
            <w:tcW w:type="dxa" w:w="10206"/>
            <w:tcBorders>
              <w:top w:val="none" w:color="FFFFFF" w:sz="0"/>
              <w:left w:val="none" w:color="FFFFFF" w:sz="0"/>
              <w:bottom w:val="none" w:color="FFFFFF" w:sz="0"/>
              <w:right w:val="none" w:color="FFFFFF" w:sz="0"/>
            </w:tcBorders>
            <w:shd w:fill="0D2A52" w:val="clear"/>
            <w:tcMar>
              <w:left w:type="dxa" w:w="700"/>
              <w:right w:type="dxa" w:w="700"/>
            </w:tcMar>
            <w:vAlign w:val="center"/>
          </w:tcPr>
          <w:p>
            <w:pPr>
              <w:keepNext w:val="false"/>
              <w:spacing w:after="40" w:before="80"/>
              <w:jc w:val="center"/>
            </w:pPr>
            <w:r>
              <w:drawing>
                <wp:inline distT="0" distB="0" distL="0" distR="0">
                  <wp:extent cx="1619250" cy="1809750"/>
                  <wp:effectExtent t="0" r="0" b="0" l="0"/>
                  <wp:docPr id="1" name="/tmp/claude-0/uidoc/logo.png" descr="/tmp/claude-0/uidoc/logo.png" title="/tmp/claude-0/uido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809750"/>
                          </a:xfrm>
                          <a:prstGeom prst="rect">
                            <a:avLst/>
                          </a:prstGeom>
                        </pic:spPr>
                      </pic:pic>
                    </a:graphicData>
                  </a:graphic>
                </wp:inline>
              </w:drawing>
            </w:r>
          </w:p>
          <w:p>
            <w:pPr>
              <w:spacing w:after="60" w:before="200"/>
              <w:jc w:val="center"/>
            </w:pPr>
            <w:r>
              <w:rPr>
                <w:rFonts w:ascii="Calibri" w:cs="Calibri" w:eastAsia="Calibri" w:hAnsi="Calibri"/>
                <w:b/>
                <w:bCs/>
                <w:color w:val="FFFFFF"/>
                <w:sz w:val="76"/>
                <w:szCs w:val="76"/>
              </w:rPr>
              <w:t xml:space="preserve">KAVACH</w:t>
            </w:r>
          </w:p>
          <w:p>
            <w:pPr>
              <w:spacing w:after="300"/>
              <w:jc w:val="center"/>
            </w:pPr>
            <w:r>
              <w:rPr>
                <w:rFonts w:ascii="Calibri" w:cs="Calibri" w:eastAsia="Calibri" w:hAnsi="Calibri"/>
                <w:color w:val="FFD58A"/>
                <w:sz w:val="40"/>
                <w:szCs w:val="40"/>
              </w:rPr>
              <w:t xml:space="preserve">Testing &amp; Benchmarking Report</w:t>
            </w:r>
          </w:p>
          <w:p>
            <w:pPr>
              <w:spacing w:after="500"/>
              <w:jc w:val="center"/>
            </w:pPr>
            <w:r>
              <w:rPr>
                <w:rFonts w:ascii="Calibri" w:cs="Calibri" w:eastAsia="Calibri" w:hAnsi="Calibri"/>
                <w:i/>
                <w:iCs/>
                <w:color w:val="D6E0EE"/>
                <w:sz w:val="22"/>
                <w:szCs w:val="22"/>
              </w:rPr>
              <w:t xml:space="preserve">Verified results, test evidence and reproducibility record for the NetJEPA intrusion-forecasting system</w:t>
            </w:r>
          </w:p>
          <w:p>
            <w:pPr>
              <w:spacing w:after="60"/>
              <w:jc w:val="center"/>
            </w:pPr>
            <w:r>
              <w:rPr>
                <w:rFonts w:ascii="Calibri" w:cs="Calibri" w:eastAsia="Calibri" w:hAnsi="Calibri"/>
                <w:b/>
                <w:bCs/>
                <w:color w:val="FFFFFF"/>
                <w:sz w:val="22"/>
                <w:szCs w:val="22"/>
              </w:rPr>
              <w:t xml:space="preserve">Smart India Hackathon 2026  ·  SIH26153  ·  NTRO</w:t>
            </w:r>
          </w:p>
          <w:p>
            <w:pPr>
              <w:spacing w:after="60"/>
              <w:jc w:val="center"/>
            </w:pPr>
            <w:r>
              <w:rPr>
                <w:rFonts w:ascii="Calibri" w:cs="Calibri" w:eastAsia="Calibri" w:hAnsi="Calibri"/>
                <w:b/>
                <w:bCs/>
                <w:color w:val="FFD58A"/>
                <w:sz w:val="22"/>
                <w:szCs w:val="22"/>
              </w:rPr>
              <w:t xml:space="preserve">Team NetRunners</w:t>
            </w:r>
          </w:p>
          <w:p>
            <w:pPr>
              <w:spacing w:after="0"/>
              <w:jc w:val="center"/>
            </w:pPr>
            <w:r>
              <w:rPr>
                <w:rFonts w:ascii="Calibri" w:cs="Calibri" w:eastAsia="Calibri" w:hAnsi="Calibri"/>
                <w:color w:val="D6E0EE"/>
                <w:sz w:val="18"/>
                <w:szCs w:val="18"/>
              </w:rPr>
              <w:t xml:space="preserve">Test run: 29 September 2026  ·  Model SHA-256 baa45b2008d6…</w:t>
            </w:r>
          </w:p>
        </w:tc>
      </w:tr>
    </w:tbl>
    <w:p>
      <w:pPr>
        <w:sectPr>
          <w:pgSz w:w="11906" w:h="16838" w:orient="portrait"/>
          <w:pgMar w:top="850" w:right="850" w:bottom="850" w:left="850" w:header="708" w:footer="708" w:gutter="0"/>
          <w:pgNumType/>
          <w:docGrid w:linePitch="360"/>
        </w:sectPr>
      </w:pPr>
    </w:p>
    <w:p>
      <w:pPr>
        <w:spacing w:after="160"/>
      </w:pPr>
      <w:r>
        <w:rPr>
          <w:rFonts w:ascii="Calibri" w:cs="Calibri" w:eastAsia="Calibri" w:hAnsi="Calibri"/>
          <w:b/>
          <w:bCs/>
          <w:color w:val="0D2A5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00" w:before="120" w:line="270"/>
      </w:pPr>
      <w:r>
        <w:rPr>
          <w:rFonts w:ascii="Calibri" w:cs="Calibri" w:eastAsia="Calibri" w:hAnsi="Calibri"/>
          <w:i/>
          <w:iCs/>
          <w:color w:val="5B6A80"/>
          <w:sz w:val="16"/>
          <w:szCs w:val="16"/>
        </w:rPr>
        <w:t xml:space="preserve">Right-click the table above and choose "Update Field" if page numbers are not shown.</w:t>
      </w:r>
    </w:p>
    <w:p>
      <w:pPr>
        <w:pStyle w:val="Heading1"/>
        <w:keepNext/>
        <w:pageBreakBefore/>
        <w:spacing w:after="160" w:before="0"/>
      </w:pPr>
      <w:r>
        <w:rPr>
          <w:rFonts w:ascii="Calibri" w:cs="Calibri" w:eastAsia="Calibri" w:hAnsi="Calibri"/>
          <w:b/>
          <w:bCs/>
          <w:color w:val="0D2A52"/>
          <w:sz w:val="32"/>
          <w:szCs w:val="32"/>
        </w:rPr>
        <w:t xml:space="preserve">1. Executive Summary</w:t>
      </w:r>
    </w:p>
    <w:p>
      <w:pPr>
        <w:spacing w:after="100" w:before="0" w:line="270"/>
      </w:pPr>
      <w:r>
        <w:rPr>
          <w:rFonts w:ascii="Calibri" w:cs="Calibri" w:eastAsia="Calibri" w:hAnsi="Calibri"/>
          <w:sz w:val="20"/>
          <w:szCs w:val="20"/>
        </w:rPr>
        <w:t xml:space="preserve">This report records how KAVACH was tested and what it achieved. Every number below comes from an artefact that can be regenerated from the repository: the automated test log, the benchmark JSON produced by the served model, and command-line runs captured on 29 September 2026. The model being evaluated is identified by its SHA-256 hash, so the results are tied to one exact set of weights.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FFFFFF" w:sz="16"/>
              <w:left w:val="single" w:color="FFFFFF" w:sz="16"/>
              <w:bottom w:val="single" w:color="FFFFFF" w:sz="16"/>
              <w:right w:val="single" w:color="FFFFFF" w:sz="16"/>
            </w:tcBorders>
            <w:shd w:fill="0D2A52" w:val="clear"/>
            <w:tcMar>
              <w:top w:type="dxa" w:w="110"/>
              <w:left w:type="dxa" w:w="60"/>
              <w:bottom w:type="dxa" w:w="110"/>
              <w:right w:type="dxa" w:w="60"/>
            </w:tcMar>
          </w:tcPr>
          <w:p>
            <w:pPr>
              <w:spacing w:after="0"/>
              <w:jc w:val="center"/>
            </w:pPr>
            <w:r>
              <w:rPr>
                <w:rFonts w:ascii="Calibri" w:cs="Calibri" w:eastAsia="Calibri" w:hAnsi="Calibri"/>
                <w:b/>
                <w:bCs/>
                <w:color w:val="FFD58A"/>
                <w:sz w:val="32"/>
                <w:szCs w:val="32"/>
              </w:rPr>
              <w:t xml:space="preserve">110 / 110</w:t>
            </w:r>
          </w:p>
          <w:p>
            <w:pPr>
              <w:spacing w:after="0"/>
              <w:jc w:val="center"/>
            </w:pPr>
            <w:r>
              <w:rPr>
                <w:rFonts w:ascii="Calibri" w:cs="Calibri" w:eastAsia="Calibri" w:hAnsi="Calibri"/>
                <w:color w:val="FFFFFF"/>
                <w:sz w:val="16"/>
                <w:szCs w:val="16"/>
              </w:rPr>
              <w:t xml:space="preserve">automated tests passed</w:t>
            </w:r>
          </w:p>
        </w:tc>
        <w:tc>
          <w:tcPr>
            <w:tcW w:type="dxa" w:w="2551"/>
            <w:tcBorders>
              <w:top w:val="single" w:color="FFFFFF" w:sz="16"/>
              <w:left w:val="single" w:color="FFFFFF" w:sz="16"/>
              <w:bottom w:val="single" w:color="FFFFFF" w:sz="16"/>
              <w:right w:val="single" w:color="FFFFFF" w:sz="16"/>
            </w:tcBorders>
            <w:shd w:fill="0D2A52" w:val="clear"/>
            <w:tcMar>
              <w:top w:type="dxa" w:w="110"/>
              <w:left w:type="dxa" w:w="60"/>
              <w:bottom w:type="dxa" w:w="110"/>
              <w:right w:type="dxa" w:w="60"/>
            </w:tcMar>
          </w:tcPr>
          <w:p>
            <w:pPr>
              <w:spacing w:after="0"/>
              <w:jc w:val="center"/>
            </w:pPr>
            <w:r>
              <w:rPr>
                <w:rFonts w:ascii="Calibri" w:cs="Calibri" w:eastAsia="Calibri" w:hAnsi="Calibri"/>
                <w:b/>
                <w:bCs/>
                <w:color w:val="FFD58A"/>
                <w:sz w:val="32"/>
                <w:szCs w:val="32"/>
              </w:rPr>
              <w:t xml:space="preserve">0.86 vs 0.49</w:t>
            </w:r>
          </w:p>
          <w:p>
            <w:pPr>
              <w:spacing w:after="0"/>
              <w:jc w:val="center"/>
            </w:pPr>
            <w:r>
              <w:rPr>
                <w:rFonts w:ascii="Calibri" w:cs="Calibri" w:eastAsia="Calibri" w:hAnsi="Calibri"/>
                <w:color w:val="FFFFFF"/>
                <w:sz w:val="16"/>
                <w:szCs w:val="16"/>
              </w:rPr>
              <w:t xml:space="preserve">F1 vs required baseline</w:t>
            </w:r>
          </w:p>
        </w:tc>
        <w:tc>
          <w:tcPr>
            <w:tcW w:type="dxa" w:w="2551"/>
            <w:tcBorders>
              <w:top w:val="single" w:color="FFFFFF" w:sz="16"/>
              <w:left w:val="single" w:color="FFFFFF" w:sz="16"/>
              <w:bottom w:val="single" w:color="FFFFFF" w:sz="16"/>
              <w:right w:val="single" w:color="FFFFFF" w:sz="16"/>
            </w:tcBorders>
            <w:shd w:fill="0D2A52" w:val="clear"/>
            <w:tcMar>
              <w:top w:type="dxa" w:w="110"/>
              <w:left w:type="dxa" w:w="60"/>
              <w:bottom w:type="dxa" w:w="110"/>
              <w:right w:type="dxa" w:w="60"/>
            </w:tcMar>
          </w:tcPr>
          <w:p>
            <w:pPr>
              <w:spacing w:after="0"/>
              <w:jc w:val="center"/>
            </w:pPr>
            <w:r>
              <w:rPr>
                <w:rFonts w:ascii="Calibri" w:cs="Calibri" w:eastAsia="Calibri" w:hAnsi="Calibri"/>
                <w:b/>
                <w:bCs/>
                <w:color w:val="FFD58A"/>
                <w:sz w:val="32"/>
                <w:szCs w:val="32"/>
              </w:rPr>
              <w:t xml:space="preserve">78%</w:t>
            </w:r>
          </w:p>
          <w:p>
            <w:pPr>
              <w:spacing w:after="0"/>
              <w:jc w:val="center"/>
            </w:pPr>
            <w:r>
              <w:rPr>
                <w:rFonts w:ascii="Calibri" w:cs="Calibri" w:eastAsia="Calibri" w:hAnsi="Calibri"/>
                <w:color w:val="FFFFFF"/>
                <w:sz w:val="16"/>
                <w:szCs w:val="16"/>
              </w:rPr>
              <w:t xml:space="preserve">fewer false alarms</w:t>
            </w:r>
          </w:p>
        </w:tc>
        <w:tc>
          <w:tcPr>
            <w:tcW w:type="dxa" w:w="2551"/>
            <w:tcBorders>
              <w:top w:val="single" w:color="FFFFFF" w:sz="16"/>
              <w:left w:val="single" w:color="FFFFFF" w:sz="16"/>
              <w:bottom w:val="single" w:color="FFFFFF" w:sz="16"/>
              <w:right w:val="single" w:color="FFFFFF" w:sz="16"/>
            </w:tcBorders>
            <w:shd w:fill="0D2A52" w:val="clear"/>
            <w:tcMar>
              <w:top w:type="dxa" w:w="110"/>
              <w:left w:type="dxa" w:w="60"/>
              <w:bottom w:type="dxa" w:w="110"/>
              <w:right w:type="dxa" w:w="60"/>
            </w:tcMar>
          </w:tcPr>
          <w:p>
            <w:pPr>
              <w:spacing w:after="0"/>
              <w:jc w:val="center"/>
            </w:pPr>
            <w:r>
              <w:rPr>
                <w:rFonts w:ascii="Calibri" w:cs="Calibri" w:eastAsia="Calibri" w:hAnsi="Calibri"/>
                <w:b/>
                <w:bCs/>
                <w:color w:val="FFD58A"/>
                <w:sz w:val="32"/>
                <w:szCs w:val="32"/>
              </w:rPr>
              <w:t xml:space="preserve">0.96–0.97</w:t>
            </w:r>
          </w:p>
          <w:p>
            <w:pPr>
              <w:spacing w:after="0"/>
              <w:jc w:val="center"/>
            </w:pPr>
            <w:r>
              <w:rPr>
                <w:rFonts w:ascii="Calibri" w:cs="Calibri" w:eastAsia="Calibri" w:hAnsi="Calibri"/>
                <w:color w:val="FFFFFF"/>
                <w:sz w:val="16"/>
                <w:szCs w:val="16"/>
              </w:rPr>
              <w:t xml:space="preserve">forecast AUC, 1–3 steps</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00"/>
        <w:gridCol w:w="2100"/>
        <w:gridCol w:w="2100"/>
        <w:gridCol w:w="2306"/>
      </w:tblGrid>
      <w:tr>
        <w:trPr>
          <w:cantSplit/>
          <w:tblHeader/>
        </w:trPr>
        <w:tc>
          <w:tcPr>
            <w:tcW w:type="dxa" w:w="37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Headline result</w:t>
            </w:r>
          </w:p>
        </w:tc>
        <w:tc>
          <w:tcPr>
            <w:tcW w:type="dxa" w:w="21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Logistic regression</w:t>
            </w:r>
          </w:p>
        </w:tc>
        <w:tc>
          <w:tcPr>
            <w:tcW w:type="dxa" w:w="21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KAVACH (NetJEPA)</w:t>
            </w:r>
          </w:p>
        </w:tc>
        <w:tc>
          <w:tcPr>
            <w:tcW w:type="dxa" w:w="23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Change</w:t>
            </w:r>
          </w:p>
        </w:tc>
      </w:tr>
      <w:tr>
        <w:trPr>
          <w:cantSplit/>
          <w:tblHeader w:val="false"/>
        </w:trPr>
        <w:tc>
          <w:tcPr>
            <w:tcW w:type="dxa" w:w="37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F1 score (detection)</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0.49</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0.86</w:t>
            </w:r>
          </w:p>
        </w:tc>
        <w:tc>
          <w:tcPr>
            <w:tcW w:type="dxa" w:w="23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+76%</w:t>
            </w:r>
          </w:p>
        </w:tc>
      </w:tr>
      <w:tr>
        <w:trPr>
          <w:cantSplit/>
          <w:tblHeader w:val="false"/>
        </w:trPr>
        <w:tc>
          <w:tcPr>
            <w:tcW w:type="dxa" w:w="37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ROC AUC (detection)</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0.73</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0.96</w:t>
            </w:r>
          </w:p>
        </w:tc>
        <w:tc>
          <w:tcPr>
            <w:tcW w:type="dxa" w:w="23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+31%</w:t>
            </w:r>
          </w:p>
        </w:tc>
      </w:tr>
      <w:tr>
        <w:trPr>
          <w:cantSplit/>
          <w:tblHeader w:val="false"/>
        </w:trPr>
        <w:tc>
          <w:tcPr>
            <w:tcW w:type="dxa" w:w="37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False-positive rate</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29.3% (1,568 false alarms)</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6.3% (339 false alarms)</w:t>
            </w:r>
          </w:p>
        </w:tc>
        <w:tc>
          <w:tcPr>
            <w:tcW w:type="dxa" w:w="23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−78% false alarms</w:t>
            </w:r>
          </w:p>
        </w:tc>
      </w:tr>
      <w:tr>
        <w:trPr>
          <w:cantSplit/>
          <w:tblHeader w:val="false"/>
        </w:trPr>
        <w:tc>
          <w:tcPr>
            <w:tcW w:type="dxa" w:w="37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Forecast AUC, t+1 / t+2 / t+3</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0.74 / 0.74 / 0.73</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0.97 / 0.97 / 0.96</w:t>
            </w:r>
          </w:p>
        </w:tc>
        <w:tc>
          <w:tcPr>
            <w:tcW w:type="dxa" w:w="23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+0.23</w:t>
            </w:r>
          </w:p>
        </w:tc>
      </w:tr>
      <w:tr>
        <w:trPr>
          <w:cantSplit/>
          <w:tblHeader w:val="false"/>
        </w:trPr>
        <w:tc>
          <w:tcPr>
            <w:tcW w:type="dxa" w:w="37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Attack-onset forecast AUC</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n/a</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0.90–0.93</w:t>
            </w:r>
          </w:p>
        </w:tc>
        <w:tc>
          <w:tcPr>
            <w:tcW w:type="dxa" w:w="23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new capability</w:t>
            </w:r>
          </w:p>
        </w:tc>
      </w:tr>
      <w:tr>
        <w:trPr>
          <w:cantSplit/>
          <w:tblHeader w:val="false"/>
        </w:trPr>
        <w:tc>
          <w:tcPr>
            <w:tcW w:type="dxa" w:w="37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90% prediction-interval coverage</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n/a</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95%</w:t>
            </w:r>
          </w:p>
        </w:tc>
        <w:tc>
          <w:tcPr>
            <w:tcW w:type="dxa" w:w="23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well calibrated</w:t>
            </w:r>
          </w:p>
        </w:tc>
      </w:tr>
      <w:tr>
        <w:trPr>
          <w:cantSplit/>
          <w:tblHeader w:val="false"/>
        </w:trPr>
        <w:tc>
          <w:tcPr>
            <w:tcW w:type="dxa" w:w="37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Flow + packet vs flow only (F1)</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w:t>
            </w:r>
          </w:p>
        </w:tc>
        <w:tc>
          <w:tcPr>
            <w:tcW w:type="dxa" w:w="2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0.87 vs 0.62</w:t>
            </w:r>
          </w:p>
        </w:tc>
        <w:tc>
          <w:tcPr>
            <w:tcW w:type="dxa" w:w="23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+40%</w:t>
            </w:r>
          </w:p>
        </w:tc>
      </w:tr>
      <w:tr>
        <w:trPr>
          <w:cantSplit/>
          <w:tblHeader w:val="false"/>
        </w:trPr>
        <w:tc>
          <w:tcPr>
            <w:tcW w:type="dxa" w:w="37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Packet parser throughput vs Scapy</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3,608 pkt/s</w:t>
            </w:r>
          </w:p>
        </w:tc>
        <w:tc>
          <w:tcPr>
            <w:tcW w:type="dxa" w:w="2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210,492 pkt/s</w:t>
            </w:r>
          </w:p>
        </w:tc>
        <w:tc>
          <w:tcPr>
            <w:tcW w:type="dxa" w:w="23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58× faster</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single" w:color="2E9E55" w:sz="24"/>
              <w:bottom w:val="none" w:color="FFFFFF" w:sz="0"/>
              <w:right w:val="none" w:color="FFFFFF" w:sz="0"/>
            </w:tcBorders>
            <w:shd w:fill="EAF4EC" w:val="clear"/>
            <w:tcMar>
              <w:top w:type="dxa" w:w="110"/>
              <w:left w:type="dxa" w:w="200"/>
              <w:bottom w:type="dxa" w:w="110"/>
              <w:right w:type="dxa" w:w="200"/>
            </w:tcMar>
          </w:tcPr>
          <w:p>
            <w:pPr>
              <w:spacing w:after="40"/>
            </w:pPr>
            <w:r>
              <w:rPr>
                <w:rFonts w:ascii="Calibri" w:cs="Calibri" w:eastAsia="Calibri" w:hAnsi="Calibri"/>
                <w:b/>
                <w:bCs/>
                <w:color w:val="0D2A52"/>
                <w:sz w:val="19"/>
                <w:szCs w:val="19"/>
              </w:rPr>
              <w:t xml:space="preserve">Verification statement</w:t>
            </w:r>
          </w:p>
          <w:p>
            <w:pPr>
              <w:spacing w:after="0" w:line="260"/>
            </w:pPr>
            <w:r>
              <w:rPr>
                <w:rFonts w:ascii="Calibri" w:cs="Calibri" w:eastAsia="Calibri" w:hAnsi="Calibri"/>
                <w:sz w:val="18"/>
                <w:szCs w:val="18"/>
              </w:rPr>
              <w:t xml:space="preserve">All 110 automated tests passed in the run recorded in Appendix C. Benchmark figures were computed on </w:t>
            </w:r>
            <w:r>
              <w:rPr>
                <w:rFonts w:ascii="Calibri" w:cs="Calibri" w:eastAsia="Calibri" w:hAnsi="Calibri"/>
                <w:b/>
                <w:bCs/>
                <w:color w:val="0D2A52"/>
                <w:sz w:val="18"/>
                <w:szCs w:val="18"/>
              </w:rPr>
              <w:t xml:space="preserve">8,043 held-out windows</w:t>
            </w:r>
            <w:r>
              <w:rPr>
                <w:rFonts w:ascii="Calibri" w:cs="Calibri" w:eastAsia="Calibri" w:hAnsi="Calibri"/>
                <w:sz w:val="18"/>
                <w:szCs w:val="18"/>
              </w:rPr>
              <w:t xml:space="preserve"> that the model never saw during training (the last 20% of every CIC-IDS-2017 day), with the decision threshold chosen on a separate calibration split. Known weaknesses are reported in Sections 8 and 11 alongside the strengths.</w:t>
            </w:r>
          </w:p>
        </w:tc>
      </w:tr>
    </w:tbl>
    <w:p>
      <w:pPr>
        <w:pStyle w:val="Heading1"/>
        <w:keepNext/>
        <w:pageBreakBefore/>
        <w:spacing w:after="160" w:before="0"/>
      </w:pPr>
      <w:r>
        <w:rPr>
          <w:rFonts w:ascii="Calibri" w:cs="Calibri" w:eastAsia="Calibri" w:hAnsi="Calibri"/>
          <w:b/>
          <w:bCs/>
          <w:color w:val="0D2A52"/>
          <w:sz w:val="32"/>
          <w:szCs w:val="32"/>
        </w:rPr>
        <w:t xml:space="preserve">2. Test Environment and Methodology</w:t>
      </w:r>
    </w:p>
    <w:p>
      <w:pPr>
        <w:pStyle w:val="Heading2"/>
        <w:keepNext/>
        <w:spacing w:after="100" w:before="240"/>
      </w:pPr>
      <w:r>
        <w:rPr>
          <w:rFonts w:ascii="Calibri" w:cs="Calibri" w:eastAsia="Calibri" w:hAnsi="Calibri"/>
          <w:b/>
          <w:bCs/>
          <w:color w:val="0D2A52"/>
          <w:sz w:val="25"/>
          <w:szCs w:val="25"/>
        </w:rPr>
        <w:t xml:space="preserve">2.1 System under test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7206"/>
      </w:tblGrid>
      <w:tr>
        <w:trPr>
          <w:cantSplit/>
          <w:tblHeader/>
        </w:trPr>
        <w:tc>
          <w:tcPr>
            <w:tcW w:type="dxa" w:w="30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Item</w:t>
            </w:r>
          </w:p>
        </w:tc>
        <w:tc>
          <w:tcPr>
            <w:tcW w:type="dxa" w:w="72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Value</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Model</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NetJEPA v2: heterogeneous graph transformer (2 layers) → GRU over 3 windows → Gaussian predictor</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Weights file</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data/processed/netjepa_weights.pt</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Weights SHA-256</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baa45b2008d6bd6a7f2a00286bd80ab6fe2ba9c3265a13c52eeb724f9c9e2a42</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Parameters</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1,279,231 (about 5 MB)</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Feature schema</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v2: 29 features per 5-second window (16 flow, 11 packet, 2 modality flags)</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Context / horizon</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3 windows of history; forecasts 3 windows (15 s) ahead, 64 Monte-Carlo samples</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Calibration</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Temperature 0.751; decision threshold 0.57 (chosen on a separate calibration split)</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Hardware</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CPU only, 2 vCPU; no GPU used for training or inference</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Software</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Python 3.11, PyTorch, PyTorch Geometric, scikit-learn, FastAPI, pytest 9.1</w:t>
            </w:r>
          </w:p>
        </w:tc>
      </w:tr>
    </w:tbl>
    <w:p>
      <w:pPr>
        <w:pStyle w:val="Heading2"/>
        <w:keepNext/>
        <w:spacing w:after="100" w:before="240"/>
      </w:pPr>
      <w:r>
        <w:rPr>
          <w:rFonts w:ascii="Calibri" w:cs="Calibri" w:eastAsia="Calibri" w:hAnsi="Calibri"/>
          <w:b/>
          <w:bCs/>
          <w:color w:val="0D2A52"/>
          <w:sz w:val="25"/>
          <w:szCs w:val="25"/>
        </w:rPr>
        <w:t xml:space="preserve">2.2 Data and split</w:t>
      </w:r>
    </w:p>
    <w:p>
      <w:pPr>
        <w:pStyle w:val="ListParagraph"/>
        <w:numPr>
          <w:ilvl w:val="0"/>
          <w:numId w:val="2"/>
        </w:numPr>
        <w:spacing w:after="50" w:line="260"/>
      </w:pPr>
      <w:r>
        <w:rPr>
          <w:rFonts w:ascii="Calibri" w:cs="Calibri" w:eastAsia="Calibri" w:hAnsi="Calibri"/>
          <w:b/>
          <w:bCs/>
          <w:color w:val="0D2A52"/>
          <w:sz w:val="20"/>
          <w:szCs w:val="20"/>
        </w:rPr>
        <w:t xml:space="preserve">Dataset:</w:t>
      </w:r>
      <w:r>
        <w:rPr>
          <w:rFonts w:ascii="Calibri" w:cs="Calibri" w:eastAsia="Calibri" w:hAnsi="Calibri"/>
          <w:sz w:val="20"/>
          <w:szCs w:val="20"/>
        </w:rPr>
        <w:t xml:space="preserve"> CIC-IDS-2017 (Canadian Institute for Cybersecurity), both the labelled flow CSVs and the raw PCAP captures.</w:t>
      </w:r>
    </w:p>
    <w:p>
      <w:pPr>
        <w:pStyle w:val="ListParagraph"/>
        <w:numPr>
          <w:ilvl w:val="0"/>
          <w:numId w:val="2"/>
        </w:numPr>
        <w:spacing w:after="50" w:line="260"/>
      </w:pPr>
      <w:r>
        <w:rPr>
          <w:rFonts w:ascii="Calibri" w:cs="Calibri" w:eastAsia="Calibri" w:hAnsi="Calibri"/>
          <w:b/>
          <w:bCs/>
          <w:color w:val="0D2A52"/>
          <w:sz w:val="20"/>
          <w:szCs w:val="20"/>
        </w:rPr>
        <w:t xml:space="preserve">Split:</w:t>
      </w:r>
      <w:r>
        <w:rPr>
          <w:rFonts w:ascii="Calibri" w:cs="Calibri" w:eastAsia="Calibri" w:hAnsi="Calibri"/>
          <w:sz w:val="20"/>
          <w:szCs w:val="20"/>
        </w:rPr>
        <w:t xml:space="preserve"> time-based, per day. The first 80% of each day trains the model; the last 20% is held out. This prevents the model from seeing the future of the same attack during training.</w:t>
      </w:r>
    </w:p>
    <w:p>
      <w:pPr>
        <w:pStyle w:val="ListParagraph"/>
        <w:numPr>
          <w:ilvl w:val="0"/>
          <w:numId w:val="2"/>
        </w:numPr>
        <w:spacing w:after="50" w:line="260"/>
      </w:pPr>
      <w:r>
        <w:rPr>
          <w:rFonts w:ascii="Calibri" w:cs="Calibri" w:eastAsia="Calibri" w:hAnsi="Calibri"/>
          <w:b/>
          <w:bCs/>
          <w:color w:val="0D2A52"/>
          <w:sz w:val="20"/>
          <w:szCs w:val="20"/>
        </w:rPr>
        <w:t xml:space="preserve">Sizes:</w:t>
      </w:r>
      <w:r>
        <w:rPr>
          <w:rFonts w:ascii="Calibri" w:cs="Calibri" w:eastAsia="Calibri" w:hAnsi="Calibri"/>
          <w:sz w:val="20"/>
          <w:szCs w:val="20"/>
        </w:rPr>
        <w:t xml:space="preserve"> 32,103 training windows and 8,043 validation windows, of which 2,683 contain attack traffic.</w:t>
      </w:r>
    </w:p>
    <w:p>
      <w:pPr>
        <w:pStyle w:val="ListParagraph"/>
        <w:numPr>
          <w:ilvl w:val="0"/>
          <w:numId w:val="2"/>
        </w:numPr>
        <w:spacing w:after="50" w:line="260"/>
      </w:pPr>
      <w:r>
        <w:rPr>
          <w:rFonts w:ascii="Calibri" w:cs="Calibri" w:eastAsia="Calibri" w:hAnsi="Calibri"/>
          <w:b/>
          <w:bCs/>
          <w:color w:val="0D2A52"/>
          <w:sz w:val="20"/>
          <w:szCs w:val="20"/>
        </w:rPr>
        <w:t xml:space="preserve">Baseline:</w:t>
      </w:r>
      <w:r>
        <w:rPr>
          <w:rFonts w:ascii="Calibri" w:cs="Calibri" w:eastAsia="Calibri" w:hAnsi="Calibri"/>
          <w:sz w:val="20"/>
          <w:szCs w:val="20"/>
        </w:rPr>
        <w:t xml:space="preserve"> logistic regression on the same 29 features, as required by the problem statement. A second baseline gives logistic regression the same three-window history NetJEPA receives.</w:t>
      </w:r>
    </w:p>
    <w:p>
      <w:pPr>
        <w:pStyle w:val="Heading2"/>
        <w:keepNext/>
        <w:spacing w:after="100" w:before="240"/>
      </w:pPr>
      <w:r>
        <w:rPr>
          <w:rFonts w:ascii="Calibri" w:cs="Calibri" w:eastAsia="Calibri" w:hAnsi="Calibri"/>
          <w:b/>
          <w:bCs/>
          <w:color w:val="0D2A52"/>
          <w:sz w:val="25"/>
          <w:szCs w:val="25"/>
        </w:rPr>
        <w:t xml:space="preserve">2.3 Metrics</w:t>
      </w:r>
    </w:p>
    <w:p>
      <w:pPr>
        <w:pStyle w:val="ListParagraph"/>
        <w:numPr>
          <w:ilvl w:val="0"/>
          <w:numId w:val="2"/>
        </w:numPr>
        <w:spacing w:after="50" w:line="260"/>
      </w:pPr>
      <w:r>
        <w:rPr>
          <w:rFonts w:ascii="Calibri" w:cs="Calibri" w:eastAsia="Calibri" w:hAnsi="Calibri"/>
          <w:b/>
          <w:bCs/>
          <w:color w:val="0D2A52"/>
          <w:sz w:val="20"/>
          <w:szCs w:val="20"/>
        </w:rPr>
        <w:t xml:space="preserve">F1, precision, recall, false-positive rate</w:t>
      </w:r>
      <w:r>
        <w:rPr>
          <w:rFonts w:ascii="Calibri" w:cs="Calibri" w:eastAsia="Calibri" w:hAnsi="Calibri"/>
          <w:sz w:val="20"/>
          <w:szCs w:val="20"/>
        </w:rPr>
        <w:t xml:space="preserve"> at the calibrated threshold, plus </w:t>
      </w:r>
      <w:r>
        <w:rPr>
          <w:rFonts w:ascii="Calibri" w:cs="Calibri" w:eastAsia="Calibri" w:hAnsi="Calibri"/>
          <w:b/>
          <w:bCs/>
          <w:color w:val="0D2A52"/>
          <w:sz w:val="20"/>
          <w:szCs w:val="20"/>
        </w:rPr>
        <w:t xml:space="preserve">ROC AUC</w:t>
      </w:r>
      <w:r>
        <w:rPr>
          <w:rFonts w:ascii="Calibri" w:cs="Calibri" w:eastAsia="Calibri" w:hAnsi="Calibri"/>
          <w:sz w:val="20"/>
          <w:szCs w:val="20"/>
        </w:rPr>
        <w:t xml:space="preserve"> (threshold-free).</w:t>
      </w:r>
    </w:p>
    <w:p>
      <w:pPr>
        <w:pStyle w:val="ListParagraph"/>
        <w:numPr>
          <w:ilvl w:val="0"/>
          <w:numId w:val="2"/>
        </w:numPr>
        <w:spacing w:after="50" w:line="260"/>
      </w:pPr>
      <w:r>
        <w:rPr>
          <w:rFonts w:ascii="Calibri" w:cs="Calibri" w:eastAsia="Calibri" w:hAnsi="Calibri"/>
          <w:b/>
          <w:bCs/>
          <w:color w:val="0D2A52"/>
          <w:sz w:val="20"/>
          <w:szCs w:val="20"/>
        </w:rPr>
        <w:t xml:space="preserve">Forecast AUC:</w:t>
      </w:r>
      <w:r>
        <w:rPr>
          <w:rFonts w:ascii="Calibri" w:cs="Calibri" w:eastAsia="Calibri" w:hAnsi="Calibri"/>
          <w:sz w:val="20"/>
          <w:szCs w:val="20"/>
        </w:rPr>
        <w:t xml:space="preserve"> does the predicted risk for window t+k match whether window t+k actually contains an attack?</w:t>
      </w:r>
    </w:p>
    <w:p>
      <w:pPr>
        <w:pStyle w:val="ListParagraph"/>
        <w:numPr>
          <w:ilvl w:val="0"/>
          <w:numId w:val="2"/>
        </w:numPr>
        <w:spacing w:after="50" w:line="260"/>
      </w:pPr>
      <w:r>
        <w:rPr>
          <w:rFonts w:ascii="Calibri" w:cs="Calibri" w:eastAsia="Calibri" w:hAnsi="Calibri"/>
          <w:b/>
          <w:bCs/>
          <w:color w:val="0D2A52"/>
          <w:sz w:val="20"/>
          <w:szCs w:val="20"/>
        </w:rPr>
        <w:t xml:space="preserve">Onset AUC:</w:t>
      </w:r>
      <w:r>
        <w:rPr>
          <w:rFonts w:ascii="Calibri" w:cs="Calibri" w:eastAsia="Calibri" w:hAnsi="Calibri"/>
          <w:sz w:val="20"/>
          <w:szCs w:val="20"/>
        </w:rPr>
        <w:t xml:space="preserve"> the same, restricted to windows that are benign now. This is the true early-warning case.</w:t>
      </w:r>
    </w:p>
    <w:p>
      <w:pPr>
        <w:pStyle w:val="ListParagraph"/>
        <w:numPr>
          <w:ilvl w:val="0"/>
          <w:numId w:val="2"/>
        </w:numPr>
        <w:spacing w:after="50" w:line="260"/>
      </w:pPr>
      <w:r>
        <w:rPr>
          <w:rFonts w:ascii="Calibri" w:cs="Calibri" w:eastAsia="Calibri" w:hAnsi="Calibri"/>
          <w:b/>
          <w:bCs/>
          <w:color w:val="0D2A52"/>
          <w:sz w:val="20"/>
          <w:szCs w:val="20"/>
        </w:rPr>
        <w:t xml:space="preserve">Expected calibration error (ECE)</w:t>
      </w:r>
      <w:r>
        <w:rPr>
          <w:rFonts w:ascii="Calibri" w:cs="Calibri" w:eastAsia="Calibri" w:hAnsi="Calibri"/>
          <w:sz w:val="20"/>
          <w:szCs w:val="20"/>
        </w:rPr>
        <w:t xml:space="preserve"> and </w:t>
      </w:r>
      <w:r>
        <w:rPr>
          <w:rFonts w:ascii="Calibri" w:cs="Calibri" w:eastAsia="Calibri" w:hAnsi="Calibri"/>
          <w:b/>
          <w:bCs/>
          <w:color w:val="0D2A52"/>
          <w:sz w:val="20"/>
          <w:szCs w:val="20"/>
        </w:rPr>
        <w:t xml:space="preserve">interval coverage</w:t>
      </w:r>
      <w:r>
        <w:rPr>
          <w:rFonts w:ascii="Calibri" w:cs="Calibri" w:eastAsia="Calibri" w:hAnsi="Calibri"/>
          <w:sz w:val="20"/>
          <w:szCs w:val="20"/>
        </w:rPr>
        <w:t xml:space="preserve"> for the reliability of confidence scores.</w:t>
      </w:r>
    </w:p>
    <w:p>
      <w:pPr>
        <w:pStyle w:val="Heading1"/>
        <w:keepNext/>
        <w:pageBreakBefore/>
        <w:spacing w:after="160" w:before="0"/>
      </w:pPr>
      <w:r>
        <w:rPr>
          <w:rFonts w:ascii="Calibri" w:cs="Calibri" w:eastAsia="Calibri" w:hAnsi="Calibri"/>
          <w:b/>
          <w:bCs/>
          <w:color w:val="0D2A52"/>
          <w:sz w:val="32"/>
          <w:szCs w:val="32"/>
        </w:rPr>
        <w:t xml:space="preserve">3. Automated Test Suite</w:t>
      </w:r>
    </w:p>
    <w:p>
      <w:pPr>
        <w:spacing w:after="100" w:before="0" w:line="270"/>
      </w:pPr>
      <w:r>
        <w:rPr>
          <w:rFonts w:ascii="Calibri" w:cs="Calibri" w:eastAsia="Calibri" w:hAnsi="Calibri"/>
          <w:sz w:val="20"/>
          <w:szCs w:val="20"/>
        </w:rPr>
        <w:t xml:space="preserve">The repository contains 110 automated tests covering every stage of the pipeline, from packet parsing to the blockchain ledger and the tiered login. The complete suite was run on 29 September 2026 with `pytest -v`.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12161E" w:val="clear"/>
            <w:tcMar>
              <w:top w:type="dxa" w:w="120"/>
              <w:left w:type="dxa" w:w="160"/>
              <w:bottom w:type="dxa" w:w="120"/>
              <w:right w:type="dxa" w:w="160"/>
            </w:tcMar>
          </w:tcPr>
          <w:p>
            <w:pPr>
              <w:spacing w:after="0"/>
            </w:pPr>
            <w:r>
              <w:rPr>
                <w:rFonts w:ascii="Consolas" w:cs="Consolas" w:eastAsia="Consolas" w:hAnsi="Consolas"/>
                <w:color w:val="78DC8C"/>
                <w:sz w:val="15"/>
                <w:szCs w:val="15"/>
              </w:rPr>
              <w:t xml:space="preserve">======================= 110 passed, 1 warning in 41.40s ========================</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6006"/>
      </w:tblGrid>
      <w:tr>
        <w:trPr>
          <w:cantSplit/>
          <w:tblHeader/>
        </w:trPr>
        <w:tc>
          <w:tcPr>
            <w:tcW w:type="dxa" w:w="32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Test module</w:t>
            </w:r>
          </w:p>
        </w:tc>
        <w:tc>
          <w:tcPr>
            <w:tcW w:type="dxa" w:w="10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Tests</w:t>
            </w:r>
          </w:p>
        </w:tc>
        <w:tc>
          <w:tcPr>
            <w:tcW w:type="dxa" w:w="60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What it verifies</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test_ingestion.py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8 / 8</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Flow-CSV loading, PCAP parsing, retransmission and port-scan detection, batching</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test_dataset_formats.py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4 / 4</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Format auto-detection for CIC-IDS-2017, CSE-CIC-IDS-2018 and CTU-13</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test_extract.py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9 / 9</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5-second windowing, flow + packet aggregation, normalisation, merging both levels</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test_state_builder.py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5 / 5</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Graph construction: hosts as nodes, flows as edges, fixed-width state vectors</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test_netjepa.py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8 / 8</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NetJEPA forward pass, K-step rollout, EMA target update, embedding collapse checks</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test_vicreg.py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2 / 2</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VICReg loss runs and penalises representation collapse</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test_v2_components.py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8 / 8</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Fast parser vs Scapy field parity, supervised transitions, Gaussian predictor, offline CLI</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test_train.py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3 / 3</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Class-imbalance weighting in training</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test_scoring.py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7 / 7</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Infiltration head, forecast curves, MITRE stage classifier output validity</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test_scoring_extras.py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3 / 3</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Temperature calibration, remediation playbooks, concept-bottleneck overrides</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test_shap_explainer.py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4 / 4</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Feature attribution returns real feature names and respects limits</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test_benchmark.py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4 / 4</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Benchmark harness: baseline, checkpoint evaluation and caching</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test_pipeline.py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8 / 8</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End-to-end pipeline streaming from real CSV and PCAP through every model stage</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test_results_store.py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7 / 7</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Prediction store: save, query, alert thresholds, summaries</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test_adapters.py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9 / 9</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API adapters: flows, alerts, kill-chain state, risk score</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test_api_extended.py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4 / 4</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REST API: benchmark, feedback chaining, timeline, remediation, tamper demo</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test_blockchain_ledger.py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8 / 8</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Hash chain, tamper and deletion detection, Merkle batching, node sync, model updates</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test_contracts_and_audit.py</w:t>
            </w:r>
          </w:p>
        </w:tc>
        <w:tc>
          <w:tcPr>
            <w:tcW w:type="dxa" w:w="1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3 / 3</w:t>
            </w:r>
          </w:p>
        </w:tc>
        <w:tc>
          <w:tcPr>
            <w:tcW w:type="dxa" w:w="6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3-node consensus contract, escalation contract, feedback-poisoning audit</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test_auth_tiers.py</w:t>
            </w:r>
          </w:p>
        </w:tc>
        <w:tc>
          <w:tcPr>
            <w:tcW w:type="dxa" w:w="1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1F7A3F"/>
                <w:sz w:val="17"/>
                <w:szCs w:val="17"/>
              </w:rPr>
              <w:t xml:space="preserve">6 / 6</w:t>
            </w:r>
          </w:p>
        </w:tc>
        <w:tc>
          <w:tcPr>
            <w:tcW w:type="dxa" w:w="6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Three-tier login (password, TOTP, hardware key), lockout, per-tier response rules, two-person approval</w:t>
            </w:r>
          </w:p>
        </w:tc>
      </w:tr>
    </w:tbl>
    <w:p>
      <w:pPr>
        <w:spacing w:after="80"/>
      </w:pPr>
    </w:p>
    <w:p>
      <w:pPr>
        <w:keepNext/>
        <w:spacing w:after="40" w:before="80"/>
        <w:jc w:val="center"/>
      </w:pPr>
      <w:r>
        <w:drawing>
          <wp:inline distT="0" distB="0" distL="0" distR="0">
            <wp:extent cx="6096000" cy="1466850"/>
            <wp:effectExtent t="0" r="0" b="0" l="0"/>
            <wp:docPr id="1" name="term_pytest.png" descr="Figure 3.1  Proof of execution: start and end of the pytest run (full list in Appendix C)" title="Figure 3.1  Proof of execution: start and end of the pytest run (full list in Appendix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46685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3.1  Proof of execution: start and end of the pytest run (full list in Appendix C)</w:t>
      </w:r>
    </w:p>
    <w:p>
      <w:pPr>
        <w:pStyle w:val="Heading1"/>
        <w:keepNext/>
        <w:pageBreakBefore/>
        <w:spacing w:after="160" w:before="0"/>
      </w:pPr>
      <w:r>
        <w:rPr>
          <w:rFonts w:ascii="Calibri" w:cs="Calibri" w:eastAsia="Calibri" w:hAnsi="Calibri"/>
          <w:b/>
          <w:bCs/>
          <w:color w:val="0D2A52"/>
          <w:sz w:val="32"/>
          <w:szCs w:val="32"/>
        </w:rPr>
        <w:t xml:space="preserve">4. Detection Benchmark</w:t>
      </w:r>
    </w:p>
    <w:p>
      <w:pPr>
        <w:spacing w:after="100" w:before="0" w:line="270"/>
      </w:pPr>
      <w:r>
        <w:rPr>
          <w:rFonts w:ascii="Calibri" w:cs="Calibri" w:eastAsia="Calibri" w:hAnsi="Calibri"/>
          <w:sz w:val="20"/>
          <w:szCs w:val="20"/>
        </w:rPr>
        <w:t xml:space="preserve">Binary detection: is this 5-second window part of an attack? All three models are scored on the same 8,043 held-out windows.</w:t>
      </w:r>
    </w:p>
    <w:p>
      <w:pPr>
        <w:keepNext/>
        <w:spacing w:after="40" w:before="80"/>
        <w:jc w:val="center"/>
      </w:pPr>
      <w:r>
        <w:drawing>
          <wp:inline distT="0" distB="0" distL="0" distR="0">
            <wp:extent cx="6096000" cy="2743200"/>
            <wp:effectExtent t="0" r="0" b="0" l="0"/>
            <wp:docPr id="1" name="c_detect.png" descr="Figure 4.1  Detection metrics on held-out windows" title="Figure 4.1  Detection metrics on held-out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74320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4.1  Detection metrics on held-out windows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500"/>
        <w:gridCol w:w="1500"/>
        <w:gridCol w:w="1106"/>
      </w:tblGrid>
      <w:tr>
        <w:trPr>
          <w:cantSplit/>
          <w:tblHeader/>
        </w:trPr>
        <w:tc>
          <w:tcPr>
            <w:tcW w:type="dxa" w:w="31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Model</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F1</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Precision</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Recall</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FPR</w:t>
            </w:r>
          </w:p>
        </w:tc>
        <w:tc>
          <w:tcPr>
            <w:tcW w:type="dxa" w:w="11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AUC</w:t>
            </w:r>
          </w:p>
        </w:tc>
      </w:tr>
      <w:tr>
        <w:trPr>
          <w:cantSplit/>
          <w:tblHeader w:val="false"/>
        </w:trPr>
        <w:tc>
          <w:tcPr>
            <w:tcW w:type="dxa" w:w="3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Logistic regression (baseline)</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0.489</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0.468</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0.513</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29.3%</w:t>
            </w:r>
          </w:p>
        </w:tc>
        <w:tc>
          <w:tcPr>
            <w:tcW w:type="dxa" w:w="11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0.732</w:t>
            </w:r>
          </w:p>
        </w:tc>
      </w:tr>
      <w:tr>
        <w:trPr>
          <w:cantSplit/>
          <w:tblHeader w:val="false"/>
        </w:trPr>
        <w:tc>
          <w:tcPr>
            <w:tcW w:type="dxa" w:w="31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Logistic regression + 3-window context</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0.457</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0.500</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0.421</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21.1%</w:t>
            </w:r>
          </w:p>
        </w:tc>
        <w:tc>
          <w:tcPr>
            <w:tcW w:type="dxa" w:w="11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0.762</w:t>
            </w:r>
          </w:p>
        </w:tc>
      </w:tr>
      <w:tr>
        <w:trPr>
          <w:cantSplit/>
          <w:tblHeader w:val="false"/>
        </w:trPr>
        <w:tc>
          <w:tcPr>
            <w:tcW w:type="dxa" w:w="31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left"/>
            </w:pPr>
            <w:r>
              <w:rPr>
                <w:rFonts w:ascii="Calibri" w:cs="Calibri" w:eastAsia="Calibri" w:hAnsi="Calibri"/>
                <w:b/>
                <w:bCs/>
                <w:sz w:val="17"/>
                <w:szCs w:val="17"/>
              </w:rPr>
              <w:t xml:space="preserve">NetJEPA v2 (KAVACH)</w:t>
            </w:r>
          </w:p>
        </w:tc>
        <w:tc>
          <w:tcPr>
            <w:tcW w:type="dxa" w:w="15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0.864</w:t>
            </w:r>
          </w:p>
        </w:tc>
        <w:tc>
          <w:tcPr>
            <w:tcW w:type="dxa" w:w="15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0.871</w:t>
            </w:r>
          </w:p>
        </w:tc>
        <w:tc>
          <w:tcPr>
            <w:tcW w:type="dxa" w:w="15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0.856</w:t>
            </w:r>
          </w:p>
        </w:tc>
        <w:tc>
          <w:tcPr>
            <w:tcW w:type="dxa" w:w="15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6.3%</w:t>
            </w:r>
          </w:p>
        </w:tc>
        <w:tc>
          <w:tcPr>
            <w:tcW w:type="dxa" w:w="1106"/>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0.960</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1776"/>
        <w:gridCol w:w="1776"/>
        <w:gridCol w:w="1777"/>
        <w:gridCol w:w="1777"/>
      </w:tblGrid>
      <w:tr>
        <w:trPr>
          <w:cantSplit/>
          <w:tblHeader/>
        </w:trPr>
        <w:tc>
          <w:tcPr>
            <w:tcW w:type="dxa" w:w="31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Confusion counts</w:t>
            </w:r>
          </w:p>
        </w:tc>
        <w:tc>
          <w:tcPr>
            <w:tcW w:type="dxa" w:w="177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True positives</w:t>
            </w:r>
          </w:p>
        </w:tc>
        <w:tc>
          <w:tcPr>
            <w:tcW w:type="dxa" w:w="177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False positives</w:t>
            </w:r>
          </w:p>
        </w:tc>
        <w:tc>
          <w:tcPr>
            <w:tcW w:type="dxa" w:w="1777"/>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True negatives</w:t>
            </w:r>
          </w:p>
        </w:tc>
        <w:tc>
          <w:tcPr>
            <w:tcW w:type="dxa" w:w="1777"/>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False negatives</w:t>
            </w:r>
          </w:p>
        </w:tc>
      </w:tr>
      <w:tr>
        <w:trPr>
          <w:cantSplit/>
          <w:tblHeader w:val="false"/>
        </w:trPr>
        <w:tc>
          <w:tcPr>
            <w:tcW w:type="dxa" w:w="31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Logistic regression</w:t>
            </w:r>
          </w:p>
        </w:tc>
        <w:tc>
          <w:tcPr>
            <w:tcW w:type="dxa" w:w="177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1,377</w:t>
            </w:r>
          </w:p>
        </w:tc>
        <w:tc>
          <w:tcPr>
            <w:tcW w:type="dxa" w:w="177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1,568</w:t>
            </w:r>
          </w:p>
        </w:tc>
        <w:tc>
          <w:tcPr>
            <w:tcW w:type="dxa" w:w="1777"/>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3,792</w:t>
            </w:r>
          </w:p>
        </w:tc>
        <w:tc>
          <w:tcPr>
            <w:tcW w:type="dxa" w:w="1777"/>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1,306</w:t>
            </w:r>
          </w:p>
        </w:tc>
      </w:tr>
      <w:tr>
        <w:trPr>
          <w:cantSplit/>
          <w:tblHeader w:val="false"/>
        </w:trPr>
        <w:tc>
          <w:tcPr>
            <w:tcW w:type="dxa" w:w="31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left"/>
            </w:pPr>
            <w:r>
              <w:rPr>
                <w:rFonts w:ascii="Calibri" w:cs="Calibri" w:eastAsia="Calibri" w:hAnsi="Calibri"/>
                <w:b/>
                <w:bCs/>
                <w:sz w:val="17"/>
                <w:szCs w:val="17"/>
              </w:rPr>
              <w:t xml:space="preserve">NetJEPA v2</w:t>
            </w:r>
          </w:p>
        </w:tc>
        <w:tc>
          <w:tcPr>
            <w:tcW w:type="dxa" w:w="1776"/>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2,297</w:t>
            </w:r>
          </w:p>
        </w:tc>
        <w:tc>
          <w:tcPr>
            <w:tcW w:type="dxa" w:w="1776"/>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339</w:t>
            </w:r>
          </w:p>
        </w:tc>
        <w:tc>
          <w:tcPr>
            <w:tcW w:type="dxa" w:w="1777"/>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5,021</w:t>
            </w:r>
          </w:p>
        </w:tc>
        <w:tc>
          <w:tcPr>
            <w:tcW w:type="dxa" w:w="1777"/>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386</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single" w:color="C9962B" w:sz="24"/>
              <w:bottom w:val="none" w:color="FFFFFF" w:sz="0"/>
              <w:right w:val="none" w:color="FFFFFF" w:sz="0"/>
            </w:tcBorders>
            <w:shd w:fill="FDF5E3" w:val="clear"/>
            <w:tcMar>
              <w:top w:type="dxa" w:w="110"/>
              <w:left w:type="dxa" w:w="200"/>
              <w:bottom w:type="dxa" w:w="110"/>
              <w:right w:type="dxa" w:w="200"/>
            </w:tcMar>
          </w:tcPr>
          <w:p>
            <w:pPr>
              <w:spacing w:after="40"/>
            </w:pPr>
            <w:r>
              <w:rPr>
                <w:rFonts w:ascii="Calibri" w:cs="Calibri" w:eastAsia="Calibri" w:hAnsi="Calibri"/>
                <w:b/>
                <w:bCs/>
                <w:color w:val="0D2A52"/>
                <w:sz w:val="19"/>
                <w:szCs w:val="19"/>
              </w:rPr>
              <w:t xml:space="preserve">What this shows</w:t>
            </w:r>
          </w:p>
          <w:p>
            <w:pPr>
              <w:spacing w:after="0" w:line="260"/>
            </w:pPr>
            <w:r>
              <w:rPr>
                <w:rFonts w:ascii="Calibri" w:cs="Calibri" w:eastAsia="Calibri" w:hAnsi="Calibri"/>
                <w:sz w:val="18"/>
                <w:szCs w:val="18"/>
              </w:rPr>
              <w:t xml:space="preserve">KAVACH catches 920 more attack windows than the baseline while raising 1,229 fewer false alarms. Giving the baseline the same history does not help it (F1 falls to 0.46), so the gain comes from learning how traffic evolves, not from seeing more data.</w:t>
            </w:r>
          </w:p>
        </w:tc>
      </w:tr>
    </w:tbl>
    <w:p>
      <w:pPr>
        <w:pStyle w:val="Heading1"/>
        <w:keepNext/>
        <w:pageBreakBefore/>
        <w:spacing w:after="160" w:before="0"/>
      </w:pPr>
      <w:r>
        <w:rPr>
          <w:rFonts w:ascii="Calibri" w:cs="Calibri" w:eastAsia="Calibri" w:hAnsi="Calibri"/>
          <w:b/>
          <w:bCs/>
          <w:color w:val="0D2A52"/>
          <w:sz w:val="32"/>
          <w:szCs w:val="32"/>
        </w:rPr>
        <w:t xml:space="preserve">5. Forecasting and World-Model Dynamics</w:t>
      </w:r>
    </w:p>
    <w:p>
      <w:pPr>
        <w:keepNext/>
        <w:spacing w:after="40" w:before="80"/>
        <w:jc w:val="center"/>
      </w:pPr>
      <w:r>
        <w:drawing>
          <wp:inline distT="0" distB="0" distL="0" distR="0">
            <wp:extent cx="6096000" cy="2438400"/>
            <wp:effectExtent t="0" r="0" b="0" l="0"/>
            <wp:docPr id="1" name="c_forecast.png" descr="Figure 5.1  Forecast AUC for 1–3 windows ahead" title="Figure 5.1  Forecast AUC for 1–3 window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43840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5.1  Forecast AUC for 1–3 windows ahead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300"/>
        <w:gridCol w:w="2300"/>
        <w:gridCol w:w="1706"/>
      </w:tblGrid>
      <w:tr>
        <w:trPr>
          <w:cantSplit/>
          <w:tblHeader/>
        </w:trPr>
        <w:tc>
          <w:tcPr>
            <w:tcW w:type="dxa" w:w="16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Horizon</w:t>
            </w:r>
          </w:p>
        </w:tc>
        <w:tc>
          <w:tcPr>
            <w:tcW w:type="dxa" w:w="2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NetJEPA forecast head</w:t>
            </w:r>
          </w:p>
        </w:tc>
        <w:tc>
          <w:tcPr>
            <w:tcW w:type="dxa" w:w="2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NetJEPA current score</w:t>
            </w:r>
          </w:p>
        </w:tc>
        <w:tc>
          <w:tcPr>
            <w:tcW w:type="dxa" w:w="2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Onset forecast (benign now)</w:t>
            </w:r>
          </w:p>
        </w:tc>
        <w:tc>
          <w:tcPr>
            <w:tcW w:type="dxa" w:w="17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Baseline</w:t>
            </w:r>
          </w:p>
        </w:tc>
      </w:tr>
      <w:tr>
        <w:trPr>
          <w:cantSplit/>
          <w:tblHeader w:val="false"/>
        </w:trPr>
        <w:tc>
          <w:tcPr>
            <w:tcW w:type="dxa" w:w="1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t+1 (5 s)</w:t>
            </w:r>
          </w:p>
        </w:tc>
        <w:tc>
          <w:tcPr>
            <w:tcW w:type="dxa" w:w="2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0.967</w:t>
            </w:r>
          </w:p>
        </w:tc>
        <w:tc>
          <w:tcPr>
            <w:tcW w:type="dxa" w:w="2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0.957</w:t>
            </w:r>
          </w:p>
        </w:tc>
        <w:tc>
          <w:tcPr>
            <w:tcW w:type="dxa" w:w="2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0.926 (199 onsets)</w:t>
            </w:r>
          </w:p>
        </w:tc>
        <w:tc>
          <w:tcPr>
            <w:tcW w:type="dxa" w:w="17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0.741</w:t>
            </w:r>
          </w:p>
        </w:tc>
      </w:tr>
      <w:tr>
        <w:trPr>
          <w:cantSplit/>
          <w:tblHeader w:val="false"/>
        </w:trPr>
        <w:tc>
          <w:tcPr>
            <w:tcW w:type="dxa" w:w="16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t+2 (10 s)</w:t>
            </w:r>
          </w:p>
        </w:tc>
        <w:tc>
          <w:tcPr>
            <w:tcW w:type="dxa" w:w="2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0.967</w:t>
            </w:r>
          </w:p>
        </w:tc>
        <w:tc>
          <w:tcPr>
            <w:tcW w:type="dxa" w:w="2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0.952</w:t>
            </w:r>
          </w:p>
        </w:tc>
        <w:tc>
          <w:tcPr>
            <w:tcW w:type="dxa" w:w="2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0.909 (226 onsets)</w:t>
            </w:r>
          </w:p>
        </w:tc>
        <w:tc>
          <w:tcPr>
            <w:tcW w:type="dxa" w:w="17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0.735</w:t>
            </w:r>
          </w:p>
        </w:tc>
      </w:tr>
      <w:tr>
        <w:trPr>
          <w:cantSplit/>
          <w:tblHeader w:val="false"/>
        </w:trPr>
        <w:tc>
          <w:tcPr>
            <w:tcW w:type="dxa" w:w="1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t+3 (15 s)</w:t>
            </w:r>
          </w:p>
        </w:tc>
        <w:tc>
          <w:tcPr>
            <w:tcW w:type="dxa" w:w="2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0.964</w:t>
            </w:r>
          </w:p>
        </w:tc>
        <w:tc>
          <w:tcPr>
            <w:tcW w:type="dxa" w:w="2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0.947</w:t>
            </w:r>
          </w:p>
        </w:tc>
        <w:tc>
          <w:tcPr>
            <w:tcW w:type="dxa" w:w="2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0.904 (233 onsets)</w:t>
            </w:r>
          </w:p>
        </w:tc>
        <w:tc>
          <w:tcPr>
            <w:tcW w:type="dxa" w:w="17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0.729</w:t>
            </w:r>
          </w:p>
        </w:tc>
      </w:tr>
    </w:tbl>
    <w:p>
      <w:pPr>
        <w:pStyle w:val="Heading2"/>
        <w:keepNext/>
        <w:spacing w:after="100" w:before="240"/>
      </w:pPr>
      <w:r>
        <w:rPr>
          <w:rFonts w:ascii="Calibri" w:cs="Calibri" w:eastAsia="Calibri" w:hAnsi="Calibri"/>
          <w:b/>
          <w:bCs/>
          <w:color w:val="0D2A52"/>
          <w:sz w:val="25"/>
          <w:szCs w:val="25"/>
        </w:rPr>
        <w:t xml:space="preserve">5.1 Does temporal context help?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500"/>
        <w:gridCol w:w="1506"/>
      </w:tblGrid>
      <w:tr>
        <w:trPr>
          <w:cantSplit/>
          <w:tblHeader/>
        </w:trPr>
        <w:tc>
          <w:tcPr>
            <w:tcW w:type="dxa" w:w="42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Configuration (same training budget)</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F1</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AUC</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FPR</w:t>
            </w:r>
          </w:p>
        </w:tc>
        <w:tc>
          <w:tcPr>
            <w:tcW w:type="dxa" w:w="15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Recall</w:t>
            </w:r>
          </w:p>
        </w:tc>
      </w:tr>
      <w:tr>
        <w:trPr>
          <w:cantSplit/>
          <w:tblHeader w:val="false"/>
        </w:trPr>
        <w:tc>
          <w:tcPr>
            <w:tcW w:type="dxa" w:w="4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NetJEPA, context = 1 window</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0.735</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0.917</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6.9%</w:t>
            </w:r>
          </w:p>
        </w:tc>
        <w:tc>
          <w:tcPr>
            <w:tcW w:type="dxa" w:w="15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0.661</w:t>
            </w:r>
          </w:p>
        </w:tc>
      </w:tr>
      <w:tr>
        <w:trPr>
          <w:cantSplit/>
          <w:tblHeader w:val="false"/>
        </w:trPr>
        <w:tc>
          <w:tcPr>
            <w:tcW w:type="dxa" w:w="4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NetJEPA, context = 3 windows</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0.772</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0.924</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10.1%</w:t>
            </w:r>
          </w:p>
        </w:tc>
        <w:tc>
          <w:tcPr>
            <w:tcW w:type="dxa" w:w="15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0.755</w:t>
            </w:r>
          </w:p>
        </w:tc>
      </w:tr>
      <w:tr>
        <w:trPr>
          <w:cantSplit/>
          <w:tblHeader w:val="false"/>
        </w:trPr>
        <w:tc>
          <w:tcPr>
            <w:tcW w:type="dxa" w:w="42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left"/>
            </w:pPr>
            <w:r>
              <w:rPr>
                <w:rFonts w:ascii="Calibri" w:cs="Calibri" w:eastAsia="Calibri" w:hAnsi="Calibri"/>
                <w:b/>
                <w:bCs/>
                <w:sz w:val="17"/>
                <w:szCs w:val="17"/>
              </w:rPr>
              <w:t xml:space="preserve">NetJEPA v2 (full training)</w:t>
            </w:r>
          </w:p>
        </w:tc>
        <w:tc>
          <w:tcPr>
            <w:tcW w:type="dxa" w:w="15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0.864</w:t>
            </w:r>
          </w:p>
        </w:tc>
        <w:tc>
          <w:tcPr>
            <w:tcW w:type="dxa" w:w="15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0.960</w:t>
            </w:r>
          </w:p>
        </w:tc>
        <w:tc>
          <w:tcPr>
            <w:tcW w:type="dxa" w:w="15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6.3%</w:t>
            </w:r>
          </w:p>
        </w:tc>
        <w:tc>
          <w:tcPr>
            <w:tcW w:type="dxa" w:w="1506"/>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0.856</w:t>
            </w:r>
          </w:p>
        </w:tc>
      </w:tr>
    </w:tbl>
    <w:p>
      <w:pPr>
        <w:pStyle w:val="Heading2"/>
        <w:keepNext/>
        <w:spacing w:after="100" w:before="240"/>
      </w:pPr>
      <w:r>
        <w:rPr>
          <w:rFonts w:ascii="Calibri" w:cs="Calibri" w:eastAsia="Calibri" w:hAnsi="Calibri"/>
          <w:b/>
          <w:bCs/>
          <w:color w:val="0D2A52"/>
          <w:sz w:val="25"/>
          <w:szCs w:val="25"/>
        </w:rPr>
        <w:t xml:space="preserve">5.2 Transition model P(S_t+1 | S_t)</w:t>
      </w:r>
    </w:p>
    <w:p>
      <w:pPr>
        <w:pStyle w:val="ListParagraph"/>
        <w:numPr>
          <w:ilvl w:val="0"/>
          <w:numId w:val="2"/>
        </w:numPr>
        <w:spacing w:after="50" w:line="260"/>
      </w:pPr>
      <w:r>
        <w:rPr>
          <w:rFonts w:ascii="Calibri" w:cs="Calibri" w:eastAsia="Calibri" w:hAnsi="Calibri"/>
          <w:b/>
          <w:bCs/>
          <w:color w:val="0D2A52"/>
          <w:sz w:val="20"/>
          <w:szCs w:val="20"/>
        </w:rPr>
        <w:t xml:space="preserve">Gaussian negative log-likelihood:</w:t>
      </w:r>
      <w:r>
        <w:rPr>
          <w:rFonts w:ascii="Calibri" w:cs="Calibri" w:eastAsia="Calibri" w:hAnsi="Calibri"/>
          <w:sz w:val="20"/>
          <w:szCs w:val="20"/>
        </w:rPr>
        <w:t xml:space="preserve"> 0.023 per latent dimension.</w:t>
      </w:r>
    </w:p>
    <w:p>
      <w:pPr>
        <w:pStyle w:val="ListParagraph"/>
        <w:numPr>
          <w:ilvl w:val="0"/>
          <w:numId w:val="2"/>
        </w:numPr>
        <w:spacing w:after="50" w:line="260"/>
      </w:pPr>
      <w:r>
        <w:rPr>
          <w:rFonts w:ascii="Calibri" w:cs="Calibri" w:eastAsia="Calibri" w:hAnsi="Calibri"/>
          <w:b/>
          <w:bCs/>
          <w:color w:val="0D2A52"/>
          <w:sz w:val="20"/>
          <w:szCs w:val="20"/>
        </w:rPr>
        <w:t xml:space="preserve">90% prediction-interval coverage:</w:t>
      </w:r>
      <w:r>
        <w:rPr>
          <w:rFonts w:ascii="Calibri" w:cs="Calibri" w:eastAsia="Calibri" w:hAnsi="Calibri"/>
          <w:sz w:val="20"/>
          <w:szCs w:val="20"/>
        </w:rPr>
        <w:t xml:space="preserve"> 94.8%. The predicted uncertainty bands contain the true next state slightly more often than promised, so they are reliable (and slightly conservative).</w:t>
      </w:r>
    </w:p>
    <w:p>
      <w:pPr>
        <w:pStyle w:val="ListParagraph"/>
        <w:numPr>
          <w:ilvl w:val="0"/>
          <w:numId w:val="2"/>
        </w:numPr>
        <w:spacing w:after="50" w:line="260"/>
      </w:pPr>
      <w:r>
        <w:rPr>
          <w:rFonts w:ascii="Calibri" w:cs="Calibri" w:eastAsia="Calibri" w:hAnsi="Calibri"/>
          <w:b/>
          <w:bCs/>
          <w:color w:val="0D2A52"/>
          <w:sz w:val="20"/>
          <w:szCs w:val="20"/>
        </w:rPr>
        <w:t xml:space="preserve">Stage forecast:</w:t>
      </w:r>
      <w:r>
        <w:rPr>
          <w:rFonts w:ascii="Calibri" w:cs="Calibri" w:eastAsia="Calibri" w:hAnsi="Calibri"/>
          <w:sz w:val="20"/>
          <w:szCs w:val="20"/>
        </w:rPr>
        <w:t xml:space="preserve"> macro-F1 0.74 / 0.72 / 0.70 and accuracy 92% / 92% / 91% at t+1 / t+2 / t+3.</w:t>
      </w:r>
    </w:p>
    <w:p>
      <w:pPr>
        <w:pStyle w:val="Heading1"/>
        <w:keepNext/>
        <w:pageBreakBefore/>
        <w:spacing w:after="160" w:before="0"/>
      </w:pPr>
      <w:r>
        <w:rPr>
          <w:rFonts w:ascii="Calibri" w:cs="Calibri" w:eastAsia="Calibri" w:hAnsi="Calibri"/>
          <w:b/>
          <w:bCs/>
          <w:color w:val="0D2A52"/>
          <w:sz w:val="32"/>
          <w:szCs w:val="32"/>
        </w:rPr>
        <w:t xml:space="preserve">6. Flow-Level and Packet-Level Features</w:t>
      </w:r>
    </w:p>
    <w:p>
      <w:pPr>
        <w:spacing w:after="100" w:before="0" w:line="270"/>
      </w:pPr>
      <w:r>
        <w:rPr>
          <w:rFonts w:ascii="Calibri" w:cs="Calibri" w:eastAsia="Calibri" w:hAnsi="Calibri"/>
          <w:sz w:val="20"/>
          <w:szCs w:val="20"/>
        </w:rPr>
        <w:t xml:space="preserve">The same model was scored on the 2,378 raw-PCAP validation windows with one traffic level hidden at inference, to measure what each contributes.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300"/>
        <w:gridCol w:w="1300"/>
        <w:gridCol w:w="1300"/>
        <w:gridCol w:w="1306"/>
      </w:tblGrid>
      <w:tr>
        <w:trPr>
          <w:cantSplit/>
          <w:tblHeader/>
        </w:trPr>
        <w:tc>
          <w:tcPr>
            <w:tcW w:type="dxa" w:w="37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Input</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F1</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Precision</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Recall</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FPR</w:t>
            </w:r>
          </w:p>
        </w:tc>
        <w:tc>
          <w:tcPr>
            <w:tcW w:type="dxa" w:w="13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AUC</w:t>
            </w:r>
          </w:p>
        </w:tc>
      </w:tr>
      <w:tr>
        <w:trPr>
          <w:cantSplit/>
          <w:tblHeader w:val="false"/>
        </w:trPr>
        <w:tc>
          <w:tcPr>
            <w:tcW w:type="dxa" w:w="37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left"/>
            </w:pPr>
            <w:r>
              <w:rPr>
                <w:rFonts w:ascii="Calibri" w:cs="Calibri" w:eastAsia="Calibri" w:hAnsi="Calibri"/>
                <w:b/>
                <w:bCs/>
                <w:sz w:val="17"/>
                <w:szCs w:val="17"/>
              </w:rPr>
              <w:t xml:space="preserve">Flow + packet (both levels)</w:t>
            </w:r>
          </w:p>
        </w:tc>
        <w:tc>
          <w:tcPr>
            <w:tcW w:type="dxa" w:w="13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0.872</w:t>
            </w:r>
          </w:p>
        </w:tc>
        <w:tc>
          <w:tcPr>
            <w:tcW w:type="dxa" w:w="13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0.817</w:t>
            </w:r>
          </w:p>
        </w:tc>
        <w:tc>
          <w:tcPr>
            <w:tcW w:type="dxa" w:w="13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0.935</w:t>
            </w:r>
          </w:p>
        </w:tc>
        <w:tc>
          <w:tcPr>
            <w:tcW w:type="dxa" w:w="1300"/>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0.6%</w:t>
            </w:r>
          </w:p>
        </w:tc>
        <w:tc>
          <w:tcPr>
            <w:tcW w:type="dxa" w:w="1306"/>
            <w:tcBorders>
              <w:top w:val="single" w:color="DDE3EC" w:sz="4"/>
              <w:left w:val="none" w:color="FFFFFF" w:sz="0"/>
              <w:bottom w:val="single" w:color="DDE3EC" w:sz="4"/>
              <w:right w:val="none" w:color="FFFFFF" w:sz="0"/>
            </w:tcBorders>
            <w:shd w:fill="E6EFFF" w:val="clear"/>
            <w:tcMar>
              <w:top w:type="dxa" w:w="50"/>
              <w:left w:type="dxa" w:w="90"/>
              <w:bottom w:type="dxa" w:w="50"/>
              <w:right w:type="dxa" w:w="90"/>
            </w:tcMar>
          </w:tcPr>
          <w:p>
            <w:pPr>
              <w:spacing w:after="0"/>
              <w:jc w:val="center"/>
            </w:pPr>
            <w:r>
              <w:rPr>
                <w:rFonts w:ascii="Calibri" w:cs="Calibri" w:eastAsia="Calibri" w:hAnsi="Calibri"/>
                <w:b/>
                <w:bCs/>
                <w:sz w:val="17"/>
                <w:szCs w:val="17"/>
              </w:rPr>
              <w:t xml:space="preserve">0.999</w:t>
            </w:r>
          </w:p>
        </w:tc>
      </w:tr>
      <w:tr>
        <w:trPr>
          <w:cantSplit/>
          <w:tblHeader w:val="false"/>
        </w:trPr>
        <w:tc>
          <w:tcPr>
            <w:tcW w:type="dxa" w:w="37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Flow level only</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0.624</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0.723</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0.548</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0.6%</w:t>
            </w:r>
          </w:p>
        </w:tc>
        <w:tc>
          <w:tcPr>
            <w:tcW w:type="dxa" w:w="13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0.985</w:t>
            </w:r>
          </w:p>
        </w:tc>
      </w:tr>
      <w:tr>
        <w:trPr>
          <w:cantSplit/>
          <w:tblHeader w:val="false"/>
        </w:trPr>
        <w:tc>
          <w:tcPr>
            <w:tcW w:type="dxa" w:w="37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Packet level only</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0.609</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0.495</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0.790</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2.2%</w:t>
            </w:r>
          </w:p>
        </w:tc>
        <w:tc>
          <w:tcPr>
            <w:tcW w:type="dxa" w:w="13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0.954</w:t>
            </w:r>
          </w:p>
        </w:tc>
      </w:tr>
    </w:tbl>
    <w:p>
      <w:pPr>
        <w:spacing w:after="8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00"/>
        <w:gridCol w:w="3253"/>
        <w:gridCol w:w="3253"/>
      </w:tblGrid>
      <w:tr>
        <w:trPr>
          <w:cantSplit/>
          <w:tblHeader/>
        </w:trPr>
        <w:tc>
          <w:tcPr>
            <w:tcW w:type="dxa" w:w="37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Detection by source</w:t>
            </w:r>
          </w:p>
        </w:tc>
        <w:tc>
          <w:tcPr>
            <w:tcW w:type="dxa" w:w="3253"/>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NetJEPA F1 / AUC</w:t>
            </w:r>
          </w:p>
        </w:tc>
        <w:tc>
          <w:tcPr>
            <w:tcW w:type="dxa" w:w="3253"/>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Baseline F1 / AUC</w:t>
            </w:r>
          </w:p>
        </w:tc>
      </w:tr>
      <w:tr>
        <w:trPr>
          <w:cantSplit/>
          <w:tblHeader w:val="false"/>
        </w:trPr>
        <w:tc>
          <w:tcPr>
            <w:tcW w:type="dxa" w:w="37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Flow CSV windows (n = 5,665)</w:t>
            </w:r>
          </w:p>
        </w:tc>
        <w:tc>
          <w:tcPr>
            <w:tcW w:type="dxa" w:w="3253"/>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0.86 / 0.93</w:t>
            </w:r>
          </w:p>
        </w:tc>
        <w:tc>
          <w:tcPr>
            <w:tcW w:type="dxa" w:w="3253"/>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0.49 / 0.55</w:t>
            </w:r>
          </w:p>
        </w:tc>
      </w:tr>
      <w:tr>
        <w:trPr>
          <w:cantSplit/>
          <w:tblHeader w:val="false"/>
        </w:trPr>
        <w:tc>
          <w:tcPr>
            <w:tcW w:type="dxa" w:w="37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PCAP windows (n = 2,378)</w:t>
            </w:r>
          </w:p>
        </w:tc>
        <w:tc>
          <w:tcPr>
            <w:tcW w:type="dxa" w:w="3253"/>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0.87 / 1.00</w:t>
            </w:r>
          </w:p>
        </w:tc>
        <w:tc>
          <w:tcPr>
            <w:tcW w:type="dxa" w:w="3253"/>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0.50 / —</w:t>
            </w:r>
          </w:p>
        </w:tc>
      </w:tr>
    </w:tbl>
    <w:p>
      <w:pPr>
        <w:pStyle w:val="Heading1"/>
        <w:keepNext/>
        <w:pageBreakBefore/>
        <w:spacing w:after="160" w:before="0"/>
      </w:pPr>
      <w:r>
        <w:rPr>
          <w:rFonts w:ascii="Calibri" w:cs="Calibri" w:eastAsia="Calibri" w:hAnsi="Calibri"/>
          <w:b/>
          <w:bCs/>
          <w:color w:val="0D2A52"/>
          <w:sz w:val="32"/>
          <w:szCs w:val="32"/>
        </w:rPr>
        <w:t xml:space="preserve">7. MITRE ATT&amp;CK Stage Classification</w:t>
      </w:r>
    </w:p>
    <w:p>
      <w:pPr>
        <w:spacing w:after="100" w:before="0" w:line="270"/>
      </w:pPr>
      <w:r>
        <w:rPr>
          <w:rFonts w:ascii="Calibri" w:cs="Calibri" w:eastAsia="Calibri" w:hAnsi="Calibri"/>
          <w:sz w:val="20"/>
          <w:szCs w:val="20"/>
        </w:rPr>
        <w:t xml:space="preserve">Each window is mapped to one of six stages. DoS/DDoS windows are excluded here because their MITRE tactic (Impact) is not one of the six stages.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4606"/>
      </w:tblGrid>
      <w:tr>
        <w:trPr>
          <w:cantSplit/>
          <w:tblHeader/>
        </w:trPr>
        <w:tc>
          <w:tcPr>
            <w:tcW w:type="dxa" w:w="30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Stage</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F1</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Support</w:t>
            </w:r>
          </w:p>
        </w:tc>
        <w:tc>
          <w:tcPr>
            <w:tcW w:type="dxa" w:w="46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Comment</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Benign</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0.95</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5,360</w:t>
            </w:r>
          </w:p>
        </w:tc>
        <w:tc>
          <w:tcPr>
            <w:tcW w:type="dxa" w:w="46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Reconnaissance</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0.91</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265</w:t>
            </w:r>
          </w:p>
        </w:tc>
        <w:tc>
          <w:tcPr>
            <w:tcW w:type="dxa" w:w="46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Port scans reliably recognised</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Initial Access</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0.86</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809</w:t>
            </w:r>
          </w:p>
        </w:tc>
        <w:tc>
          <w:tcPr>
            <w:tcW w:type="dxa" w:w="46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Web attacks and brute force</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Command and Control</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B03A2E"/>
                <w:sz w:val="17"/>
                <w:szCs w:val="17"/>
              </w:rPr>
              <w:t xml:space="preserve">0.28</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110</w:t>
            </w:r>
          </w:p>
        </w:tc>
        <w:tc>
          <w:tcPr>
            <w:tcW w:type="dxa" w:w="46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Botnet beaconing is often confused with benign traffic</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Lateral Movement</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0</w:t>
            </w:r>
          </w:p>
        </w:tc>
        <w:tc>
          <w:tcPr>
            <w:tcW w:type="dxa" w:w="46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No examples in the public validation data</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Exfiltration</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0</w:t>
            </w:r>
          </w:p>
        </w:tc>
        <w:tc>
          <w:tcPr>
            <w:tcW w:type="dxa" w:w="46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No examples in the public validation data</w:t>
            </w:r>
          </w:p>
        </w:tc>
      </w:tr>
    </w:tbl>
    <w:p>
      <w:pPr>
        <w:spacing w:after="100" w:before="100" w:line="270"/>
      </w:pPr>
      <w:r>
        <w:rPr>
          <w:rFonts w:ascii="Calibri" w:cs="Calibri" w:eastAsia="Calibri" w:hAnsi="Calibri"/>
          <w:b/>
          <w:bCs/>
          <w:color w:val="0D2A52"/>
          <w:sz w:val="20"/>
          <w:szCs w:val="20"/>
        </w:rPr>
        <w:t xml:space="preserve">Overall:</w:t>
      </w:r>
      <w:r>
        <w:rPr>
          <w:rFonts w:ascii="Calibri" w:cs="Calibri" w:eastAsia="Calibri" w:hAnsi="Calibri"/>
          <w:sz w:val="20"/>
          <w:szCs w:val="20"/>
        </w:rPr>
        <w:t xml:space="preserve"> macro-F1 0.75 over the stages present, accuracy 92.4%.</w:t>
      </w:r>
    </w:p>
    <w:p>
      <w:pPr>
        <w:pStyle w:val="Heading2"/>
        <w:keepNext/>
        <w:spacing w:after="100" w:before="240"/>
      </w:pPr>
      <w:r>
        <w:rPr>
          <w:rFonts w:ascii="Calibri" w:cs="Calibri" w:eastAsia="Calibri" w:hAnsi="Calibri"/>
          <w:b/>
          <w:bCs/>
          <w:color w:val="0D2A52"/>
          <w:sz w:val="25"/>
          <w:szCs w:val="25"/>
        </w:rPr>
        <w:t xml:space="preserve">7.1 Calibration of confidence</w:t>
      </w:r>
    </w:p>
    <w:p>
      <w:pPr>
        <w:pStyle w:val="ListParagraph"/>
        <w:numPr>
          <w:ilvl w:val="0"/>
          <w:numId w:val="2"/>
        </w:numPr>
        <w:spacing w:after="50" w:line="260"/>
      </w:pPr>
      <w:r>
        <w:rPr>
          <w:rFonts w:ascii="Calibri" w:cs="Calibri" w:eastAsia="Calibri" w:hAnsi="Calibri"/>
          <w:b/>
          <w:bCs/>
          <w:color w:val="0D2A52"/>
          <w:sz w:val="20"/>
          <w:szCs w:val="20"/>
        </w:rPr>
        <w:t xml:space="preserve">Expected calibration error:</w:t>
      </w:r>
      <w:r>
        <w:rPr>
          <w:rFonts w:ascii="Calibri" w:cs="Calibri" w:eastAsia="Calibri" w:hAnsi="Calibri"/>
          <w:sz w:val="20"/>
          <w:szCs w:val="20"/>
        </w:rPr>
        <w:t xml:space="preserve"> 0.049 before and </w:t>
      </w:r>
      <w:r>
        <w:rPr>
          <w:rFonts w:ascii="Calibri" w:cs="Calibri" w:eastAsia="Calibri" w:hAnsi="Calibri"/>
          <w:b/>
          <w:bCs/>
          <w:color w:val="0D2A52"/>
          <w:sz w:val="20"/>
          <w:szCs w:val="20"/>
        </w:rPr>
        <w:t xml:space="preserve">0.033</w:t>
      </w:r>
      <w:r>
        <w:rPr>
          <w:rFonts w:ascii="Calibri" w:cs="Calibri" w:eastAsia="Calibri" w:hAnsi="Calibri"/>
          <w:sz w:val="20"/>
          <w:szCs w:val="20"/>
        </w:rPr>
        <w:t xml:space="preserve"> after temperature scaling (T = 0.751).</w:t>
      </w:r>
    </w:p>
    <w:p>
      <w:pPr>
        <w:pStyle w:val="ListParagraph"/>
        <w:numPr>
          <w:ilvl w:val="0"/>
          <w:numId w:val="2"/>
        </w:numPr>
        <w:spacing w:after="50" w:line="260"/>
      </w:pPr>
      <w:r>
        <w:rPr>
          <w:rFonts w:ascii="Calibri" w:cs="Calibri" w:eastAsia="Calibri" w:hAnsi="Calibri"/>
          <w:sz w:val="20"/>
          <w:szCs w:val="20"/>
        </w:rPr>
        <w:t xml:space="preserve">When KAVACH reports a given confidence, the observed attack frequency closely matches it (reliability diagram in Appendix A, Figure A.1).</w:t>
      </w:r>
    </w:p>
    <w:p>
      <w:pPr>
        <w:pStyle w:val="Heading1"/>
        <w:keepNext/>
        <w:pageBreakBefore/>
        <w:spacing w:after="160" w:before="0"/>
      </w:pPr>
      <w:r>
        <w:rPr>
          <w:rFonts w:ascii="Calibri" w:cs="Calibri" w:eastAsia="Calibri" w:hAnsi="Calibri"/>
          <w:b/>
          <w:bCs/>
          <w:color w:val="0D2A52"/>
          <w:sz w:val="32"/>
          <w:szCs w:val="32"/>
        </w:rPr>
        <w:t xml:space="preserve">8. Generalisation to Unseen Attack Families</w:t>
      </w:r>
    </w:p>
    <w:p>
      <w:pPr>
        <w:spacing w:after="100" w:before="0" w:line="270"/>
      </w:pPr>
      <w:r>
        <w:rPr>
          <w:rFonts w:ascii="Calibri" w:cs="Calibri" w:eastAsia="Calibri" w:hAnsi="Calibri"/>
          <w:sz w:val="20"/>
          <w:szCs w:val="20"/>
        </w:rPr>
        <w:t xml:space="preserve">Leave-one-attack-out test: the model is retrained from scratch with every window of one attack family removed, then asked to detect that family. This is the hardest test in the report and the one the problem statement asks about directly.</w:t>
      </w:r>
    </w:p>
    <w:p>
      <w:pPr>
        <w:keepNext/>
        <w:spacing w:after="40" w:before="80"/>
        <w:jc w:val="center"/>
      </w:pPr>
      <w:r>
        <w:drawing>
          <wp:inline distT="0" distB="0" distL="0" distR="0">
            <wp:extent cx="6096000" cy="2438400"/>
            <wp:effectExtent t="0" r="0" b="0" l="0"/>
            <wp:docPr id="1" name="c_loao.png" descr="Figure 8.1  AUC on attack families never seen in training" title="Figure 8.1  AUC on attack families never seen in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43840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8.1  AUC on attack families never seen in training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2706"/>
      </w:tblGrid>
      <w:tr>
        <w:trPr>
          <w:cantSplit/>
          <w:tblHeader/>
        </w:trPr>
        <w:tc>
          <w:tcPr>
            <w:tcW w:type="dxa" w:w="30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Held-out family</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NetJEPA AUC</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NetJEPA recall</w:t>
            </w:r>
          </w:p>
        </w:tc>
        <w:tc>
          <w:tcPr>
            <w:tcW w:type="dxa" w:w="15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NetJEPA FPR</w:t>
            </w:r>
          </w:p>
        </w:tc>
        <w:tc>
          <w:tcPr>
            <w:tcW w:type="dxa" w:w="27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Logistic regression AUC / FPR</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DDoS</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0.98</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1F7A3F"/>
                <w:sz w:val="17"/>
                <w:szCs w:val="17"/>
              </w:rPr>
              <w:t xml:space="preserve">95%</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7.2%</w:t>
            </w:r>
          </w:p>
        </w:tc>
        <w:tc>
          <w:tcPr>
            <w:tcW w:type="dxa" w:w="27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0.94 / 33.9%</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Botnet C2</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0.73</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13%</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6.1%</w:t>
            </w:r>
          </w:p>
        </w:tc>
        <w:tc>
          <w:tcPr>
            <w:tcW w:type="dxa" w:w="27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0.74 / 30.1%</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Brute force (FTP/SSH)</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0.71</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1.0%</w:t>
            </w:r>
          </w:p>
        </w:tc>
        <w:tc>
          <w:tcPr>
            <w:tcW w:type="dxa" w:w="27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0.74 / 19.3%</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Web attacks</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0.65</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2%</w:t>
            </w:r>
          </w:p>
        </w:tc>
        <w:tc>
          <w:tcPr>
            <w:tcW w:type="dxa" w:w="15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10.2%</w:t>
            </w:r>
          </w:p>
        </w:tc>
        <w:tc>
          <w:tcPr>
            <w:tcW w:type="dxa" w:w="27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0.78 / 28.5%</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PortScan</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B03A2E"/>
                <w:sz w:val="17"/>
                <w:szCs w:val="17"/>
              </w:rPr>
              <w:t xml:space="preserve">0.58</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bCs/>
                <w:color w:val="B03A2E"/>
                <w:sz w:val="17"/>
                <w:szCs w:val="17"/>
              </w:rPr>
              <w:t xml:space="preserve">5%</w:t>
            </w:r>
          </w:p>
        </w:tc>
        <w:tc>
          <w:tcPr>
            <w:tcW w:type="dxa" w:w="15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8.4%</w:t>
            </w:r>
          </w:p>
        </w:tc>
        <w:tc>
          <w:tcPr>
            <w:tcW w:type="dxa" w:w="27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0.90 / 26.7%</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single" w:color="C0392B" w:sz="24"/>
              <w:bottom w:val="none" w:color="FFFFFF" w:sz="0"/>
              <w:right w:val="none" w:color="FFFFFF" w:sz="0"/>
            </w:tcBorders>
            <w:shd w:fill="FDEEEE" w:val="clear"/>
            <w:tcMar>
              <w:top w:type="dxa" w:w="110"/>
              <w:left w:type="dxa" w:w="200"/>
              <w:bottom w:type="dxa" w:w="110"/>
              <w:right w:type="dxa" w:w="200"/>
            </w:tcMar>
          </w:tcPr>
          <w:p>
            <w:pPr>
              <w:spacing w:after="40"/>
            </w:pPr>
            <w:r>
              <w:rPr>
                <w:rFonts w:ascii="Calibri" w:cs="Calibri" w:eastAsia="Calibri" w:hAnsi="Calibri"/>
                <w:b/>
                <w:bCs/>
                <w:color w:val="0D2A52"/>
                <w:sz w:val="19"/>
                <w:szCs w:val="19"/>
              </w:rPr>
              <w:t xml:space="preserve">Honest finding</w:t>
            </w:r>
          </w:p>
          <w:p>
            <w:pPr>
              <w:spacing w:after="0" w:line="260"/>
            </w:pPr>
            <w:r>
              <w:rPr>
                <w:rFonts w:ascii="Calibri" w:cs="Calibri" w:eastAsia="Calibri" w:hAnsi="Calibri"/>
                <w:sz w:val="18"/>
                <w:szCs w:val="18"/>
              </w:rPr>
              <w:t xml:space="preserve">KAVACH transfers strongly to families related to what it has seen (unseen DDoS: AUC 0.98, 95% caught). It is weak on families unlike anything in training, especially PortScan. The baseline scores a higher AUC on some held-out families, but only by flagging 19–34% of benign traffic. A latent-space novelty score was also tested and did not close the gap, so it is not deployed. </w:t>
            </w:r>
            <w:r>
              <w:rPr>
                <w:rFonts w:ascii="Calibri" w:cs="Calibri" w:eastAsia="Calibri" w:hAnsi="Calibri"/>
                <w:b/>
                <w:bCs/>
                <w:color w:val="0D2A52"/>
                <w:sz w:val="18"/>
                <w:szCs w:val="18"/>
              </w:rPr>
              <w:t xml:space="preserve">Planned mitigation:</w:t>
            </w:r>
            <w:r>
              <w:rPr>
                <w:rFonts w:ascii="Calibri" w:cs="Calibri" w:eastAsia="Calibri" w:hAnsi="Calibri"/>
                <w:sz w:val="18"/>
                <w:szCs w:val="18"/>
              </w:rPr>
              <w:t xml:space="preserve"> a rule-based layer for scan/flood/brute-force patterns, per-host baselines, and training on CSE-CIC-IDS-2018, CTU-13 and site traffic.</w:t>
            </w:r>
          </w:p>
        </w:tc>
      </w:tr>
    </w:tbl>
    <w:p>
      <w:pPr>
        <w:pStyle w:val="Heading1"/>
        <w:keepNext/>
        <w:pageBreakBefore/>
        <w:spacing w:after="160" w:before="0"/>
      </w:pPr>
      <w:r>
        <w:rPr>
          <w:rFonts w:ascii="Calibri" w:cs="Calibri" w:eastAsia="Calibri" w:hAnsi="Calibri"/>
          <w:b/>
          <w:bCs/>
          <w:color w:val="0D2A52"/>
          <w:sz w:val="32"/>
          <w:szCs w:val="32"/>
        </w:rPr>
        <w:t xml:space="preserve">9. Explainability Validation</w:t>
      </w:r>
    </w:p>
    <w:p>
      <w:pPr>
        <w:spacing w:after="100" w:before="0" w:line="270"/>
      </w:pPr>
      <w:r>
        <w:rPr>
          <w:rFonts w:ascii="Calibri" w:cs="Calibri" w:eastAsia="Calibri" w:hAnsi="Calibri"/>
          <w:sz w:val="20"/>
          <w:szCs w:val="20"/>
        </w:rPr>
        <w:t xml:space="preserve">KAVACH explains predictions at six levels. Each was tested quantitatively rather than only displayed.</w:t>
      </w:r>
    </w:p>
    <w:p>
      <w:pPr>
        <w:pStyle w:val="Heading2"/>
        <w:keepNext/>
        <w:spacing w:after="100" w:before="240"/>
      </w:pPr>
      <w:r>
        <w:rPr>
          <w:rFonts w:ascii="Calibri" w:cs="Calibri" w:eastAsia="Calibri" w:hAnsi="Calibri"/>
          <w:b/>
          <w:bCs/>
          <w:color w:val="0D2A52"/>
          <w:sz w:val="25"/>
          <w:szCs w:val="25"/>
        </w:rPr>
        <w:t xml:space="preserve">9.1 Linear probes: what each layer knows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1300"/>
        <w:gridCol w:w="1200"/>
        <w:gridCol w:w="1300"/>
        <w:gridCol w:w="1306"/>
      </w:tblGrid>
      <w:tr>
        <w:trPr>
          <w:cantSplit/>
          <w:tblHeader/>
        </w:trPr>
        <w:tc>
          <w:tcPr>
            <w:tcW w:type="dxa" w:w="26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Concept (balanced accuracy)</w:t>
            </w:r>
          </w:p>
        </w:tc>
        <w:tc>
          <w:tcPr>
            <w:tcW w:type="dxa" w:w="12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Input</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HGT 1</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HGT 2</w:t>
            </w:r>
          </w:p>
        </w:tc>
        <w:tc>
          <w:tcPr>
            <w:tcW w:type="dxa" w:w="12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GRU</w:t>
            </w:r>
          </w:p>
        </w:tc>
        <w:tc>
          <w:tcPr>
            <w:tcW w:type="dxa" w:w="13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Context</w:t>
            </w:r>
          </w:p>
        </w:tc>
        <w:tc>
          <w:tcPr>
            <w:tcW w:type="dxa" w:w="13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Predictor</w:t>
            </w:r>
          </w:p>
        </w:tc>
      </w:tr>
      <w:tr>
        <w:trPr>
          <w:cantSplit/>
          <w:tblHeader w:val="false"/>
        </w:trPr>
        <w:tc>
          <w:tcPr>
            <w:tcW w:type="dxa" w:w="2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Is scanning</w:t>
            </w:r>
          </w:p>
        </w:tc>
        <w:tc>
          <w:tcPr>
            <w:tcW w:type="dxa" w:w="1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0.80</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0.92</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0.93</w:t>
            </w:r>
          </w:p>
        </w:tc>
        <w:tc>
          <w:tcPr>
            <w:tcW w:type="dxa" w:w="1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0.93</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0.93</w:t>
            </w:r>
          </w:p>
        </w:tc>
        <w:tc>
          <w:tcPr>
            <w:tcW w:type="dxa" w:w="13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0.92</w:t>
            </w:r>
          </w:p>
        </w:tc>
      </w:tr>
      <w:tr>
        <w:trPr>
          <w:cantSplit/>
          <w:tblHeader w:val="false"/>
        </w:trPr>
        <w:tc>
          <w:tcPr>
            <w:tcW w:type="dxa" w:w="26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MITRE stage (5 classes)</w:t>
            </w:r>
          </w:p>
        </w:tc>
        <w:tc>
          <w:tcPr>
            <w:tcW w:type="dxa" w:w="1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0.51</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0.72</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0.72</w:t>
            </w:r>
          </w:p>
        </w:tc>
        <w:tc>
          <w:tcPr>
            <w:tcW w:type="dxa" w:w="1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0.75</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0.75</w:t>
            </w:r>
          </w:p>
        </w:tc>
        <w:tc>
          <w:tcPr>
            <w:tcW w:type="dxa" w:w="13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0.81</w:t>
            </w:r>
          </w:p>
        </w:tc>
      </w:tr>
      <w:tr>
        <w:trPr>
          <w:cantSplit/>
          <w:tblHeader w:val="false"/>
        </w:trPr>
        <w:tc>
          <w:tcPr>
            <w:tcW w:type="dxa" w:w="2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Is escalating</w:t>
            </w:r>
          </w:p>
        </w:tc>
        <w:tc>
          <w:tcPr>
            <w:tcW w:type="dxa" w:w="1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0.63</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0.72</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0.71</w:t>
            </w:r>
          </w:p>
        </w:tc>
        <w:tc>
          <w:tcPr>
            <w:tcW w:type="dxa" w:w="1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0.75</w:t>
            </w:r>
          </w:p>
        </w:tc>
        <w:tc>
          <w:tcPr>
            <w:tcW w:type="dxa" w:w="13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0.75</w:t>
            </w:r>
          </w:p>
        </w:tc>
        <w:tc>
          <w:tcPr>
            <w:tcW w:type="dxa" w:w="13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0.78</w:t>
            </w:r>
          </w:p>
        </w:tc>
      </w:tr>
      <w:tr>
        <w:trPr>
          <w:cantSplit/>
          <w:tblHeader w:val="false"/>
        </w:trPr>
        <w:tc>
          <w:tcPr>
            <w:tcW w:type="dxa" w:w="26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Attack within 3 windows</w:t>
            </w:r>
          </w:p>
        </w:tc>
        <w:tc>
          <w:tcPr>
            <w:tcW w:type="dxa" w:w="1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0.57</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0.82</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0.84</w:t>
            </w:r>
          </w:p>
        </w:tc>
        <w:tc>
          <w:tcPr>
            <w:tcW w:type="dxa" w:w="1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0.86</w:t>
            </w:r>
          </w:p>
        </w:tc>
        <w:tc>
          <w:tcPr>
            <w:tcW w:type="dxa" w:w="13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0.86</w:t>
            </w:r>
          </w:p>
        </w:tc>
        <w:tc>
          <w:tcPr>
            <w:tcW w:type="dxa" w:w="13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0.90</w:t>
            </w:r>
          </w:p>
        </w:tc>
      </w:tr>
    </w:tbl>
    <w:p>
      <w:pPr>
        <w:spacing w:after="100" w:before="80" w:line="270"/>
      </w:pPr>
      <w:r>
        <w:rPr>
          <w:rFonts w:ascii="Calibri" w:cs="Calibri" w:eastAsia="Calibri" w:hAnsi="Calibri"/>
          <w:color w:val="5B6A80"/>
          <w:sz w:val="18"/>
          <w:szCs w:val="18"/>
        </w:rPr>
        <w:t xml:space="preserve">Kill-chain stage and escalation become decodable only after the temporal (GRU) layer, which is what the architecture is designed to do. Chance level is 0.5.</w:t>
      </w:r>
    </w:p>
    <w:p>
      <w:pPr>
        <w:pStyle w:val="Heading2"/>
        <w:keepNext/>
        <w:spacing w:after="100" w:before="240"/>
      </w:pPr>
      <w:r>
        <w:rPr>
          <w:rFonts w:ascii="Calibri" w:cs="Calibri" w:eastAsia="Calibri" w:hAnsi="Calibri"/>
          <w:b/>
          <w:bCs/>
          <w:color w:val="0D2A52"/>
          <w:sz w:val="25"/>
          <w:szCs w:val="25"/>
        </w:rPr>
        <w:t xml:space="preserve">9.2 Tuned lens: where the decision forms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1266"/>
        <w:gridCol w:w="1266"/>
        <w:gridCol w:w="1266"/>
        <w:gridCol w:w="1266"/>
        <w:gridCol w:w="1266"/>
        <w:gridCol w:w="1276"/>
      </w:tblGrid>
      <w:tr>
        <w:trPr>
          <w:cantSplit/>
          <w:tblHeader/>
        </w:trPr>
        <w:tc>
          <w:tcPr>
            <w:tcW w:type="dxa" w:w="26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Layer</w:t>
            </w:r>
          </w:p>
        </w:tc>
        <w:tc>
          <w:tcPr>
            <w:tcW w:type="dxa" w:w="126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Input</w:t>
            </w:r>
          </w:p>
        </w:tc>
        <w:tc>
          <w:tcPr>
            <w:tcW w:type="dxa" w:w="126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HGT 1</w:t>
            </w:r>
          </w:p>
        </w:tc>
        <w:tc>
          <w:tcPr>
            <w:tcW w:type="dxa" w:w="126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HGT 2</w:t>
            </w:r>
          </w:p>
        </w:tc>
        <w:tc>
          <w:tcPr>
            <w:tcW w:type="dxa" w:w="126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Spatial</w:t>
            </w:r>
          </w:p>
        </w:tc>
        <w:tc>
          <w:tcPr>
            <w:tcW w:type="dxa" w:w="126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GRU</w:t>
            </w:r>
          </w:p>
        </w:tc>
        <w:tc>
          <w:tcPr>
            <w:tcW w:type="dxa" w:w="127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center"/>
            </w:pPr>
            <w:r>
              <w:rPr>
                <w:rFonts w:ascii="Calibri" w:cs="Calibri" w:eastAsia="Calibri" w:hAnsi="Calibri"/>
                <w:b/>
                <w:bCs/>
                <w:color w:val="FFFFFF"/>
                <w:sz w:val="17"/>
                <w:szCs w:val="17"/>
              </w:rPr>
              <w:t xml:space="preserve">Context</w:t>
            </w:r>
          </w:p>
        </w:tc>
      </w:tr>
      <w:tr>
        <w:trPr>
          <w:cantSplit/>
          <w:tblHeader w:val="false"/>
        </w:trPr>
        <w:tc>
          <w:tcPr>
            <w:tcW w:type="dxa" w:w="2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Infiltration AUC</w:t>
            </w:r>
          </w:p>
        </w:tc>
        <w:tc>
          <w:tcPr>
            <w:tcW w:type="dxa" w:w="126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0.77</w:t>
            </w:r>
          </w:p>
        </w:tc>
        <w:tc>
          <w:tcPr>
            <w:tcW w:type="dxa" w:w="126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0.90</w:t>
            </w:r>
          </w:p>
        </w:tc>
        <w:tc>
          <w:tcPr>
            <w:tcW w:type="dxa" w:w="126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0.85</w:t>
            </w:r>
          </w:p>
        </w:tc>
        <w:tc>
          <w:tcPr>
            <w:tcW w:type="dxa" w:w="126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0.90</w:t>
            </w:r>
          </w:p>
        </w:tc>
        <w:tc>
          <w:tcPr>
            <w:tcW w:type="dxa" w:w="126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0.96</w:t>
            </w:r>
          </w:p>
        </w:tc>
        <w:tc>
          <w:tcPr>
            <w:tcW w:type="dxa" w:w="127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center"/>
            </w:pPr>
            <w:r>
              <w:rPr>
                <w:rFonts w:ascii="Calibri" w:cs="Calibri" w:eastAsia="Calibri" w:hAnsi="Calibri"/>
                <w:b w:val="false"/>
                <w:bCs w:val="false"/>
                <w:sz w:val="17"/>
                <w:szCs w:val="17"/>
              </w:rPr>
              <w:t xml:space="preserve">0.96</w:t>
            </w:r>
          </w:p>
        </w:tc>
      </w:tr>
    </w:tbl>
    <w:p>
      <w:pPr>
        <w:pStyle w:val="Heading2"/>
        <w:keepNext/>
        <w:spacing w:after="100" w:before="240"/>
      </w:pPr>
      <w:r>
        <w:rPr>
          <w:rFonts w:ascii="Calibri" w:cs="Calibri" w:eastAsia="Calibri" w:hAnsi="Calibri"/>
          <w:b/>
          <w:bCs/>
          <w:color w:val="0D2A52"/>
          <w:sz w:val="25"/>
          <w:szCs w:val="25"/>
        </w:rPr>
        <w:t xml:space="preserve">9.3 Other interpretability checks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00"/>
        <w:gridCol w:w="7006"/>
      </w:tblGrid>
      <w:tr>
        <w:trPr>
          <w:cantSplit/>
          <w:tblHeader/>
        </w:trPr>
        <w:tc>
          <w:tcPr>
            <w:tcW w:type="dxa" w:w="32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Method</w:t>
            </w:r>
          </w:p>
        </w:tc>
        <w:tc>
          <w:tcPr>
            <w:tcW w:type="dxa" w:w="70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Result</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Sparse autoencoder</w:t>
            </w:r>
          </w:p>
        </w:tc>
        <w:tc>
          <w:tcPr>
            <w:tcW w:type="dxa" w:w="7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4,096-feature dictionary; 1,231 active features, 641 labelled, 88 attack-specific; 0.24% variance unexplained</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Causal tracing</w:t>
            </w:r>
          </w:p>
        </w:tc>
        <w:tc>
          <w:tcPr>
            <w:tcW w:type="dxa" w:w="7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Patching the graph encoder closes 84% (Reconnaissance), 78% (C2) and 88% (Initial Access) of the attack-vs-benign gap: the decision is made in the graph layers</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Explanation consistency</w:t>
            </w:r>
          </w:p>
        </w:tc>
        <w:tc>
          <w:tcPr>
            <w:tcW w:type="dxa" w:w="7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Mean Jaccard 0.57 between top-5 Integrated-Gradients features of same-type attacks (0.48–0.65 per family): moderately stable reasoning</w:t>
            </w:r>
          </w:p>
        </w:tc>
      </w:tr>
      <w:tr>
        <w:trPr>
          <w:cantSplit/>
          <w:tblHeader w:val="false"/>
        </w:trPr>
        <w:tc>
          <w:tcPr>
            <w:tcW w:type="dxa" w:w="32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Concept bottleneck</w:t>
            </w:r>
          </w:p>
        </w:tc>
        <w:tc>
          <w:tcPr>
            <w:tcW w:type="dxa" w:w="70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10 human-readable concepts predicted with AUC 0.96–1.00; stage macro-F1 0.41 through the transparent pathway (analyst can override any concept)</w:t>
            </w:r>
          </w:p>
        </w:tc>
      </w:tr>
      <w:tr>
        <w:trPr>
          <w:cantSplit/>
          <w:tblHeader w:val="false"/>
        </w:trPr>
        <w:tc>
          <w:tcPr>
            <w:tcW w:type="dxa" w:w="32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Representation health</w:t>
            </w:r>
          </w:p>
        </w:tc>
        <w:tc>
          <w:tcPr>
            <w:tcW w:type="dxa" w:w="70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Embedding std 0.71 (healthy, &gt; 0.5): no representation collapse</w:t>
            </w:r>
          </w:p>
        </w:tc>
      </w:tr>
    </w:tbl>
    <w:p>
      <w:pPr>
        <w:pStyle w:val="Heading1"/>
        <w:keepNext/>
        <w:pageBreakBefore/>
        <w:spacing w:after="160" w:before="0"/>
      </w:pPr>
      <w:r>
        <w:rPr>
          <w:rFonts w:ascii="Calibri" w:cs="Calibri" w:eastAsia="Calibri" w:hAnsi="Calibri"/>
          <w:b/>
          <w:bCs/>
          <w:color w:val="0D2A52"/>
          <w:sz w:val="32"/>
          <w:szCs w:val="32"/>
        </w:rPr>
        <w:t xml:space="preserve">10. System-Level Tests</w:t>
      </w:r>
    </w:p>
    <w:p>
      <w:pPr>
        <w:pStyle w:val="Heading2"/>
        <w:keepNext/>
        <w:spacing w:after="100" w:before="240"/>
      </w:pPr>
      <w:r>
        <w:rPr>
          <w:rFonts w:ascii="Calibri" w:cs="Calibri" w:eastAsia="Calibri" w:hAnsi="Calibri"/>
          <w:b/>
          <w:bCs/>
          <w:color w:val="0D2A52"/>
          <w:sz w:val="25"/>
          <w:szCs w:val="25"/>
        </w:rPr>
        <w:t xml:space="preserve">10.1 Packet-parser throughput</w:t>
      </w:r>
    </w:p>
    <w:p>
      <w:pPr>
        <w:spacing w:after="100" w:before="0" w:line="270"/>
      </w:pPr>
      <w:r>
        <w:rPr>
          <w:rFonts w:ascii="Calibri" w:cs="Calibri" w:eastAsia="Calibri" w:hAnsi="Calibri"/>
          <w:sz w:val="20"/>
          <w:szCs w:val="20"/>
        </w:rPr>
        <w:t xml:space="preserve">The custom parser was timed against the Scapy-based path on the first 20,000 packets of the demo capture, on the same 2-vCPU machine.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12161E" w:val="clear"/>
            <w:tcMar>
              <w:top w:type="dxa" w:w="120"/>
              <w:left w:type="dxa" w:w="160"/>
              <w:bottom w:type="dxa" w:w="120"/>
              <w:right w:type="dxa" w:w="160"/>
            </w:tcMar>
          </w:tcPr>
          <w:p>
            <w:pPr>
              <w:spacing w:after="0"/>
            </w:pPr>
            <w:r>
              <w:rPr>
                <w:rFonts w:ascii="Consolas" w:cs="Consolas" w:eastAsia="Consolas" w:hAnsi="Consolas"/>
                <w:color w:val="D2D7E1"/>
                <w:sz w:val="15"/>
                <w:szCs w:val="15"/>
              </w:rPr>
              <w:t xml:space="preserve">Capture: KAVACH_demo_100hosts_DoS.pcap, first 20,000 packets, 2 vCPU, Python 3.11.15</w:t>
            </w:r>
          </w:p>
          <w:p>
            <w:pPr>
              <w:spacing w:after="0"/>
            </w:pPr>
            <w:r>
              <w:rPr>
                <w:rFonts w:ascii="Consolas" w:cs="Consolas" w:eastAsia="Consolas" w:hAnsi="Consolas"/>
                <w:color w:val="D2D7E1"/>
                <w:sz w:val="15"/>
                <w:szCs w:val="15"/>
              </w:rPr>
              <w:t xml:space="preserve">scapy path : 5.54s  (3,608 packets/s)</w:t>
            </w:r>
          </w:p>
          <w:p>
            <w:pPr>
              <w:spacing w:after="0"/>
            </w:pPr>
            <w:r>
              <w:rPr>
                <w:rFonts w:ascii="Consolas" w:cs="Consolas" w:eastAsia="Consolas" w:hAnsi="Consolas"/>
                <w:color w:val="D2D7E1"/>
                <w:sz w:val="15"/>
                <w:szCs w:val="15"/>
              </w:rPr>
              <w:t xml:space="preserve">fastpcap   : 0.095s (210,492 packets/s)</w:t>
            </w:r>
          </w:p>
          <w:p>
            <w:pPr>
              <w:spacing w:after="0"/>
            </w:pPr>
            <w:r>
              <w:rPr>
                <w:rFonts w:ascii="Consolas" w:cs="Consolas" w:eastAsia="Consolas" w:hAnsi="Consolas"/>
                <w:color w:val="78DC8C"/>
                <w:sz w:val="15"/>
                <w:szCs w:val="15"/>
              </w:rPr>
              <w:t xml:space="preserve">speedup    : 58.3x</w:t>
            </w:r>
          </w:p>
        </w:tc>
      </w:tr>
    </w:tbl>
    <w:p>
      <w:pPr>
        <w:spacing w:after="100" w:before="80" w:line="270"/>
      </w:pPr>
      <w:r>
        <w:rPr>
          <w:rFonts w:ascii="Calibri" w:cs="Calibri" w:eastAsia="Calibri" w:hAnsi="Calibri"/>
          <w:color w:val="5B6A80"/>
          <w:sz w:val="18"/>
          <w:szCs w:val="18"/>
        </w:rPr>
        <w:t xml:space="preserve">A unit test (test_fastpcap_matches_scapy_fields) confirms both parsers produce identical fields.</w:t>
      </w:r>
    </w:p>
    <w:p>
      <w:pPr>
        <w:pStyle w:val="Heading2"/>
        <w:keepNext/>
        <w:spacing w:after="100" w:before="240"/>
      </w:pPr>
      <w:r>
        <w:rPr>
          <w:rFonts w:ascii="Calibri" w:cs="Calibri" w:eastAsia="Calibri" w:hAnsi="Calibri"/>
          <w:b/>
          <w:bCs/>
          <w:color w:val="0D2A52"/>
          <w:sz w:val="25"/>
          <w:szCs w:val="25"/>
        </w:rPr>
        <w:t xml:space="preserve">10.2 Ledger integrity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12161E" w:val="clear"/>
            <w:tcMar>
              <w:top w:type="dxa" w:w="120"/>
              <w:left w:type="dxa" w:w="160"/>
              <w:bottom w:type="dxa" w:w="120"/>
              <w:right w:type="dxa" w:w="160"/>
            </w:tcMar>
          </w:tcPr>
          <w:p>
            <w:pPr>
              <w:spacing w:after="0"/>
            </w:pPr>
            <w:r>
              <w:rPr>
                <w:rFonts w:ascii="Consolas" w:cs="Consolas" w:eastAsia="Consolas" w:hAnsi="Consolas"/>
                <w:color w:val="D2D7E1"/>
                <w:sz w:val="15"/>
                <w:szCs w:val="15"/>
              </w:rPr>
              <w:t xml:space="preserve">$ python -m src.cli verify-chain</w:t>
            </w:r>
          </w:p>
          <w:p>
            <w:pPr>
              <w:spacing w:after="0"/>
            </w:pPr>
            <w:r>
              <w:rPr>
                <w:rFonts w:ascii="Consolas" w:cs="Consolas" w:eastAsia="Consolas" w:hAnsi="Consolas"/>
                <w:color w:val="78DC8C"/>
                <w:sz w:val="15"/>
                <w:szCs w:val="15"/>
              </w:rPr>
              <w:t xml:space="preserve">Chain intact: 15 blocks verified from genesis to tip, no tampering detected.</w:t>
            </w:r>
          </w:p>
          <w:p>
            <w:pPr>
              <w:spacing w:after="0"/>
            </w:pPr>
            <w:r>
              <w:rPr>
                <w:rFonts w:ascii="Consolas" w:cs="Consolas" w:eastAsia="Consolas" w:hAnsi="Consolas"/>
                <w:color w:val="78DC8C"/>
                <w:sz w:val="15"/>
                <w:szCs w:val="15"/>
              </w:rPr>
              <w:t xml:space="preserve">Training data on disk matches the manifest chained at block 4.</w:t>
            </w:r>
          </w:p>
        </w:tc>
      </w:tr>
    </w:tbl>
    <w:p>
      <w:pPr>
        <w:pStyle w:val="ListParagraph"/>
        <w:numPr>
          <w:ilvl w:val="0"/>
          <w:numId w:val="2"/>
        </w:numPr>
        <w:spacing w:after="50" w:line="260"/>
      </w:pPr>
      <w:r>
        <w:rPr>
          <w:rFonts w:ascii="Calibri" w:cs="Calibri" w:eastAsia="Calibri" w:hAnsi="Calibri"/>
          <w:b/>
          <w:bCs/>
          <w:color w:val="0D2A52"/>
          <w:sz w:val="20"/>
          <w:szCs w:val="20"/>
        </w:rPr>
        <w:t xml:space="preserve">Tamper detection:</w:t>
      </w:r>
      <w:r>
        <w:rPr>
          <w:rFonts w:ascii="Calibri" w:cs="Calibri" w:eastAsia="Calibri" w:hAnsi="Calibri"/>
          <w:sz w:val="20"/>
          <w:szCs w:val="20"/>
        </w:rPr>
        <w:t xml:space="preserve"> unit tests modify and delete ledger blocks and confirm verification fails at the exact block (test_modification_is_detected, test_deletion_is_detected).</w:t>
      </w:r>
    </w:p>
    <w:p>
      <w:pPr>
        <w:pStyle w:val="ListParagraph"/>
        <w:numPr>
          <w:ilvl w:val="0"/>
          <w:numId w:val="2"/>
        </w:numPr>
        <w:spacing w:after="50" w:line="260"/>
      </w:pPr>
      <w:r>
        <w:rPr>
          <w:rFonts w:ascii="Calibri" w:cs="Calibri" w:eastAsia="Calibri" w:hAnsi="Calibri"/>
          <w:b/>
          <w:bCs/>
          <w:color w:val="0D2A52"/>
          <w:sz w:val="20"/>
          <w:szCs w:val="20"/>
        </w:rPr>
        <w:t xml:space="preserve">Smart contracts:</w:t>
      </w:r>
      <w:r>
        <w:rPr>
          <w:rFonts w:ascii="Calibri" w:cs="Calibri" w:eastAsia="Calibri" w:hAnsi="Calibri"/>
          <w:sz w:val="20"/>
          <w:szCs w:val="20"/>
        </w:rPr>
        <w:t xml:space="preserve"> IP blocking needs three independent nodes; unacknowledged attacks are escalated; poisoned analyst feedback is flagged (test_contracts_and_audit.py).</w:t>
      </w:r>
    </w:p>
    <w:p>
      <w:pPr>
        <w:pStyle w:val="ListParagraph"/>
        <w:numPr>
          <w:ilvl w:val="0"/>
          <w:numId w:val="2"/>
        </w:numPr>
        <w:spacing w:after="50" w:line="260"/>
      </w:pPr>
      <w:r>
        <w:rPr>
          <w:rFonts w:ascii="Calibri" w:cs="Calibri" w:eastAsia="Calibri" w:hAnsi="Calibri"/>
          <w:b/>
          <w:bCs/>
          <w:color w:val="0D2A52"/>
          <w:sz w:val="20"/>
          <w:szCs w:val="20"/>
        </w:rPr>
        <w:t xml:space="preserve">Training-data integrity:</w:t>
      </w:r>
      <w:r>
        <w:rPr>
          <w:rFonts w:ascii="Calibri" w:cs="Calibri" w:eastAsia="Calibri" w:hAnsi="Calibri"/>
          <w:sz w:val="20"/>
          <w:szCs w:val="20"/>
        </w:rPr>
        <w:t xml:space="preserve"> the training files on disk match the manifest chained at block 4.</w:t>
      </w:r>
    </w:p>
    <w:p>
      <w:pPr>
        <w:pStyle w:val="Heading2"/>
        <w:keepNext/>
        <w:spacing w:after="100" w:before="240"/>
      </w:pPr>
      <w:r>
        <w:rPr>
          <w:rFonts w:ascii="Calibri" w:cs="Calibri" w:eastAsia="Calibri" w:hAnsi="Calibri"/>
          <w:b/>
          <w:bCs/>
          <w:color w:val="0D2A52"/>
          <w:sz w:val="25"/>
          <w:szCs w:val="25"/>
        </w:rPr>
        <w:t xml:space="preserve">10.3 Three-tier access control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7206"/>
      </w:tblGrid>
      <w:tr>
        <w:trPr>
          <w:cantSplit/>
          <w:tblHeader/>
        </w:trPr>
        <w:tc>
          <w:tcPr>
            <w:tcW w:type="dxa" w:w="30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Test</w:t>
            </w:r>
          </w:p>
        </w:tc>
        <w:tc>
          <w:tcPr>
            <w:tcW w:type="dxa" w:w="72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Verified behaviour</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Factor count per tier</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Routine: password only · Sensitive: + authenticator (TOTP) · Mission-critical: + hardware-key challenge</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TOTP correctness</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Matches the RFC 6238 reference test vector</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Lockout</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5 failed attempts lock the account; every failure and the lockout are chained on the ledger</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Response rules</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Routine auto-executes · Sensitive requires confirmation (rejected otherwise) · Mission-critical queues for approval</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Two-person rule</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Requester cannot approve own action; non-cleared users cannot approve; a second officer can; ledger stays valid</w:t>
            </w:r>
          </w:p>
        </w:tc>
      </w:tr>
    </w:tbl>
    <w:p>
      <w:pPr>
        <w:pStyle w:val="Heading2"/>
        <w:keepNext/>
        <w:spacing w:after="100" w:before="240"/>
      </w:pPr>
      <w:r>
        <w:rPr>
          <w:rFonts w:ascii="Calibri" w:cs="Calibri" w:eastAsia="Calibri" w:hAnsi="Calibri"/>
          <w:b/>
          <w:bCs/>
          <w:color w:val="0D2A52"/>
          <w:sz w:val="25"/>
          <w:szCs w:val="25"/>
        </w:rPr>
        <w:t xml:space="preserve">10.4 End-to-end run on a real attack capture</w:t>
      </w:r>
    </w:p>
    <w:p>
      <w:pPr>
        <w:spacing w:after="100" w:before="0" w:line="270"/>
      </w:pPr>
      <w:r>
        <w:rPr>
          <w:rFonts w:ascii="Calibri" w:cs="Calibri" w:eastAsia="Calibri" w:hAnsi="Calibri"/>
          <w:sz w:val="20"/>
          <w:szCs w:val="20"/>
        </w:rPr>
        <w:t xml:space="preserve">A 2-minute slice of the CIC-IDS-2017 Wednesday capture (100 hosts, onset of the DoS Hulk attack) was analysed fully offline with the command-line tool:</w:t>
      </w:r>
    </w:p>
    <w:p>
      <w:pPr>
        <w:keepNext/>
        <w:spacing w:after="40" w:before="80"/>
        <w:jc w:val="center"/>
      </w:pPr>
      <w:r>
        <w:drawing>
          <wp:inline distT="0" distB="0" distL="0" distR="0">
            <wp:extent cx="6286500" cy="1924050"/>
            <wp:effectExtent t="0" r="0" b="0" l="0"/>
            <wp:docPr id="1" name="term_predict.png" descr="Figure 10.1  CLI output: risk rises from 0% to 77–100% as the attack begins, with forecasts rising a window earlier" title="Figure 10.1  CLI output: risk rises from 0% to 77–100% as the attack begins, with forecasts rising a window ear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192405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10.1  CLI output: risk rises from 0% to 77–100% as the attack begins, with forecasts rising a window earlier</w:t>
      </w:r>
    </w:p>
    <w:p>
      <w:pPr>
        <w:spacing w:after="100" w:before="0" w:line="270"/>
      </w:pPr>
      <w:r>
        <w:rPr>
          <w:rFonts w:ascii="Calibri" w:cs="Calibri" w:eastAsia="Calibri" w:hAnsi="Calibri"/>
          <w:sz w:val="18"/>
          <w:szCs w:val="18"/>
        </w:rPr>
        <w:t xml:space="preserve">Risk stays at 0–5% during benign traffic, the forecast rises to 56–64% one window before the flood, and risk reaches 99–100% at the peak. The stage column reads "Benign" because DoS belongs to the MITRE Impact tactic, which is outside the six labelled stages.</w:t>
      </w:r>
    </w:p>
    <w:p>
      <w:pPr>
        <w:pStyle w:val="Heading1"/>
        <w:keepNext/>
        <w:pageBreakBefore/>
        <w:spacing w:after="160" w:before="0"/>
      </w:pPr>
      <w:r>
        <w:rPr>
          <w:rFonts w:ascii="Calibri" w:cs="Calibri" w:eastAsia="Calibri" w:hAnsi="Calibri"/>
          <w:b/>
          <w:bCs/>
          <w:color w:val="0D2A52"/>
          <w:sz w:val="32"/>
          <w:szCs w:val="32"/>
        </w:rPr>
        <w:t xml:space="preserve">11. Robustness and Known Limitations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7206"/>
      </w:tblGrid>
      <w:tr>
        <w:trPr>
          <w:cantSplit/>
          <w:tblHeader/>
        </w:trPr>
        <w:tc>
          <w:tcPr>
            <w:tcW w:type="dxa" w:w="30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Area</w:t>
            </w:r>
          </w:p>
        </w:tc>
        <w:tc>
          <w:tcPr>
            <w:tcW w:type="dxa" w:w="72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Finding</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bCs/>
                <w:color w:val="B03A2E"/>
                <w:sz w:val="17"/>
                <w:szCs w:val="17"/>
              </w:rPr>
              <w:t xml:space="preserve">Adversarial robustness</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PGD attack in feature space: flipping a detection needed on average only 0.06 σ, touching about 1 feature. The current checkpoint is not adversarially robust. In real traffic these features are tied to the attack itself (scanning fewer ports means less reconnaissance), so the bound favours the attacker.</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bCs/>
                <w:color w:val="B03A2E"/>
                <w:sz w:val="17"/>
                <w:szCs w:val="17"/>
              </w:rPr>
              <w:t xml:space="preserve">Unseen families</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Weak on attack families unlike the training data (PortScan AUC 0.58). See Section 8.</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Rare stages</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Lateral movement and exfiltration have no examples in the public validation data, so they are untested.</w:t>
            </w:r>
          </w:p>
        </w:tc>
      </w:tr>
      <w:tr>
        <w:trPr>
          <w:cantSplit/>
          <w:tblHeader w:val="false"/>
        </w:trPr>
        <w:tc>
          <w:tcPr>
            <w:tcW w:type="dxa" w:w="30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Cross-dataset</w:t>
            </w:r>
          </w:p>
        </w:tc>
        <w:tc>
          <w:tcPr>
            <w:tcW w:type="dxa" w:w="72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Parsers for CSE-CIC-IDS-2018 and CTU-13 are implemented and unit-tested; those datasets were not yet evaluated.</w:t>
            </w:r>
          </w:p>
        </w:tc>
      </w:tr>
      <w:tr>
        <w:trPr>
          <w:cantSplit/>
          <w:tblHeader w:val="false"/>
        </w:trPr>
        <w:tc>
          <w:tcPr>
            <w:tcW w:type="dxa" w:w="30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Lab data</w:t>
            </w:r>
          </w:p>
        </w:tc>
        <w:tc>
          <w:tcPr>
            <w:tcW w:type="dxa" w:w="72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All results come from testbed traffic; each deployment site needs a calibration phase.</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single" w:color="C9962B" w:sz="24"/>
              <w:bottom w:val="none" w:color="FFFFFF" w:sz="0"/>
              <w:right w:val="none" w:color="FFFFFF" w:sz="0"/>
            </w:tcBorders>
            <w:shd w:fill="FDF5E3" w:val="clear"/>
            <w:tcMar>
              <w:top w:type="dxa" w:w="110"/>
              <w:left w:type="dxa" w:w="200"/>
              <w:bottom w:type="dxa" w:w="110"/>
              <w:right w:type="dxa" w:w="200"/>
            </w:tcMar>
          </w:tcPr>
          <w:p>
            <w:pPr>
              <w:spacing w:after="40"/>
            </w:pPr>
            <w:r>
              <w:rPr>
                <w:rFonts w:ascii="Calibri" w:cs="Calibri" w:eastAsia="Calibri" w:hAnsi="Calibri"/>
                <w:b/>
                <w:bCs/>
                <w:color w:val="0D2A52"/>
                <w:sz w:val="19"/>
                <w:szCs w:val="19"/>
              </w:rPr>
              <w:t xml:space="preserve">Mitigation plan</w:t>
            </w:r>
          </w:p>
          <w:p>
            <w:pPr>
              <w:spacing w:after="0" w:line="260"/>
            </w:pPr>
            <w:r>
              <w:rPr>
                <w:rFonts w:ascii="Calibri" w:cs="Calibri" w:eastAsia="Calibri" w:hAnsi="Calibri"/>
                <w:sz w:val="18"/>
                <w:szCs w:val="18"/>
              </w:rPr>
              <w:t xml:space="preserve">Noise and adversarial augmentation during training; a transparent rule layer and per-host baselines alongside NetJEPA so an attacker must evade several independent detectors; cross-dataset training; and per-site recalibration of normalisation, temperature and threshold.</w:t>
            </w:r>
          </w:p>
        </w:tc>
      </w:tr>
    </w:tbl>
    <w:p>
      <w:pPr>
        <w:pStyle w:val="Heading1"/>
        <w:keepNext/>
        <w:pageBreakBefore/>
        <w:spacing w:after="160" w:before="0"/>
      </w:pPr>
      <w:r>
        <w:rPr>
          <w:rFonts w:ascii="Calibri" w:cs="Calibri" w:eastAsia="Calibri" w:hAnsi="Calibri"/>
          <w:b/>
          <w:bCs/>
          <w:color w:val="0D2A52"/>
          <w:sz w:val="32"/>
          <w:szCs w:val="32"/>
        </w:rPr>
        <w:t xml:space="preserve">Appendix A: Screenshots of the Live Benchmark Page</w:t>
      </w:r>
    </w:p>
    <w:p>
      <w:pPr>
        <w:spacing w:after="100" w:before="0" w:line="270"/>
      </w:pPr>
      <w:r>
        <w:rPr>
          <w:rFonts w:ascii="Calibri" w:cs="Calibri" w:eastAsia="Calibri" w:hAnsi="Calibri"/>
          <w:color w:val="5B6A80"/>
          <w:sz w:val="18"/>
          <w:szCs w:val="18"/>
        </w:rPr>
        <w:t xml:space="preserve">The Benchmark page recomputes every figure from the served checkpoint and is cached per model hash. Screenshots taken 29 September 2026.</w:t>
      </w:r>
    </w:p>
    <w:p>
      <w:pPr>
        <w:keepNext/>
        <w:spacing w:after="40" w:before="80"/>
        <w:jc w:val="center"/>
      </w:pPr>
      <w:r>
        <w:drawing>
          <wp:inline distT="0" distB="0" distL="0" distR="0">
            <wp:extent cx="6286500" cy="3838575"/>
            <wp:effectExtent t="0" r="0" b="0" l="0"/>
            <wp:docPr id="1" name="b_output.png" descr="Figure A.1  Output level: detection, calibration, forecasting and stage mapping" title="Figure A.1  Output level: detection, calibration, forecasting and stage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838575"/>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A.1  Output level: detection, calibration, forecasting and stage mapping</w:t>
      </w:r>
    </w:p>
    <w:p>
      <w:pPr>
        <w:keepNext/>
        <w:spacing w:after="40" w:before="80"/>
        <w:jc w:val="center"/>
      </w:pPr>
      <w:r>
        <w:drawing>
          <wp:inline distT="0" distB="0" distL="0" distR="0">
            <wp:extent cx="6286500" cy="1457325"/>
            <wp:effectExtent t="0" r="0" b="0" l="0"/>
            <wp:docPr id="1" name="b_world.png" descr="Figure A.2  World-model dynamics: temporal context and forward simulation" title="Figure A.2  World-model dynamics: temporal context and forward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1457325"/>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A.2  World-model dynamics: temporal context and forward simulation</w:t>
      </w:r>
    </w:p>
    <w:p>
      <w:pPr>
        <w:keepNext/>
        <w:spacing w:after="40" w:before="80"/>
        <w:jc w:val="center"/>
      </w:pPr>
      <w:r>
        <w:drawing>
          <wp:inline distT="0" distB="0" distL="0" distR="0">
            <wp:extent cx="6286500" cy="1685925"/>
            <wp:effectExtent t="0" r="0" b="0" l="0"/>
            <wp:docPr id="1" name="b_traffic.png" descr="Figure A.3  Both traffic levels and leave-one-attack-out generalisation" title="Figure A.3  Both traffic levels and leave-one-attack-out gener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1685925"/>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A.3  Both traffic levels and leave-one-attack-out generalisation</w:t>
      </w:r>
    </w:p>
    <w:p>
      <w:pPr>
        <w:keepNext/>
        <w:spacing w:after="40" w:before="80"/>
        <w:jc w:val="center"/>
      </w:pPr>
      <w:r>
        <w:drawing>
          <wp:inline distT="0" distB="0" distL="0" distR="0">
            <wp:extent cx="6286500" cy="1828800"/>
            <wp:effectExtent t="0" r="0" b="0" l="0"/>
            <wp:docPr id="1" name="b_repr.png" descr="Figure A.4  Representation: linear probes, embedding health, explanation consistency" title="Figure A.4  Representation: linear probes, embedding health, explanation 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182880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A.4  Representation: linear probes, embedding health, explanation consistency</w:t>
      </w:r>
    </w:p>
    <w:p>
      <w:pPr>
        <w:keepNext/>
        <w:spacing w:after="40" w:before="80"/>
        <w:jc w:val="center"/>
      </w:pPr>
      <w:r>
        <w:drawing>
          <wp:inline distT="0" distB="0" distL="0" distR="0">
            <wp:extent cx="6286500" cy="1924050"/>
            <wp:effectExtent t="0" r="0" b="0" l="0"/>
            <wp:docPr id="1" name="b_mech.png" descr="Figure A.5  Mechanism: causal tracing, sparse autoencoder, tuned lens" title="Figure A.5  Mechanism: causal tracing, sparse autoencoder, tuned 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192405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A.5  Mechanism: causal tracing, sparse autoencoder, tuned lens</w:t>
      </w:r>
    </w:p>
    <w:p>
      <w:pPr>
        <w:keepNext/>
        <w:spacing w:after="40" w:before="80"/>
        <w:jc w:val="center"/>
      </w:pPr>
      <w:r>
        <w:drawing>
          <wp:inline distT="0" distB="0" distL="0" distR="0">
            <wp:extent cx="6286500" cy="2000250"/>
            <wp:effectExtent t="0" r="0" b="0" l="0"/>
            <wp:docPr id="1" name="b_trust.png" descr="Figure A.6  Trust: adversarial robustness and concept bottleneck" title="Figure A.6  Trust: adversarial robustness and concept bottlen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200025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A.6  Trust: adversarial robustness and concept bottleneck</w:t>
      </w:r>
    </w:p>
    <w:p>
      <w:pPr>
        <w:keepNext/>
        <w:spacing w:after="40" w:before="80"/>
        <w:jc w:val="center"/>
      </w:pPr>
      <w:r>
        <w:drawing>
          <wp:inline distT="0" distB="0" distL="0" distR="0">
            <wp:extent cx="5334000" cy="6381750"/>
            <wp:effectExtent t="0" r="0" b="0" l="0"/>
            <wp:docPr id="1" name="forensics_full.png" descr="Figure A.7  Forensics page: ledger status, smart contracts, provenance and verification" title="Figure A.7  Forensics page: ledger status, smart contracts, provenance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6381750"/>
                    </a:xfrm>
                    <a:prstGeom prst="rect">
                      <a:avLst/>
                    </a:prstGeom>
                  </pic:spPr>
                </pic:pic>
              </a:graphicData>
            </a:graphic>
          </wp:inline>
        </w:drawing>
      </w:r>
    </w:p>
    <w:p>
      <w:pPr>
        <w:spacing w:after="140"/>
        <w:jc w:val="center"/>
      </w:pPr>
      <w:r>
        <w:rPr>
          <w:rFonts w:ascii="Calibri" w:cs="Calibri" w:eastAsia="Calibri" w:hAnsi="Calibri"/>
          <w:i/>
          <w:iCs/>
          <w:color w:val="5B6A80"/>
          <w:sz w:val="16"/>
          <w:szCs w:val="16"/>
        </w:rPr>
        <w:t xml:space="preserve">Figure A.7  Forensics page: ledger status, smart contracts, provenance and verification</w:t>
      </w:r>
    </w:p>
    <w:p>
      <w:pPr>
        <w:pStyle w:val="Heading1"/>
        <w:keepNext/>
        <w:pageBreakBefore/>
        <w:spacing w:after="160" w:before="0"/>
      </w:pPr>
      <w:r>
        <w:rPr>
          <w:rFonts w:ascii="Calibri" w:cs="Calibri" w:eastAsia="Calibri" w:hAnsi="Calibri"/>
          <w:b/>
          <w:bCs/>
          <w:color w:val="0D2A52"/>
          <w:sz w:val="32"/>
          <w:szCs w:val="32"/>
        </w:rPr>
        <w:t xml:space="preserve">Appendix B: Artefacts and Reproduction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0"/>
        <w:gridCol w:w="6606"/>
      </w:tblGrid>
      <w:tr>
        <w:trPr>
          <w:cantSplit/>
          <w:tblHeader/>
        </w:trPr>
        <w:tc>
          <w:tcPr>
            <w:tcW w:type="dxa" w:w="3600"/>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Artefact</w:t>
            </w:r>
          </w:p>
        </w:tc>
        <w:tc>
          <w:tcPr>
            <w:tcW w:type="dxa" w:w="6606"/>
            <w:tcBorders>
              <w:top w:val="single" w:color="DDE3EC" w:sz="4"/>
              <w:left w:val="none" w:color="FFFFFF" w:sz="0"/>
              <w:bottom w:val="single" w:color="DDE3EC" w:sz="4"/>
              <w:right w:val="none" w:color="FFFFFF" w:sz="0"/>
            </w:tcBorders>
            <w:shd w:fill="0D2A52" w:val="clear"/>
            <w:tcMar>
              <w:top w:type="dxa" w:w="50"/>
              <w:left w:type="dxa" w:w="90"/>
              <w:bottom w:type="dxa" w:w="50"/>
              <w:right w:type="dxa" w:w="90"/>
            </w:tcMar>
          </w:tcPr>
          <w:p>
            <w:pPr>
              <w:spacing w:after="0"/>
              <w:jc w:val="left"/>
            </w:pPr>
            <w:r>
              <w:rPr>
                <w:rFonts w:ascii="Calibri" w:cs="Calibri" w:eastAsia="Calibri" w:hAnsi="Calibri"/>
                <w:b/>
                <w:bCs/>
                <w:color w:val="FFFFFF"/>
                <w:sz w:val="17"/>
                <w:szCs w:val="17"/>
              </w:rPr>
              <w:t xml:space="preserve">Location / fingerprint</w:t>
            </w:r>
          </w:p>
        </w:tc>
      </w:tr>
      <w:tr>
        <w:trPr>
          <w:cantSplit/>
          <w:tblHeader w:val="false"/>
        </w:trPr>
        <w:tc>
          <w:tcPr>
            <w:tcW w:type="dxa" w:w="3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Model weights</w:t>
            </w:r>
          </w:p>
        </w:tc>
        <w:tc>
          <w:tcPr>
            <w:tcW w:type="dxa" w:w="66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onsolas" w:cs="Consolas" w:eastAsia="Consolas" w:hAnsi="Consolas"/>
                <w:b w:val="false"/>
                <w:bCs w:val="false"/>
                <w:sz w:val="17"/>
                <w:szCs w:val="17"/>
              </w:rPr>
              <w:t xml:space="preserve">data/processed/netjepa_weights.pt · SHA-256 baa45b20…c9e2a42</w:t>
            </w:r>
          </w:p>
        </w:tc>
      </w:tr>
      <w:tr>
        <w:trPr>
          <w:cantSplit/>
          <w:tblHeader w:val="false"/>
        </w:trPr>
        <w:tc>
          <w:tcPr>
            <w:tcW w:type="dxa" w:w="36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Benchmark results (JSON)</w:t>
            </w:r>
          </w:p>
        </w:tc>
        <w:tc>
          <w:tcPr>
            <w:tcW w:type="dxa" w:w="66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onsolas" w:cs="Consolas" w:eastAsia="Consolas" w:hAnsi="Consolas"/>
                <w:b w:val="false"/>
                <w:bCs w:val="false"/>
                <w:sz w:val="17"/>
                <w:szCs w:val="17"/>
              </w:rPr>
              <w:t xml:space="preserve">data/processed/benchmark_cache.json · SHA-256 adcb6192…4b24479755</w:t>
            </w:r>
          </w:p>
        </w:tc>
      </w:tr>
      <w:tr>
        <w:trPr>
          <w:cantSplit/>
          <w:tblHeader w:val="false"/>
        </w:trPr>
        <w:tc>
          <w:tcPr>
            <w:tcW w:type="dxa" w:w="3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Training report</w:t>
            </w:r>
          </w:p>
        </w:tc>
        <w:tc>
          <w:tcPr>
            <w:tcW w:type="dxa" w:w="66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onsolas" w:cs="Consolas" w:eastAsia="Consolas" w:hAnsi="Consolas"/>
                <w:b w:val="false"/>
                <w:bCs w:val="false"/>
                <w:sz w:val="17"/>
                <w:szCs w:val="17"/>
              </w:rPr>
              <w:t xml:space="preserve">data/processed/v2_report.json</w:t>
            </w:r>
          </w:p>
        </w:tc>
      </w:tr>
      <w:tr>
        <w:trPr>
          <w:cantSplit/>
          <w:tblHeader w:val="false"/>
        </w:trPr>
        <w:tc>
          <w:tcPr>
            <w:tcW w:type="dxa" w:w="36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Generalisation runs</w:t>
            </w:r>
          </w:p>
        </w:tc>
        <w:tc>
          <w:tcPr>
            <w:tcW w:type="dxa" w:w="66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onsolas" w:cs="Consolas" w:eastAsia="Consolas" w:hAnsi="Consolas"/>
                <w:b w:val="false"/>
                <w:bCs w:val="false"/>
                <w:sz w:val="17"/>
                <w:szCs w:val="17"/>
              </w:rPr>
              <w:t xml:space="preserve">data/processed/generalization/loao_*.json, context_*.json</w:t>
            </w:r>
          </w:p>
        </w:tc>
      </w:tr>
      <w:tr>
        <w:trPr>
          <w:cantSplit/>
          <w:tblHeader w:val="false"/>
        </w:trPr>
        <w:tc>
          <w:tcPr>
            <w:tcW w:type="dxa" w:w="3600"/>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Interpretability artefacts</w:t>
            </w:r>
          </w:p>
        </w:tc>
        <w:tc>
          <w:tcPr>
            <w:tcW w:type="dxa" w:w="6606"/>
            <w:tcBorders>
              <w:top w:val="single" w:color="DDE3EC" w:sz="4"/>
              <w:left w:val="none" w:color="FFFFFF" w:sz="0"/>
              <w:bottom w:val="single" w:color="DDE3EC" w:sz="4"/>
              <w:right w:val="none" w:color="FFFFFF" w:sz="0"/>
            </w:tcBorders>
            <w:tcMar>
              <w:top w:type="dxa" w:w="50"/>
              <w:left w:type="dxa" w:w="90"/>
              <w:bottom w:type="dxa" w:w="50"/>
              <w:right w:type="dxa" w:w="90"/>
            </w:tcMar>
          </w:tcPr>
          <w:p>
            <w:pPr>
              <w:spacing w:after="0"/>
              <w:jc w:val="left"/>
            </w:pPr>
            <w:r>
              <w:rPr>
                <w:rFonts w:ascii="Consolas" w:cs="Consolas" w:eastAsia="Consolas" w:hAnsi="Consolas"/>
                <w:b w:val="false"/>
                <w:bCs w:val="false"/>
                <w:sz w:val="17"/>
                <w:szCs w:val="17"/>
              </w:rPr>
              <w:t xml:space="preserve">data/processed/interpretability/</w:t>
            </w:r>
          </w:p>
        </w:tc>
      </w:tr>
      <w:tr>
        <w:trPr>
          <w:cantSplit/>
          <w:tblHeader w:val="false"/>
        </w:trPr>
        <w:tc>
          <w:tcPr>
            <w:tcW w:type="dxa" w:w="3600"/>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alibri" w:cs="Calibri" w:eastAsia="Calibri" w:hAnsi="Calibri"/>
                <w:b w:val="false"/>
                <w:bCs w:val="false"/>
                <w:sz w:val="17"/>
                <w:szCs w:val="17"/>
              </w:rPr>
              <w:t xml:space="preserve">Demo capture</w:t>
            </w:r>
          </w:p>
        </w:tc>
        <w:tc>
          <w:tcPr>
            <w:tcW w:type="dxa" w:w="6606"/>
            <w:tcBorders>
              <w:top w:val="single" w:color="DDE3EC" w:sz="4"/>
              <w:left w:val="none" w:color="FFFFFF" w:sz="0"/>
              <w:bottom w:val="single" w:color="DDE3EC" w:sz="4"/>
              <w:right w:val="none" w:color="FFFFFF" w:sz="0"/>
            </w:tcBorders>
            <w:shd w:fill="F4F6FA" w:val="clear"/>
            <w:tcMar>
              <w:top w:type="dxa" w:w="50"/>
              <w:left w:type="dxa" w:w="90"/>
              <w:bottom w:type="dxa" w:w="50"/>
              <w:right w:type="dxa" w:w="90"/>
            </w:tcMar>
          </w:tcPr>
          <w:p>
            <w:pPr>
              <w:spacing w:after="0"/>
              <w:jc w:val="left"/>
            </w:pPr>
            <w:r>
              <w:rPr>
                <w:rFonts w:ascii="Consolas" w:cs="Consolas" w:eastAsia="Consolas" w:hAnsi="Consolas"/>
                <w:b w:val="false"/>
                <w:bCs w:val="false"/>
                <w:sz w:val="17"/>
                <w:szCs w:val="17"/>
              </w:rPr>
              <w:t xml:space="preserve">data/raw/uploads/KAVACH_demo_100hosts_DoS.pcap</w:t>
            </w:r>
          </w:p>
        </w:tc>
      </w:tr>
    </w:tbl>
    <w:p>
      <w:pPr>
        <w:pStyle w:val="Heading2"/>
        <w:keepNext/>
        <w:spacing w:after="100" w:before="240"/>
      </w:pPr>
      <w:r>
        <w:rPr>
          <w:rFonts w:ascii="Calibri" w:cs="Calibri" w:eastAsia="Calibri" w:hAnsi="Calibri"/>
          <w:b/>
          <w:bCs/>
          <w:color w:val="0D2A52"/>
          <w:sz w:val="25"/>
          <w:szCs w:val="25"/>
        </w:rPr>
        <w:t xml:space="preserve">Commands to reproduce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12161E" w:val="clear"/>
            <w:tcMar>
              <w:top w:type="dxa" w:w="120"/>
              <w:left w:type="dxa" w:w="160"/>
              <w:bottom w:type="dxa" w:w="120"/>
              <w:right w:type="dxa" w:w="160"/>
            </w:tcMar>
          </w:tcPr>
          <w:p>
            <w:pPr>
              <w:spacing w:after="0"/>
            </w:pPr>
            <w:r>
              <w:rPr>
                <w:rFonts w:ascii="Consolas" w:cs="Consolas" w:eastAsia="Consolas" w:hAnsi="Consolas"/>
                <w:color w:val="D2D7E1"/>
                <w:sz w:val="15"/>
                <w:szCs w:val="15"/>
              </w:rPr>
              <w:t xml:space="preserve"># 1. run the full test suite</w:t>
            </w:r>
          </w:p>
          <w:p>
            <w:pPr>
              <w:spacing w:after="0"/>
            </w:pPr>
            <w:r>
              <w:rPr>
                <w:rFonts w:ascii="Consolas" w:cs="Consolas" w:eastAsia="Consolas" w:hAnsi="Consolas"/>
                <w:color w:val="D2D7E1"/>
                <w:sz w:val="15"/>
                <w:szCs w:val="15"/>
              </w:rPr>
              <w:t xml:space="preserve">python -m pytest -v</w:t>
            </w:r>
          </w:p>
          <w:p>
            <w:pPr>
              <w:spacing w:after="0"/>
            </w:pPr>
            <w:r>
              <w:rPr>
                <w:rFonts w:ascii="Consolas" w:cs="Consolas" w:eastAsia="Consolas" w:hAnsi="Consolas"/>
                <w:color w:val="D2D7E1"/>
                <w:sz w:val="15"/>
                <w:szCs w:val="15"/>
              </w:rPr>
              <w:t xml:space="preserve"/>
            </w:r>
          </w:p>
          <w:p>
            <w:pPr>
              <w:spacing w:after="0"/>
            </w:pPr>
            <w:r>
              <w:rPr>
                <w:rFonts w:ascii="Consolas" w:cs="Consolas" w:eastAsia="Consolas" w:hAnsi="Consolas"/>
                <w:color w:val="D2D7E1"/>
                <w:sz w:val="15"/>
                <w:szCs w:val="15"/>
              </w:rPr>
              <w:t xml:space="preserve"># 2. recompute the benchmark from the served checkpoint</w:t>
            </w:r>
          </w:p>
          <w:p>
            <w:pPr>
              <w:spacing w:after="0"/>
            </w:pPr>
            <w:r>
              <w:rPr>
                <w:rFonts w:ascii="Consolas" w:cs="Consolas" w:eastAsia="Consolas" w:hAnsi="Consolas"/>
                <w:color w:val="D2D7E1"/>
                <w:sz w:val="15"/>
                <w:szCs w:val="15"/>
              </w:rPr>
              <w:t xml:space="preserve">python -m src.cli benchmark --refresh</w:t>
            </w:r>
          </w:p>
          <w:p>
            <w:pPr>
              <w:spacing w:after="0"/>
            </w:pPr>
            <w:r>
              <w:rPr>
                <w:rFonts w:ascii="Consolas" w:cs="Consolas" w:eastAsia="Consolas" w:hAnsi="Consolas"/>
                <w:color w:val="D2D7E1"/>
                <w:sz w:val="15"/>
                <w:szCs w:val="15"/>
              </w:rPr>
              <w:t xml:space="preserve"/>
            </w:r>
          </w:p>
          <w:p>
            <w:pPr>
              <w:spacing w:after="0"/>
            </w:pPr>
            <w:r>
              <w:rPr>
                <w:rFonts w:ascii="Consolas" w:cs="Consolas" w:eastAsia="Consolas" w:hAnsi="Consolas"/>
                <w:color w:val="D2D7E1"/>
                <w:sz w:val="15"/>
                <w:szCs w:val="15"/>
              </w:rPr>
              <w:t xml:space="preserve"># 3. model identity and ledger integrity</w:t>
            </w:r>
          </w:p>
          <w:p>
            <w:pPr>
              <w:spacing w:after="0"/>
            </w:pPr>
            <w:r>
              <w:rPr>
                <w:rFonts w:ascii="Consolas" w:cs="Consolas" w:eastAsia="Consolas" w:hAnsi="Consolas"/>
                <w:color w:val="D2D7E1"/>
                <w:sz w:val="15"/>
                <w:szCs w:val="15"/>
              </w:rPr>
              <w:t xml:space="preserve">python -m src.cli info</w:t>
            </w:r>
          </w:p>
          <w:p>
            <w:pPr>
              <w:spacing w:after="0"/>
            </w:pPr>
            <w:r>
              <w:rPr>
                <w:rFonts w:ascii="Consolas" w:cs="Consolas" w:eastAsia="Consolas" w:hAnsi="Consolas"/>
                <w:color w:val="D2D7E1"/>
                <w:sz w:val="15"/>
                <w:szCs w:val="15"/>
              </w:rPr>
              <w:t xml:space="preserve">python -m src.cli verify-chain</w:t>
            </w:r>
          </w:p>
          <w:p>
            <w:pPr>
              <w:spacing w:after="0"/>
            </w:pPr>
            <w:r>
              <w:rPr>
                <w:rFonts w:ascii="Consolas" w:cs="Consolas" w:eastAsia="Consolas" w:hAnsi="Consolas"/>
                <w:color w:val="D2D7E1"/>
                <w:sz w:val="15"/>
                <w:szCs w:val="15"/>
              </w:rPr>
              <w:t xml:space="preserve"/>
            </w:r>
          </w:p>
          <w:p>
            <w:pPr>
              <w:spacing w:after="0"/>
            </w:pPr>
            <w:r>
              <w:rPr>
                <w:rFonts w:ascii="Consolas" w:cs="Consolas" w:eastAsia="Consolas" w:hAnsi="Consolas"/>
                <w:color w:val="D2D7E1"/>
                <w:sz w:val="15"/>
                <w:szCs w:val="15"/>
              </w:rPr>
              <w:t xml:space="preserve"># 4. analyse a capture offline</w:t>
            </w:r>
          </w:p>
          <w:p>
            <w:pPr>
              <w:spacing w:after="0"/>
            </w:pPr>
            <w:r>
              <w:rPr>
                <w:rFonts w:ascii="Consolas" w:cs="Consolas" w:eastAsia="Consolas" w:hAnsi="Consolas"/>
                <w:color w:val="D2D7E1"/>
                <w:sz w:val="15"/>
                <w:szCs w:val="15"/>
              </w:rPr>
              <w:t xml:space="preserve">python -m src.cli predict data/raw/uploads/KAVACH_demo_100hosts_DoS.pcap --all</w:t>
            </w:r>
          </w:p>
        </w:tc>
      </w:tr>
    </w:tbl>
    <w:p>
      <w:pPr>
        <w:pStyle w:val="Heading1"/>
        <w:keepNext/>
        <w:pageBreakBefore/>
        <w:spacing w:after="160" w:before="0"/>
      </w:pPr>
      <w:r>
        <w:rPr>
          <w:rFonts w:ascii="Calibri" w:cs="Calibri" w:eastAsia="Calibri" w:hAnsi="Calibri"/>
          <w:b/>
          <w:bCs/>
          <w:color w:val="0D2A52"/>
          <w:sz w:val="32"/>
          <w:szCs w:val="32"/>
        </w:rPr>
        <w:t xml:space="preserve">Appendix C: Full Test Log</w:t>
      </w:r>
    </w:p>
    <w:p>
      <w:pPr>
        <w:spacing w:after="100" w:before="0" w:line="270"/>
      </w:pPr>
      <w:r>
        <w:rPr>
          <w:rFonts w:ascii="Calibri" w:cs="Calibri" w:eastAsia="Calibri" w:hAnsi="Calibri"/>
          <w:color w:val="5B6A80"/>
          <w:sz w:val="18"/>
          <w:szCs w:val="18"/>
        </w:rPr>
        <w:t xml:space="preserve">Output of `python -m pytest -v`, 29 September 2026.</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12161E" w:val="clear"/>
            <w:tcMar>
              <w:top w:type="dxa" w:w="120"/>
              <w:left w:type="dxa" w:w="160"/>
              <w:bottom w:type="dxa" w:w="120"/>
              <w:right w:type="dxa" w:w="160"/>
            </w:tcMar>
          </w:tcPr>
          <w:p>
            <w:pPr>
              <w:spacing w:after="0"/>
            </w:pPr>
            <w:r>
              <w:rPr>
                <w:rFonts w:ascii="Consolas" w:cs="Consolas" w:eastAsia="Consolas" w:hAnsi="Consolas"/>
                <w:color w:val="D2D7E1"/>
                <w:sz w:val="15"/>
                <w:szCs w:val="15"/>
              </w:rPr>
              <w:t xml:space="preserve">============================= test session starts ==============================</w:t>
            </w:r>
          </w:p>
          <w:p>
            <w:pPr>
              <w:spacing w:after="0"/>
            </w:pPr>
            <w:r>
              <w:rPr>
                <w:rFonts w:ascii="Consolas" w:cs="Consolas" w:eastAsia="Consolas" w:hAnsi="Consolas"/>
                <w:color w:val="D2D7E1"/>
                <w:sz w:val="15"/>
                <w:szCs w:val="15"/>
              </w:rPr>
              <w:t xml:space="preserve">platform linux -- Python 3.11.15, pytest-9.1.1, pluggy-1.6.0 -- /usr/bin/python3</w:t>
            </w:r>
          </w:p>
          <w:p>
            <w:pPr>
              <w:spacing w:after="0"/>
            </w:pPr>
            <w:r>
              <w:rPr>
                <w:rFonts w:ascii="Consolas" w:cs="Consolas" w:eastAsia="Consolas" w:hAnsi="Consolas"/>
                <w:color w:val="D2D7E1"/>
                <w:sz w:val="15"/>
                <w:szCs w:val="15"/>
              </w:rPr>
              <w:t xml:space="preserve">rootdir: /home/claude/kv2</w:t>
            </w:r>
          </w:p>
          <w:p>
            <w:pPr>
              <w:spacing w:after="0"/>
            </w:pPr>
            <w:r>
              <w:rPr>
                <w:rFonts w:ascii="Consolas" w:cs="Consolas" w:eastAsia="Consolas" w:hAnsi="Consolas"/>
                <w:color w:val="D2D7E1"/>
                <w:sz w:val="15"/>
                <w:szCs w:val="15"/>
              </w:rPr>
              <w:t xml:space="preserve">plugins: anyio-4.13.0</w:t>
            </w:r>
          </w:p>
          <w:p>
            <w:pPr>
              <w:spacing w:after="0"/>
            </w:pPr>
            <w:r>
              <w:rPr>
                <w:rFonts w:ascii="Consolas" w:cs="Consolas" w:eastAsia="Consolas" w:hAnsi="Consolas"/>
                <w:color w:val="78DC8C"/>
                <w:sz w:val="15"/>
                <w:szCs w:val="15"/>
              </w:rPr>
              <w:t xml:space="preserve">tests/test_adapters.py::test_row_to_flow_maps_real_fields PASSED</w:t>
            </w:r>
          </w:p>
          <w:p>
            <w:pPr>
              <w:spacing w:after="0"/>
            </w:pPr>
            <w:r>
              <w:rPr>
                <w:rFonts w:ascii="Consolas" w:cs="Consolas" w:eastAsia="Consolas" w:hAnsi="Consolas"/>
                <w:color w:val="78DC8C"/>
                <w:sz w:val="15"/>
                <w:szCs w:val="15"/>
              </w:rPr>
              <w:t xml:space="preserve">tests/test_adapters.py::test_row_to_flow_uses_real_host_ips_when_present PASSED</w:t>
            </w:r>
          </w:p>
          <w:p>
            <w:pPr>
              <w:spacing w:after="0"/>
            </w:pPr>
            <w:r>
              <w:rPr>
                <w:rFonts w:ascii="Consolas" w:cs="Consolas" w:eastAsia="Consolas" w:hAnsi="Consolas"/>
                <w:color w:val="78DC8C"/>
                <w:sz w:val="15"/>
                <w:szCs w:val="15"/>
              </w:rPr>
              <w:t xml:space="preserve">tests/test_adapters.py::test_risk_level_thresholds PASSED</w:t>
            </w:r>
          </w:p>
          <w:p>
            <w:pPr>
              <w:spacing w:after="0"/>
            </w:pPr>
            <w:r>
              <w:rPr>
                <w:rFonts w:ascii="Consolas" w:cs="Consolas" w:eastAsia="Consolas" w:hAnsi="Consolas"/>
                <w:color w:val="78DC8C"/>
                <w:sz w:val="15"/>
                <w:szCs w:val="15"/>
              </w:rPr>
              <w:t xml:space="preserve">tests/test_adapters.py::test_row_to_alert_maps_fields PASSED</w:t>
            </w:r>
          </w:p>
          <w:p>
            <w:pPr>
              <w:spacing w:after="0"/>
            </w:pPr>
            <w:r>
              <w:rPr>
                <w:rFonts w:ascii="Consolas" w:cs="Consolas" w:eastAsia="Consolas" w:hAnsi="Consolas"/>
                <w:color w:val="78DC8C"/>
                <w:sz w:val="15"/>
                <w:szCs w:val="15"/>
              </w:rPr>
              <w:t xml:space="preserve">tests/test_adapters.py::test_kill_chain_state_marks_latest_stage_active PASSED</w:t>
            </w:r>
          </w:p>
          <w:p>
            <w:pPr>
              <w:spacing w:after="0"/>
            </w:pPr>
            <w:r>
              <w:rPr>
                <w:rFonts w:ascii="Consolas" w:cs="Consolas" w:eastAsia="Consolas" w:hAnsi="Consolas"/>
                <w:color w:val="78DC8C"/>
                <w:sz w:val="15"/>
                <w:szCs w:val="15"/>
              </w:rPr>
              <w:t xml:space="preserve">tests/test_adapters.py::test_kill_chain_state_empty_store PASSED</w:t>
            </w:r>
          </w:p>
          <w:p>
            <w:pPr>
              <w:spacing w:after="0"/>
            </w:pPr>
            <w:r>
              <w:rPr>
                <w:rFonts w:ascii="Consolas" w:cs="Consolas" w:eastAsia="Consolas" w:hAnsi="Consolas"/>
                <w:color w:val="78DC8C"/>
                <w:sz w:val="15"/>
                <w:szCs w:val="15"/>
              </w:rPr>
              <w:t xml:space="preserve">tests/test_adapters.py::test_risk_score_response_with_data PASSED</w:t>
            </w:r>
          </w:p>
          <w:p>
            <w:pPr>
              <w:spacing w:after="0"/>
            </w:pPr>
            <w:r>
              <w:rPr>
                <w:rFonts w:ascii="Consolas" w:cs="Consolas" w:eastAsia="Consolas" w:hAnsi="Consolas"/>
                <w:color w:val="78DC8C"/>
                <w:sz w:val="15"/>
                <w:szCs w:val="15"/>
              </w:rPr>
              <w:t xml:space="preserve">tests/test_adapters.py::test_risk_score_response_no_data PASSED</w:t>
            </w:r>
          </w:p>
          <w:p>
            <w:pPr>
              <w:spacing w:after="0"/>
            </w:pPr>
            <w:r>
              <w:rPr>
                <w:rFonts w:ascii="Consolas" w:cs="Consolas" w:eastAsia="Consolas" w:hAnsi="Consolas"/>
                <w:color w:val="78DC8C"/>
                <w:sz w:val="15"/>
                <w:szCs w:val="15"/>
              </w:rPr>
              <w:t xml:space="preserve">tests/test_adapters.py::test_risk_score_response_flags_untrained_model PASSED</w:t>
            </w:r>
          </w:p>
          <w:p>
            <w:pPr>
              <w:spacing w:after="0"/>
            </w:pPr>
            <w:r>
              <w:rPr>
                <w:rFonts w:ascii="Consolas" w:cs="Consolas" w:eastAsia="Consolas" w:hAnsi="Consolas"/>
                <w:color w:val="78DC8C"/>
                <w:sz w:val="15"/>
                <w:szCs w:val="15"/>
              </w:rPr>
              <w:t xml:space="preserve">tests/test_api_extended.py::test_benchmark_without_windows_cache_is_structured PASSED</w:t>
            </w:r>
          </w:p>
          <w:p>
            <w:pPr>
              <w:spacing w:after="0"/>
            </w:pPr>
            <w:r>
              <w:rPr>
                <w:rFonts w:ascii="Consolas" w:cs="Consolas" w:eastAsia="Consolas" w:hAnsi="Consolas"/>
                <w:color w:val="78DC8C"/>
                <w:sz w:val="15"/>
                <w:szCs w:val="15"/>
              </w:rPr>
              <w:t xml:space="preserve">tests/test_api_extended.py::test_feedback_is_persisted_and_chained PASSED</w:t>
            </w:r>
          </w:p>
          <w:p>
            <w:pPr>
              <w:spacing w:after="0"/>
            </w:pPr>
            <w:r>
              <w:rPr>
                <w:rFonts w:ascii="Consolas" w:cs="Consolas" w:eastAsia="Consolas" w:hAnsi="Consolas"/>
                <w:color w:val="78DC8C"/>
                <w:sz w:val="15"/>
                <w:szCs w:val="15"/>
              </w:rPr>
              <w:t xml:space="preserve">tests/test_api_extended.py::test_risk_trend_timeline_filters_and_audit PASSED</w:t>
            </w:r>
          </w:p>
          <w:p>
            <w:pPr>
              <w:spacing w:after="0"/>
            </w:pPr>
            <w:r>
              <w:rPr>
                <w:rFonts w:ascii="Consolas" w:cs="Consolas" w:eastAsia="Consolas" w:hAnsi="Consolas"/>
                <w:color w:val="78DC8C"/>
                <w:sz w:val="15"/>
                <w:szCs w:val="15"/>
              </w:rPr>
              <w:t xml:space="preserve">tests/test_api_extended.py::test_login_remediation_and_tamper_demo PASSED</w:t>
            </w:r>
          </w:p>
          <w:p>
            <w:pPr>
              <w:spacing w:after="0"/>
            </w:pPr>
            <w:r>
              <w:rPr>
                <w:rFonts w:ascii="Consolas" w:cs="Consolas" w:eastAsia="Consolas" w:hAnsi="Consolas"/>
                <w:color w:val="78DC8C"/>
                <w:sz w:val="15"/>
                <w:szCs w:val="15"/>
              </w:rPr>
              <w:t xml:space="preserve">tests/test_auth_tiers.py::test_primitives PASSED</w:t>
            </w:r>
          </w:p>
          <w:p>
            <w:pPr>
              <w:spacing w:after="0"/>
            </w:pPr>
            <w:r>
              <w:rPr>
                <w:rFonts w:ascii="Consolas" w:cs="Consolas" w:eastAsia="Consolas" w:hAnsi="Consolas"/>
                <w:color w:val="78DC8C"/>
                <w:sz w:val="15"/>
                <w:szCs w:val="15"/>
              </w:rPr>
              <w:t xml:space="preserve">tests/test_auth_tiers.py::test_factor_count_scales_with_tier PASSED</w:t>
            </w:r>
          </w:p>
          <w:p>
            <w:pPr>
              <w:spacing w:after="0"/>
            </w:pPr>
            <w:r>
              <w:rPr>
                <w:rFonts w:ascii="Consolas" w:cs="Consolas" w:eastAsia="Consolas" w:hAnsi="Consolas"/>
                <w:color w:val="78DC8C"/>
                <w:sz w:val="15"/>
                <w:szCs w:val="15"/>
              </w:rPr>
              <w:t xml:space="preserve">tests/test_auth_tiers.py::test_wrong_password_lockout_and_ledger PASSED</w:t>
            </w:r>
          </w:p>
          <w:p>
            <w:pPr>
              <w:spacing w:after="0"/>
            </w:pPr>
            <w:r>
              <w:rPr>
                <w:rFonts w:ascii="Consolas" w:cs="Consolas" w:eastAsia="Consolas" w:hAnsi="Consolas"/>
                <w:color w:val="78DC8C"/>
                <w:sz w:val="15"/>
                <w:szCs w:val="15"/>
              </w:rPr>
              <w:t xml:space="preserve">tests/test_auth_tiers.py::test_me_and_logout PASSED</w:t>
            </w:r>
          </w:p>
          <w:p>
            <w:pPr>
              <w:spacing w:after="0"/>
            </w:pPr>
            <w:r>
              <w:rPr>
                <w:rFonts w:ascii="Consolas" w:cs="Consolas" w:eastAsia="Consolas" w:hAnsi="Consolas"/>
                <w:color w:val="78DC8C"/>
                <w:sz w:val="15"/>
                <w:szCs w:val="15"/>
              </w:rPr>
              <w:t xml:space="preserve">tests/test_auth_tiers.py::test_response_rules_per_tier PASSED</w:t>
            </w:r>
          </w:p>
          <w:p>
            <w:pPr>
              <w:spacing w:after="0"/>
            </w:pPr>
            <w:r>
              <w:rPr>
                <w:rFonts w:ascii="Consolas" w:cs="Consolas" w:eastAsia="Consolas" w:hAnsi="Consolas"/>
                <w:color w:val="78DC8C"/>
                <w:sz w:val="15"/>
                <w:szCs w:val="15"/>
              </w:rPr>
              <w:t xml:space="preserve">tests/test_auth_tiers.py::test_policy_and_demo_authenticator PASSED</w:t>
            </w:r>
          </w:p>
          <w:p>
            <w:pPr>
              <w:spacing w:after="0"/>
            </w:pPr>
            <w:r>
              <w:rPr>
                <w:rFonts w:ascii="Consolas" w:cs="Consolas" w:eastAsia="Consolas" w:hAnsi="Consolas"/>
                <w:color w:val="78DC8C"/>
                <w:sz w:val="15"/>
                <w:szCs w:val="15"/>
              </w:rPr>
              <w:t xml:space="preserve">tests/test_benchmark.py::test_evaluate_baseline_learns_a_separable_signal PASSED</w:t>
            </w:r>
          </w:p>
          <w:p>
            <w:pPr>
              <w:spacing w:after="0"/>
            </w:pPr>
            <w:r>
              <w:rPr>
                <w:rFonts w:ascii="Consolas" w:cs="Consolas" w:eastAsia="Consolas" w:hAnsi="Consolas"/>
                <w:color w:val="78DC8C"/>
                <w:sz w:val="15"/>
                <w:szCs w:val="15"/>
              </w:rPr>
              <w:t xml:space="preserve">tests/test_benchmark.py::test_run_benchmark_reports_untrained_netjepa_when_no_checkpoint PASSED</w:t>
            </w:r>
          </w:p>
          <w:p>
            <w:pPr>
              <w:spacing w:after="0"/>
            </w:pPr>
            <w:r>
              <w:rPr>
                <w:rFonts w:ascii="Consolas" w:cs="Consolas" w:eastAsia="Consolas" w:hAnsi="Consolas"/>
                <w:color w:val="78DC8C"/>
                <w:sz w:val="15"/>
                <w:szCs w:val="15"/>
              </w:rPr>
              <w:t xml:space="preserve">tests/test_benchmark.py::test_run_benchmark_evaluates_netjepa_when_checkpoint_present PASSED</w:t>
            </w:r>
          </w:p>
          <w:p>
            <w:pPr>
              <w:spacing w:after="0"/>
            </w:pPr>
            <w:r>
              <w:rPr>
                <w:rFonts w:ascii="Consolas" w:cs="Consolas" w:eastAsia="Consolas" w:hAnsi="Consolas"/>
                <w:color w:val="78DC8C"/>
                <w:sz w:val="15"/>
                <w:szCs w:val="15"/>
              </w:rPr>
              <w:t xml:space="preserve">tests/test_benchmark.py::test_run_benchmark_caches_until_checkpoint_changes PASSED</w:t>
            </w:r>
          </w:p>
          <w:p>
            <w:pPr>
              <w:spacing w:after="0"/>
            </w:pPr>
            <w:r>
              <w:rPr>
                <w:rFonts w:ascii="Consolas" w:cs="Consolas" w:eastAsia="Consolas" w:hAnsi="Consolas"/>
                <w:color w:val="78DC8C"/>
                <w:sz w:val="15"/>
                <w:szCs w:val="15"/>
              </w:rPr>
              <w:t xml:space="preserve">tests/test_blockchain_ledger.py::test_genesis_and_valid_chain PASSED</w:t>
            </w:r>
          </w:p>
          <w:p>
            <w:pPr>
              <w:spacing w:after="0"/>
            </w:pPr>
            <w:r>
              <w:rPr>
                <w:rFonts w:ascii="Consolas" w:cs="Consolas" w:eastAsia="Consolas" w:hAnsi="Consolas"/>
                <w:color w:val="78DC8C"/>
                <w:sz w:val="15"/>
                <w:szCs w:val="15"/>
              </w:rPr>
              <w:t xml:space="preserve">tests/test_blockchain_ledger.py::test_modification_is_detected PASSED</w:t>
            </w:r>
          </w:p>
          <w:p>
            <w:pPr>
              <w:spacing w:after="0"/>
            </w:pPr>
            <w:r>
              <w:rPr>
                <w:rFonts w:ascii="Consolas" w:cs="Consolas" w:eastAsia="Consolas" w:hAnsi="Consolas"/>
                <w:color w:val="78DC8C"/>
                <w:sz w:val="15"/>
                <w:szCs w:val="15"/>
              </w:rPr>
              <w:t xml:space="preserve">tests/test_blockchain_ledger.py::test_deletion_is_detected PASSED</w:t>
            </w:r>
          </w:p>
          <w:p>
            <w:pPr>
              <w:spacing w:after="0"/>
            </w:pPr>
            <w:r>
              <w:rPr>
                <w:rFonts w:ascii="Consolas" w:cs="Consolas" w:eastAsia="Consolas" w:hAnsi="Consolas"/>
                <w:color w:val="78DC8C"/>
                <w:sz w:val="15"/>
                <w:szCs w:val="15"/>
              </w:rPr>
              <w:t xml:space="preserve">tests/test_blockchain_ledger.py::test_simulated_tamper_leaves_real_chain_intact PASSED</w:t>
            </w:r>
          </w:p>
          <w:p>
            <w:pPr>
              <w:spacing w:after="0"/>
            </w:pPr>
            <w:r>
              <w:rPr>
                <w:rFonts w:ascii="Consolas" w:cs="Consolas" w:eastAsia="Consolas" w:hAnsi="Consolas"/>
                <w:color w:val="78DC8C"/>
                <w:sz w:val="15"/>
                <w:szCs w:val="15"/>
              </w:rPr>
              <w:t xml:space="preserve">tests/test_blockchain_ledger.py::test_low_risk_windows_are_merkle_batched PASSED</w:t>
            </w:r>
          </w:p>
          <w:p>
            <w:pPr>
              <w:spacing w:after="0"/>
            </w:pPr>
            <w:r>
              <w:rPr>
                <w:rFonts w:ascii="Consolas" w:cs="Consolas" w:eastAsia="Consolas" w:hAnsi="Consolas"/>
                <w:color w:val="78DC8C"/>
                <w:sz w:val="15"/>
                <w:szCs w:val="15"/>
              </w:rPr>
              <w:t xml:space="preserve">tests/test_blockchain_ledger.py::test_find_blocks_for_window_includes_batches PASSED</w:t>
            </w:r>
          </w:p>
          <w:p>
            <w:pPr>
              <w:spacing w:after="0"/>
            </w:pPr>
            <w:r>
              <w:rPr>
                <w:rFonts w:ascii="Consolas" w:cs="Consolas" w:eastAsia="Consolas" w:hAnsi="Consolas"/>
                <w:color w:val="78DC8C"/>
                <w:sz w:val="15"/>
                <w:szCs w:val="15"/>
              </w:rPr>
              <w:t xml:space="preserve">tests/test_blockchain_ledger.py::test_sync_bundle_roundtrip_and_fork_detection PASSED</w:t>
            </w:r>
          </w:p>
          <w:p>
            <w:pPr>
              <w:spacing w:after="0"/>
            </w:pPr>
            <w:r>
              <w:rPr>
                <w:rFonts w:ascii="Consolas" w:cs="Consolas" w:eastAsia="Consolas" w:hAnsi="Consolas"/>
                <w:color w:val="78DC8C"/>
                <w:sz w:val="15"/>
                <w:szCs w:val="15"/>
              </w:rPr>
              <w:t xml:space="preserve">tests/test_blockchain_ledger.py::test_model_update_only_recorded_on_change PASSED</w:t>
            </w:r>
          </w:p>
          <w:p>
            <w:pPr>
              <w:spacing w:after="0"/>
            </w:pPr>
            <w:r>
              <w:rPr>
                <w:rFonts w:ascii="Consolas" w:cs="Consolas" w:eastAsia="Consolas" w:hAnsi="Consolas"/>
                <w:color w:val="78DC8C"/>
                <w:sz w:val="15"/>
                <w:szCs w:val="15"/>
              </w:rPr>
              <w:t xml:space="preserve">tests/test_contracts_and_audit.py::test_consensus_needs_three_independent_nodes PASSED</w:t>
            </w:r>
          </w:p>
          <w:p>
            <w:pPr>
              <w:spacing w:after="0"/>
            </w:pPr>
            <w:r>
              <w:rPr>
                <w:rFonts w:ascii="Consolas" w:cs="Consolas" w:eastAsia="Consolas" w:hAnsi="Consolas"/>
                <w:color w:val="78DC8C"/>
                <w:sz w:val="15"/>
                <w:szCs w:val="15"/>
              </w:rPr>
              <w:t xml:space="preserve">tests/test_contracts_and_audit.py::test_escalation_when_unacknowledged PASSED</w:t>
            </w:r>
          </w:p>
          <w:p>
            <w:pPr>
              <w:spacing w:after="0"/>
            </w:pPr>
            <w:r>
              <w:rPr>
                <w:rFonts w:ascii="Consolas" w:cs="Consolas" w:eastAsia="Consolas" w:hAnsi="Consolas"/>
                <w:color w:val="78DC8C"/>
                <w:sz w:val="15"/>
                <w:szCs w:val="15"/>
              </w:rPr>
              <w:t xml:space="preserve">tests/test_contracts_and_audit.py::test_feedback_audit_flags_subnet_shielding_and_db_edits PASSED</w:t>
            </w:r>
          </w:p>
          <w:p>
            <w:pPr>
              <w:spacing w:after="0"/>
            </w:pPr>
            <w:r>
              <w:rPr>
                <w:rFonts w:ascii="Consolas" w:cs="Consolas" w:eastAsia="Consolas" w:hAnsi="Consolas"/>
                <w:color w:val="78DC8C"/>
                <w:sz w:val="15"/>
                <w:szCs w:val="15"/>
              </w:rPr>
              <w:t xml:space="preserve">tests/test_dataset_formats.py::test_detect_formats PASSED</w:t>
            </w:r>
          </w:p>
          <w:p>
            <w:pPr>
              <w:spacing w:after="0"/>
            </w:pPr>
            <w:r>
              <w:rPr>
                <w:rFonts w:ascii="Consolas" w:cs="Consolas" w:eastAsia="Consolas" w:hAnsi="Consolas"/>
                <w:color w:val="78DC8C"/>
                <w:sz w:val="15"/>
                <w:szCs w:val="15"/>
              </w:rPr>
              <w:t xml:space="preserve">tests/test_dataset_formats.py::test_cicids2018_uses_real_timestamps_protocol_and_flags PASSED</w:t>
            </w:r>
          </w:p>
          <w:p>
            <w:pPr>
              <w:spacing w:after="0"/>
            </w:pPr>
            <w:r>
              <w:rPr>
                <w:rFonts w:ascii="Consolas" w:cs="Consolas" w:eastAsia="Consolas" w:hAnsi="Consolas"/>
                <w:color w:val="78DC8C"/>
                <w:sz w:val="15"/>
                <w:szCs w:val="15"/>
              </w:rPr>
              <w:t xml:space="preserve">tests/test_dataset_formats.py::test_cicids2017_full_keeps_ips PASSED</w:t>
            </w:r>
          </w:p>
          <w:p>
            <w:pPr>
              <w:spacing w:after="0"/>
            </w:pPr>
            <w:r>
              <w:rPr>
                <w:rFonts w:ascii="Consolas" w:cs="Consolas" w:eastAsia="Consolas" w:hAnsi="Consolas"/>
                <w:color w:val="78DC8C"/>
                <w:sz w:val="15"/>
                <w:szCs w:val="15"/>
              </w:rPr>
              <w:t xml:space="preserve">tests/test_dataset_formats.py::test_ctu13_binetflow PASSED</w:t>
            </w:r>
          </w:p>
          <w:p>
            <w:pPr>
              <w:spacing w:after="0"/>
            </w:pPr>
            <w:r>
              <w:rPr>
                <w:rFonts w:ascii="Consolas" w:cs="Consolas" w:eastAsia="Consolas" w:hAnsi="Consolas"/>
                <w:color w:val="78DC8C"/>
                <w:sz w:val="15"/>
                <w:szCs w:val="15"/>
              </w:rPr>
              <w:t xml:space="preserve">tests/test_extract.py::test_window_flow_only_buckets_by_window_seconds PASSED</w:t>
            </w:r>
          </w:p>
          <w:p>
            <w:pPr>
              <w:spacing w:after="0"/>
            </w:pPr>
            <w:r>
              <w:rPr>
                <w:rFonts w:ascii="Consolas" w:cs="Consolas" w:eastAsia="Consolas" w:hAnsi="Consolas"/>
                <w:color w:val="78DC8C"/>
                <w:sz w:val="15"/>
                <w:szCs w:val="15"/>
              </w:rPr>
              <w:t xml:space="preserve">tests/test_extract.py::test_window_packet_only_buckets_and_aggregates PASSED</w:t>
            </w:r>
          </w:p>
          <w:p>
            <w:pPr>
              <w:spacing w:after="0"/>
            </w:pPr>
            <w:r>
              <w:rPr>
                <w:rFonts w:ascii="Consolas" w:cs="Consolas" w:eastAsia="Consolas" w:hAnsi="Consolas"/>
                <w:color w:val="78DC8C"/>
                <w:sz w:val="15"/>
                <w:szCs w:val="15"/>
              </w:rPr>
              <w:t xml:space="preserve">tests/test_extract.py::test_window_packet_records_capture_real_edges PASSED</w:t>
            </w:r>
          </w:p>
          <w:p>
            <w:pPr>
              <w:spacing w:after="0"/>
            </w:pPr>
            <w:r>
              <w:rPr>
                <w:rFonts w:ascii="Consolas" w:cs="Consolas" w:eastAsia="Consolas" w:hAnsi="Consolas"/>
                <w:color w:val="78DC8C"/>
                <w:sz w:val="15"/>
                <w:szCs w:val="15"/>
              </w:rPr>
              <w:t xml:space="preserve">tests/test_extract.py::test_build_feature_windows_accepts_dataframe_packet_records PASSED</w:t>
            </w:r>
          </w:p>
          <w:p>
            <w:pPr>
              <w:spacing w:after="0"/>
            </w:pPr>
            <w:r>
              <w:rPr>
                <w:rFonts w:ascii="Consolas" w:cs="Consolas" w:eastAsia="Consolas" w:hAnsi="Consolas"/>
                <w:color w:val="78DC8C"/>
                <w:sz w:val="15"/>
                <w:szCs w:val="15"/>
              </w:rPr>
              <w:t xml:space="preserve">tests/test_extract.py::test_normalize_zero_means_unit_std_per_column PASSED</w:t>
            </w:r>
          </w:p>
          <w:p>
            <w:pPr>
              <w:spacing w:after="0"/>
            </w:pPr>
            <w:r>
              <w:rPr>
                <w:rFonts w:ascii="Consolas" w:cs="Consolas" w:eastAsia="Consolas" w:hAnsi="Consolas"/>
                <w:color w:val="78DC8C"/>
                <w:sz w:val="15"/>
                <w:szCs w:val="15"/>
              </w:rPr>
              <w:t xml:space="preserve">tests/test_extract.py::test_rows_per_window_ignores_synthetic_timestamp_spread PASSED</w:t>
            </w:r>
          </w:p>
          <w:p>
            <w:pPr>
              <w:spacing w:after="0"/>
            </w:pPr>
            <w:r>
              <w:rPr>
                <w:rFonts w:ascii="Consolas" w:cs="Consolas" w:eastAsia="Consolas" w:hAnsi="Consolas"/>
                <w:color w:val="78DC8C"/>
                <w:sz w:val="15"/>
                <w:szCs w:val="15"/>
              </w:rPr>
              <w:t xml:space="preserve">tests/test_extract.py::test_empty_inputs_return_empty_dataframe PASSED</w:t>
            </w:r>
          </w:p>
          <w:p>
            <w:pPr>
              <w:spacing w:after="0"/>
            </w:pPr>
            <w:r>
              <w:rPr>
                <w:rFonts w:ascii="Consolas" w:cs="Consolas" w:eastAsia="Consolas" w:hAnsi="Consolas"/>
                <w:color w:val="78DC8C"/>
                <w:sz w:val="15"/>
                <w:szCs w:val="15"/>
              </w:rPr>
              <w:t xml:space="preserve">tests/test_extract.py::test_iter_feature_windows_yields_dicts_in_order PASSED</w:t>
            </w:r>
          </w:p>
          <w:p>
            <w:pPr>
              <w:spacing w:after="0"/>
            </w:pPr>
            <w:r>
              <w:rPr>
                <w:rFonts w:ascii="Consolas" w:cs="Consolas" w:eastAsia="Consolas" w:hAnsi="Consolas"/>
                <w:color w:val="78DC8C"/>
                <w:sz w:val="15"/>
                <w:szCs w:val="15"/>
              </w:rPr>
              <w:t xml:space="preserve">tests/test_extract.py::test_merge_flow_and_packet_windows_on_window_start PASSED</w:t>
            </w:r>
          </w:p>
          <w:p>
            <w:pPr>
              <w:spacing w:after="0"/>
            </w:pPr>
            <w:r>
              <w:rPr>
                <w:rFonts w:ascii="Consolas" w:cs="Consolas" w:eastAsia="Consolas" w:hAnsi="Consolas"/>
                <w:color w:val="78DC8C"/>
                <w:sz w:val="15"/>
                <w:szCs w:val="15"/>
              </w:rPr>
              <w:t xml:space="preserve">tests/test_ingestion.py::test_load_flow_csv_normalizes_schema PASSED</w:t>
            </w:r>
          </w:p>
          <w:p>
            <w:pPr>
              <w:spacing w:after="0"/>
            </w:pPr>
            <w:r>
              <w:rPr>
                <w:rFonts w:ascii="Consolas" w:cs="Consolas" w:eastAsia="Consolas" w:hAnsi="Consolas"/>
                <w:color w:val="78DC8C"/>
                <w:sz w:val="15"/>
                <w:szCs w:val="15"/>
              </w:rPr>
              <w:t xml:space="preserve">tests/test_ingestion.py::test_load_flow_csv_anchors_to_real_pcap_start PASSED</w:t>
            </w:r>
          </w:p>
          <w:p>
            <w:pPr>
              <w:spacing w:after="0"/>
            </w:pPr>
            <w:r>
              <w:rPr>
                <w:rFonts w:ascii="Consolas" w:cs="Consolas" w:eastAsia="Consolas" w:hAnsi="Consolas"/>
                <w:color w:val="78DC8C"/>
                <w:sz w:val="15"/>
                <w:szCs w:val="15"/>
              </w:rPr>
              <w:t xml:space="preserve">tests/test_ingestion.py::test_load_flow_csv_falls_back_to_guess_when_pcap_missing PASSED</w:t>
            </w:r>
          </w:p>
          <w:p>
            <w:pPr>
              <w:spacing w:after="0"/>
            </w:pPr>
            <w:r>
              <w:rPr>
                <w:rFonts w:ascii="Consolas" w:cs="Consolas" w:eastAsia="Consolas" w:hAnsi="Consolas"/>
                <w:color w:val="78DC8C"/>
                <w:sz w:val="15"/>
                <w:szCs w:val="15"/>
              </w:rPr>
              <w:t xml:space="preserve">tests/test_ingestion.py::test_load_flow_dir_matches_csvs_to_pcaps_by_name PASSED</w:t>
            </w:r>
          </w:p>
          <w:p>
            <w:pPr>
              <w:spacing w:after="0"/>
            </w:pPr>
            <w:r>
              <w:rPr>
                <w:rFonts w:ascii="Consolas" w:cs="Consolas" w:eastAsia="Consolas" w:hAnsi="Consolas"/>
                <w:color w:val="78DC8C"/>
                <w:sz w:val="15"/>
                <w:szCs w:val="15"/>
              </w:rPr>
              <w:t xml:space="preserve">tests/test_ingestion.py::test_iter_flow_csv_batches_sum_to_full_file PASSED</w:t>
            </w:r>
          </w:p>
          <w:p>
            <w:pPr>
              <w:spacing w:after="0"/>
            </w:pPr>
            <w:r>
              <w:rPr>
                <w:rFonts w:ascii="Consolas" w:cs="Consolas" w:eastAsia="Consolas" w:hAnsi="Consolas"/>
                <w:color w:val="78DC8C"/>
                <w:sz w:val="15"/>
                <w:szCs w:val="15"/>
              </w:rPr>
              <w:t xml:space="preserve">tests/test_ingestion.py::test_parse_pcap_extracts_features_and_retransmission PASSED</w:t>
            </w:r>
          </w:p>
          <w:p>
            <w:pPr>
              <w:spacing w:after="0"/>
            </w:pPr>
            <w:r>
              <w:rPr>
                <w:rFonts w:ascii="Consolas" w:cs="Consolas" w:eastAsia="Consolas" w:hAnsi="Consolas"/>
                <w:color w:val="78DC8C"/>
                <w:sz w:val="15"/>
                <w:szCs w:val="15"/>
              </w:rPr>
              <w:t xml:space="preserve">tests/test_ingestion.py::test_parse_pcap_flags_port_scan PASSED</w:t>
            </w:r>
          </w:p>
          <w:p>
            <w:pPr>
              <w:spacing w:after="0"/>
            </w:pPr>
            <w:r>
              <w:rPr>
                <w:rFonts w:ascii="Consolas" w:cs="Consolas" w:eastAsia="Consolas" w:hAnsi="Consolas"/>
                <w:color w:val="78DC8C"/>
                <w:sz w:val="15"/>
                <w:szCs w:val="15"/>
              </w:rPr>
              <w:t xml:space="preserve">tests/test_ingestion.py::test_iter_packets_batches PASSED</w:t>
            </w:r>
          </w:p>
          <w:p>
            <w:pPr>
              <w:spacing w:after="0"/>
            </w:pPr>
            <w:r>
              <w:rPr>
                <w:rFonts w:ascii="Consolas" w:cs="Consolas" w:eastAsia="Consolas" w:hAnsi="Consolas"/>
                <w:color w:val="78DC8C"/>
                <w:sz w:val="15"/>
                <w:szCs w:val="15"/>
              </w:rPr>
              <w:t xml:space="preserve">tests/test_netjepa.py::test_forward_batch_network_only_shapes PASSED</w:t>
            </w:r>
          </w:p>
          <w:p>
            <w:pPr>
              <w:spacing w:after="0"/>
            </w:pPr>
            <w:r>
              <w:rPr>
                <w:rFonts w:ascii="Consolas" w:cs="Consolas" w:eastAsia="Consolas" w:hAnsi="Consolas"/>
                <w:color w:val="78DC8C"/>
                <w:sz w:val="15"/>
                <w:szCs w:val="15"/>
              </w:rPr>
              <w:t xml:space="preserve">tests/test_netjepa.py::test_forward_batch_with_hosts PASSED</w:t>
            </w:r>
          </w:p>
          <w:p>
            <w:pPr>
              <w:spacing w:after="0"/>
            </w:pPr>
            <w:r>
              <w:rPr>
                <w:rFonts w:ascii="Consolas" w:cs="Consolas" w:eastAsia="Consolas" w:hAnsi="Consolas"/>
                <w:color w:val="78DC8C"/>
                <w:sz w:val="15"/>
                <w:szCs w:val="15"/>
              </w:rPr>
              <w:t xml:space="preserve">tests/test_netjepa.py::test_forward_with_context_and_target_batches PASSED</w:t>
            </w:r>
          </w:p>
          <w:p>
            <w:pPr>
              <w:spacing w:after="0"/>
            </w:pPr>
            <w:r>
              <w:rPr>
                <w:rFonts w:ascii="Consolas" w:cs="Consolas" w:eastAsia="Consolas" w:hAnsi="Consolas"/>
                <w:color w:val="78DC8C"/>
                <w:sz w:val="15"/>
                <w:szCs w:val="15"/>
              </w:rPr>
              <w:t xml:space="preserve">tests/test_netjepa.py::test_batchnorm_keeps_embeddings_spread_out_not_collapsed PASSED</w:t>
            </w:r>
          </w:p>
          <w:p>
            <w:pPr>
              <w:spacing w:after="0"/>
            </w:pPr>
            <w:r>
              <w:rPr>
                <w:rFonts w:ascii="Consolas" w:cs="Consolas" w:eastAsia="Consolas" w:hAnsi="Consolas"/>
                <w:color w:val="78DC8C"/>
                <w:sz w:val="15"/>
                <w:szCs w:val="15"/>
              </w:rPr>
              <w:t xml:space="preserve">tests/test_netjepa.py::test_rollout_produces_k_steps_of_the_right_shape PASSED</w:t>
            </w:r>
          </w:p>
          <w:p>
            <w:pPr>
              <w:spacing w:after="0"/>
            </w:pPr>
            <w:r>
              <w:rPr>
                <w:rFonts w:ascii="Consolas" w:cs="Consolas" w:eastAsia="Consolas" w:hAnsi="Consolas"/>
                <w:color w:val="78DC8C"/>
                <w:sz w:val="15"/>
                <w:szCs w:val="15"/>
              </w:rPr>
              <w:t xml:space="preserve">tests/test_netjepa.py::test_update_target_encoder_moves_target_params_toward_context PASSED</w:t>
            </w:r>
          </w:p>
          <w:p>
            <w:pPr>
              <w:spacing w:after="0"/>
            </w:pPr>
            <w:r>
              <w:rPr>
                <w:rFonts w:ascii="Consolas" w:cs="Consolas" w:eastAsia="Consolas" w:hAnsi="Consolas"/>
                <w:color w:val="78DC8C"/>
                <w:sz w:val="15"/>
                <w:szCs w:val="15"/>
              </w:rPr>
              <w:t xml:space="preserve">tests/test_netjepa.py::test_vicreg_loss_runs_on_model_output PASSED</w:t>
            </w:r>
          </w:p>
          <w:p>
            <w:pPr>
              <w:spacing w:after="0"/>
            </w:pPr>
            <w:r>
              <w:rPr>
                <w:rFonts w:ascii="Consolas" w:cs="Consolas" w:eastAsia="Consolas" w:hAnsi="Consolas"/>
                <w:color w:val="78DC8C"/>
                <w:sz w:val="15"/>
                <w:szCs w:val="15"/>
              </w:rPr>
              <w:t xml:space="preserve">tests/test_netjepa.py::test_eval_mode_supports_single_example_inference PASSED</w:t>
            </w:r>
          </w:p>
          <w:p>
            <w:pPr>
              <w:spacing w:after="0"/>
            </w:pPr>
            <w:r>
              <w:rPr>
                <w:rFonts w:ascii="Consolas" w:cs="Consolas" w:eastAsia="Consolas" w:hAnsi="Consolas"/>
                <w:color w:val="78DC8C"/>
                <w:sz w:val="15"/>
                <w:szCs w:val="15"/>
              </w:rPr>
              <w:t xml:space="preserve">tests/test_pipeline.py::test_run_pipeline_placeholder_when_no_capture PASSED</w:t>
            </w:r>
          </w:p>
          <w:p>
            <w:pPr>
              <w:spacing w:after="0"/>
            </w:pPr>
            <w:r>
              <w:rPr>
                <w:rFonts w:ascii="Consolas" w:cs="Consolas" w:eastAsia="Consolas" w:hAnsi="Consolas"/>
                <w:color w:val="78DC8C"/>
                <w:sz w:val="15"/>
                <w:szCs w:val="15"/>
              </w:rPr>
              <w:t xml:space="preserve">tests/test_pipeline.py::test_run_pipeline_streams_real_csv_ingestion PASSED</w:t>
            </w:r>
          </w:p>
          <w:p>
            <w:pPr>
              <w:spacing w:after="0"/>
            </w:pPr>
            <w:r>
              <w:rPr>
                <w:rFonts w:ascii="Consolas" w:cs="Consolas" w:eastAsia="Consolas" w:hAnsi="Consolas"/>
                <w:color w:val="78DC8C"/>
                <w:sz w:val="15"/>
                <w:szCs w:val="15"/>
              </w:rPr>
              <w:t xml:space="preserve">tests/test_pipeline.py::test_run_pipeline_caps_windows_processed_through_model_stages PASSED</w:t>
            </w:r>
          </w:p>
          <w:p>
            <w:pPr>
              <w:spacing w:after="0"/>
            </w:pPr>
            <w:r>
              <w:rPr>
                <w:rFonts w:ascii="Consolas" w:cs="Consolas" w:eastAsia="Consolas" w:hAnsi="Consolas"/>
                <w:color w:val="78DC8C"/>
                <w:sz w:val="15"/>
                <w:szCs w:val="15"/>
              </w:rPr>
              <w:t xml:space="preserve">tests/test_pipeline.py::test_run_pipeline_streams_real_feature_extraction_from_csv PASSED</w:t>
            </w:r>
          </w:p>
          <w:p>
            <w:pPr>
              <w:spacing w:after="0"/>
            </w:pPr>
            <w:r>
              <w:rPr>
                <w:rFonts w:ascii="Consolas" w:cs="Consolas" w:eastAsia="Consolas" w:hAnsi="Consolas"/>
                <w:color w:val="78DC8C"/>
                <w:sz w:val="15"/>
                <w:szCs w:val="15"/>
              </w:rPr>
              <w:t xml:space="preserve">tests/test_pipeline.py::test_run_pipeline_feature_extraction_placeholder_when_no_capture PASSED</w:t>
            </w:r>
          </w:p>
          <w:p>
            <w:pPr>
              <w:spacing w:after="0"/>
            </w:pPr>
            <w:r>
              <w:rPr>
                <w:rFonts w:ascii="Consolas" w:cs="Consolas" w:eastAsia="Consolas" w:hAnsi="Consolas"/>
                <w:color w:val="78DC8C"/>
                <w:sz w:val="15"/>
                <w:szCs w:val="15"/>
              </w:rPr>
              <w:t xml:space="preserve">tests/test_pipeline.py::test_run_pipeline_model_stages_run_untrained_by_default PASSED</w:t>
            </w:r>
          </w:p>
          <w:p>
            <w:pPr>
              <w:spacing w:after="0"/>
            </w:pPr>
            <w:r>
              <w:rPr>
                <w:rFonts w:ascii="Consolas" w:cs="Consolas" w:eastAsia="Consolas" w:hAnsi="Consolas"/>
                <w:color w:val="78DC8C"/>
                <w:sz w:val="15"/>
                <w:szCs w:val="15"/>
              </w:rPr>
              <w:t xml:space="preserve">tests/test_pipeline.py::test_run_pipeline_model_stages_use_checkpoint_when_present PASSED</w:t>
            </w:r>
          </w:p>
          <w:p>
            <w:pPr>
              <w:spacing w:after="0"/>
            </w:pPr>
            <w:r>
              <w:rPr>
                <w:rFonts w:ascii="Consolas" w:cs="Consolas" w:eastAsia="Consolas" w:hAnsi="Consolas"/>
                <w:color w:val="78DC8C"/>
                <w:sz w:val="15"/>
                <w:szCs w:val="15"/>
              </w:rPr>
              <w:t xml:space="preserve">tests/test_pipeline.py::test_run_pipeline_streams_real_pcap_ingestion PASSED</w:t>
            </w:r>
          </w:p>
          <w:p>
            <w:pPr>
              <w:spacing w:after="0"/>
            </w:pPr>
            <w:r>
              <w:rPr>
                <w:rFonts w:ascii="Consolas" w:cs="Consolas" w:eastAsia="Consolas" w:hAnsi="Consolas"/>
                <w:color w:val="78DC8C"/>
                <w:sz w:val="15"/>
                <w:szCs w:val="15"/>
              </w:rPr>
              <w:t xml:space="preserve">tests/test_results_store.py::test_save_and_recent_predictions_roundtrip PASSED</w:t>
            </w:r>
          </w:p>
          <w:p>
            <w:pPr>
              <w:spacing w:after="0"/>
            </w:pPr>
            <w:r>
              <w:rPr>
                <w:rFonts w:ascii="Consolas" w:cs="Consolas" w:eastAsia="Consolas" w:hAnsi="Consolas"/>
                <w:color w:val="78DC8C"/>
                <w:sz w:val="15"/>
                <w:szCs w:val="15"/>
              </w:rPr>
              <w:t xml:space="preserve">tests/test_results_store.py::test_recent_predictions_respects_limit PASSED</w:t>
            </w:r>
          </w:p>
          <w:p>
            <w:pPr>
              <w:spacing w:after="0"/>
            </w:pPr>
            <w:r>
              <w:rPr>
                <w:rFonts w:ascii="Consolas" w:cs="Consolas" w:eastAsia="Consolas" w:hAnsi="Consolas"/>
                <w:color w:val="78DC8C"/>
                <w:sz w:val="15"/>
                <w:szCs w:val="15"/>
              </w:rPr>
              <w:t xml:space="preserve">tests/test_results_store.py::test_get_prediction_by_window_id PASSED</w:t>
            </w:r>
          </w:p>
          <w:p>
            <w:pPr>
              <w:spacing w:after="0"/>
            </w:pPr>
            <w:r>
              <w:rPr>
                <w:rFonts w:ascii="Consolas" w:cs="Consolas" w:eastAsia="Consolas" w:hAnsi="Consolas"/>
                <w:color w:val="78DC8C"/>
                <w:sz w:val="15"/>
                <w:szCs w:val="15"/>
              </w:rPr>
              <w:t xml:space="preserve">tests/test_results_store.py::test_alerts_filters_by_probability_threshold PASSED</w:t>
            </w:r>
          </w:p>
          <w:p>
            <w:pPr>
              <w:spacing w:after="0"/>
            </w:pPr>
            <w:r>
              <w:rPr>
                <w:rFonts w:ascii="Consolas" w:cs="Consolas" w:eastAsia="Consolas" w:hAnsi="Consolas"/>
                <w:color w:val="78DC8C"/>
                <w:sz w:val="15"/>
                <w:szCs w:val="15"/>
              </w:rPr>
              <w:t xml:space="preserve">tests/test_results_store.py::test_summary_stats_aggregates_correctly PASSED</w:t>
            </w:r>
          </w:p>
          <w:p>
            <w:pPr>
              <w:spacing w:after="0"/>
            </w:pPr>
            <w:r>
              <w:rPr>
                <w:rFonts w:ascii="Consolas" w:cs="Consolas" w:eastAsia="Consolas" w:hAnsi="Consolas"/>
                <w:color w:val="78DC8C"/>
                <w:sz w:val="15"/>
                <w:szCs w:val="15"/>
              </w:rPr>
              <w:t xml:space="preserve">tests/test_results_store.py::test_summary_stats_empty_store PASSED</w:t>
            </w:r>
          </w:p>
          <w:p>
            <w:pPr>
              <w:spacing w:after="0"/>
            </w:pPr>
            <w:r>
              <w:rPr>
                <w:rFonts w:ascii="Consolas" w:cs="Consolas" w:eastAsia="Consolas" w:hAnsi="Consolas"/>
                <w:color w:val="78DC8C"/>
                <w:sz w:val="15"/>
                <w:szCs w:val="15"/>
              </w:rPr>
              <w:t xml:space="preserve">tests/test_results_store.py::test_clear_removes_all_rows PASSED</w:t>
            </w:r>
          </w:p>
          <w:p>
            <w:pPr>
              <w:spacing w:after="0"/>
            </w:pPr>
            <w:r>
              <w:rPr>
                <w:rFonts w:ascii="Consolas" w:cs="Consolas" w:eastAsia="Consolas" w:hAnsi="Consolas"/>
                <w:color w:val="78DC8C"/>
                <w:sz w:val="15"/>
                <w:szCs w:val="15"/>
              </w:rPr>
              <w:t xml:space="preserve">tests/test_scoring.py::test_infiltration_head_single_vector_in_unit_range PASSED</w:t>
            </w:r>
          </w:p>
          <w:p>
            <w:pPr>
              <w:spacing w:after="0"/>
            </w:pPr>
            <w:r>
              <w:rPr>
                <w:rFonts w:ascii="Consolas" w:cs="Consolas" w:eastAsia="Consolas" w:hAnsi="Consolas"/>
                <w:color w:val="78DC8C"/>
                <w:sz w:val="15"/>
                <w:szCs w:val="15"/>
              </w:rPr>
              <w:t xml:space="preserve">tests/test_scoring.py::test_infiltration_head_batch PASSED</w:t>
            </w:r>
          </w:p>
          <w:p>
            <w:pPr>
              <w:spacing w:after="0"/>
            </w:pPr>
            <w:r>
              <w:rPr>
                <w:rFonts w:ascii="Consolas" w:cs="Consolas" w:eastAsia="Consolas" w:hAnsi="Consolas"/>
                <w:color w:val="78DC8C"/>
                <w:sz w:val="15"/>
                <w:szCs w:val="15"/>
              </w:rPr>
              <w:t xml:space="preserve">tests/test_scoring.py::test_score_infiltration_curve_length_matches_rollout PASSED</w:t>
            </w:r>
          </w:p>
          <w:p>
            <w:pPr>
              <w:spacing w:after="0"/>
            </w:pPr>
            <w:r>
              <w:rPr>
                <w:rFonts w:ascii="Consolas" w:cs="Consolas" w:eastAsia="Consolas" w:hAnsi="Consolas"/>
                <w:color w:val="78DC8C"/>
                <w:sz w:val="15"/>
                <w:szCs w:val="15"/>
              </w:rPr>
              <w:t xml:space="preserve">tests/test_scoring.py::test_score_infiltration_empty_rollout PASSED</w:t>
            </w:r>
          </w:p>
          <w:p>
            <w:pPr>
              <w:spacing w:after="0"/>
            </w:pPr>
            <w:r>
              <w:rPr>
                <w:rFonts w:ascii="Consolas" w:cs="Consolas" w:eastAsia="Consolas" w:hAnsi="Consolas"/>
                <w:color w:val="78DC8C"/>
                <w:sz w:val="15"/>
                <w:szCs w:val="15"/>
              </w:rPr>
              <w:t xml:space="preserve">tests/test_scoring.py::test_attack_stage_classifier_output_shape PASSED</w:t>
            </w:r>
          </w:p>
          <w:p>
            <w:pPr>
              <w:spacing w:after="0"/>
            </w:pPr>
            <w:r>
              <w:rPr>
                <w:rFonts w:ascii="Consolas" w:cs="Consolas" w:eastAsia="Consolas" w:hAnsi="Consolas"/>
                <w:color w:val="78DC8C"/>
                <w:sz w:val="15"/>
                <w:szCs w:val="15"/>
              </w:rPr>
              <w:t xml:space="preserve">tests/test_scoring.py::test_attack_stage_predict_returns_valid_distribution PASSED</w:t>
            </w:r>
          </w:p>
          <w:p>
            <w:pPr>
              <w:spacing w:after="0"/>
            </w:pPr>
            <w:r>
              <w:rPr>
                <w:rFonts w:ascii="Consolas" w:cs="Consolas" w:eastAsia="Consolas" w:hAnsi="Consolas"/>
                <w:color w:val="78DC8C"/>
                <w:sz w:val="15"/>
                <w:szCs w:val="15"/>
              </w:rPr>
              <w:t xml:space="preserve">tests/test_scoring.py::test_map_attack_stage_convenience_function PASSED</w:t>
            </w:r>
          </w:p>
          <w:p>
            <w:pPr>
              <w:spacing w:after="0"/>
            </w:pPr>
            <w:r>
              <w:rPr>
                <w:rFonts w:ascii="Consolas" w:cs="Consolas" w:eastAsia="Consolas" w:hAnsi="Consolas"/>
                <w:color w:val="78DC8C"/>
                <w:sz w:val="15"/>
                <w:szCs w:val="15"/>
              </w:rPr>
              <w:t xml:space="preserve">tests/test_scoring_extras.py::test_temperature_scaling_reduces_overconfidence PASSED</w:t>
            </w:r>
          </w:p>
          <w:p>
            <w:pPr>
              <w:spacing w:after="0"/>
            </w:pPr>
            <w:r>
              <w:rPr>
                <w:rFonts w:ascii="Consolas" w:cs="Consolas" w:eastAsia="Consolas" w:hAnsi="Consolas"/>
                <w:color w:val="78DC8C"/>
                <w:sz w:val="15"/>
                <w:szCs w:val="15"/>
              </w:rPr>
              <w:t xml:space="preserve">tests/test_scoring_extras.py::test_remediation_uses_real_ips_and_covers_every_stage PASSED</w:t>
            </w:r>
          </w:p>
          <w:p>
            <w:pPr>
              <w:spacing w:after="0"/>
            </w:pPr>
            <w:r>
              <w:rPr>
                <w:rFonts w:ascii="Consolas" w:cs="Consolas" w:eastAsia="Consolas" w:hAnsi="Consolas"/>
                <w:color w:val="78DC8C"/>
                <w:sz w:val="15"/>
                <w:szCs w:val="15"/>
              </w:rPr>
              <w:t xml:space="preserve">tests/test_scoring_extras.py::test_concept_bottleneck_shapes_and_overrides PASSED</w:t>
            </w:r>
          </w:p>
          <w:p>
            <w:pPr>
              <w:spacing w:after="0"/>
            </w:pPr>
            <w:r>
              <w:rPr>
                <w:rFonts w:ascii="Consolas" w:cs="Consolas" w:eastAsia="Consolas" w:hAnsi="Consolas"/>
                <w:color w:val="78DC8C"/>
                <w:sz w:val="15"/>
                <w:szCs w:val="15"/>
              </w:rPr>
              <w:t xml:space="preserve">tests/test_shap_explainer.py::test_explain_infiltration_score_returns_real_feature_names PASSED</w:t>
            </w:r>
          </w:p>
          <w:p>
            <w:pPr>
              <w:spacing w:after="0"/>
            </w:pPr>
            <w:r>
              <w:rPr>
                <w:rFonts w:ascii="Consolas" w:cs="Consolas" w:eastAsia="Consolas" w:hAnsi="Consolas"/>
                <w:color w:val="78DC8C"/>
                <w:sz w:val="15"/>
                <w:szCs w:val="15"/>
              </w:rPr>
              <w:t xml:space="preserve">tests/test_shap_explainer.py::test_explain_attack_stage_for_a_specific_class PASSED</w:t>
            </w:r>
          </w:p>
          <w:p>
            <w:pPr>
              <w:spacing w:after="0"/>
            </w:pPr>
            <w:r>
              <w:rPr>
                <w:rFonts w:ascii="Consolas" w:cs="Consolas" w:eastAsia="Consolas" w:hAnsi="Consolas"/>
                <w:color w:val="78DC8C"/>
                <w:sz w:val="15"/>
                <w:szCs w:val="15"/>
              </w:rPr>
              <w:t xml:space="preserve">tests/test_shap_explainer.py::test_explain_prediction_respects_n_features_cap PASSED</w:t>
            </w:r>
          </w:p>
          <w:p>
            <w:pPr>
              <w:spacing w:after="0"/>
            </w:pPr>
            <w:r>
              <w:rPr>
                <w:rFonts w:ascii="Consolas" w:cs="Consolas" w:eastAsia="Consolas" w:hAnsi="Consolas"/>
                <w:color w:val="78DC8C"/>
                <w:sz w:val="15"/>
                <w:szCs w:val="15"/>
              </w:rPr>
              <w:t xml:space="preserve">tests/test_shap_explainer.py::test_explain_prediction_with_custom_feature_names PASSED</w:t>
            </w:r>
          </w:p>
          <w:p>
            <w:pPr>
              <w:spacing w:after="0"/>
            </w:pPr>
            <w:r>
              <w:rPr>
                <w:rFonts w:ascii="Consolas" w:cs="Consolas" w:eastAsia="Consolas" w:hAnsi="Consolas"/>
                <w:color w:val="78DC8C"/>
                <w:sz w:val="15"/>
                <w:szCs w:val="15"/>
              </w:rPr>
              <w:t xml:space="preserve">tests/test_state_builder.py::test_network_only_window_has_no_host_nodes PASSED</w:t>
            </w:r>
          </w:p>
          <w:p>
            <w:pPr>
              <w:spacing w:after="0"/>
            </w:pPr>
            <w:r>
              <w:rPr>
                <w:rFonts w:ascii="Consolas" w:cs="Consolas" w:eastAsia="Consolas" w:hAnsi="Consolas"/>
                <w:color w:val="78DC8C"/>
                <w:sz w:val="15"/>
                <w:szCs w:val="15"/>
              </w:rPr>
              <w:t xml:space="preserve">tests/test_state_builder.py::test_packet_edges_become_host_nodes_and_flow_edges PASSED</w:t>
            </w:r>
          </w:p>
          <w:p>
            <w:pPr>
              <w:spacing w:after="0"/>
            </w:pPr>
            <w:r>
              <w:rPr>
                <w:rFonts w:ascii="Consolas" w:cs="Consolas" w:eastAsia="Consolas" w:hAnsi="Consolas"/>
                <w:color w:val="78DC8C"/>
                <w:sz w:val="15"/>
                <w:szCs w:val="15"/>
              </w:rPr>
              <w:t xml:space="preserve">tests/test_state_builder.py::test_hetero_data_shapes_match_hosts_and_canonical_feature_dim PASSED</w:t>
            </w:r>
          </w:p>
          <w:p>
            <w:pPr>
              <w:spacing w:after="0"/>
            </w:pPr>
            <w:r>
              <w:rPr>
                <w:rFonts w:ascii="Consolas" w:cs="Consolas" w:eastAsia="Consolas" w:hAnsi="Consolas"/>
                <w:color w:val="78DC8C"/>
                <w:sz w:val="15"/>
                <w:szCs w:val="15"/>
              </w:rPr>
              <w:t xml:space="preserve">tests/test_state_builder.py::test_hetero_data_falls_back_gracefully_with_no_hosts PASSED</w:t>
            </w:r>
          </w:p>
          <w:p>
            <w:pPr>
              <w:spacing w:after="0"/>
            </w:pPr>
            <w:r>
              <w:rPr>
                <w:rFonts w:ascii="Consolas" w:cs="Consolas" w:eastAsia="Consolas" w:hAnsi="Consolas"/>
                <w:color w:val="78DC8C"/>
                <w:sz w:val="15"/>
                <w:szCs w:val="15"/>
              </w:rPr>
              <w:t xml:space="preserve">tests/test_state_builder.py::test_two_different_window_shapes_still_produce_same_width_vector PASSED</w:t>
            </w:r>
          </w:p>
          <w:p>
            <w:pPr>
              <w:spacing w:after="0"/>
            </w:pPr>
            <w:r>
              <w:rPr>
                <w:rFonts w:ascii="Consolas" w:cs="Consolas" w:eastAsia="Consolas" w:hAnsi="Consolas"/>
                <w:color w:val="78DC8C"/>
                <w:sz w:val="15"/>
                <w:szCs w:val="15"/>
              </w:rPr>
              <w:t xml:space="preserve">tests/test_train.py::test_infiltration_pos_weight_balanced_dataset PASSED</w:t>
            </w:r>
          </w:p>
          <w:p>
            <w:pPr>
              <w:spacing w:after="0"/>
            </w:pPr>
            <w:r>
              <w:rPr>
                <w:rFonts w:ascii="Consolas" w:cs="Consolas" w:eastAsia="Consolas" w:hAnsi="Consolas"/>
                <w:color w:val="78DC8C"/>
                <w:sz w:val="15"/>
                <w:szCs w:val="15"/>
              </w:rPr>
              <w:t xml:space="preserve">tests/test_train.py::test_infiltration_pos_weight_imbalanced_dataset PASSED</w:t>
            </w:r>
          </w:p>
          <w:p>
            <w:pPr>
              <w:spacing w:after="0"/>
            </w:pPr>
            <w:r>
              <w:rPr>
                <w:rFonts w:ascii="Consolas" w:cs="Consolas" w:eastAsia="Consolas" w:hAnsi="Consolas"/>
                <w:color w:val="78DC8C"/>
                <w:sz w:val="15"/>
                <w:szCs w:val="15"/>
              </w:rPr>
              <w:t xml:space="preserve">tests/test_train.py::test_infiltration_pos_weight_no_positives_falls_back_to_one PASSED</w:t>
            </w:r>
          </w:p>
          <w:p>
            <w:pPr>
              <w:spacing w:after="0"/>
            </w:pPr>
            <w:r>
              <w:rPr>
                <w:rFonts w:ascii="Consolas" w:cs="Consolas" w:eastAsia="Consolas" w:hAnsi="Consolas"/>
                <w:color w:val="78DC8C"/>
                <w:sz w:val="15"/>
                <w:szCs w:val="15"/>
              </w:rPr>
              <w:t xml:space="preserve">tests/test_v2_components.py::test_fastpcap_matches_scapy_fields PASSED</w:t>
            </w:r>
          </w:p>
          <w:p>
            <w:pPr>
              <w:spacing w:after="0"/>
            </w:pPr>
            <w:r>
              <w:rPr>
                <w:rFonts w:ascii="Consolas" w:cs="Consolas" w:eastAsia="Consolas" w:hAnsi="Consolas"/>
                <w:color w:val="78DC8C"/>
                <w:sz w:val="15"/>
                <w:szCs w:val="15"/>
              </w:rPr>
              <w:t xml:space="preserve">tests/test_v2_components.py::test_joint_windows_have_both_levels_and_timeline_labels PASSED</w:t>
            </w:r>
          </w:p>
          <w:p>
            <w:pPr>
              <w:spacing w:after="0"/>
            </w:pPr>
            <w:r>
              <w:rPr>
                <w:rFonts w:ascii="Consolas" w:cs="Consolas" w:eastAsia="Consolas" w:hAnsi="Consolas"/>
                <w:color w:val="78DC8C"/>
                <w:sz w:val="15"/>
                <w:szCs w:val="15"/>
              </w:rPr>
              <w:t xml:space="preserve">tests/test_v2_components.py::test_attack_timeline_labels_only_attacker_victim_in_interval PASSED</w:t>
            </w:r>
          </w:p>
          <w:p>
            <w:pPr>
              <w:spacing w:after="0"/>
            </w:pPr>
            <w:r>
              <w:rPr>
                <w:rFonts w:ascii="Consolas" w:cs="Consolas" w:eastAsia="Consolas" w:hAnsi="Consolas"/>
                <w:color w:val="78DC8C"/>
                <w:sz w:val="15"/>
                <w:szCs w:val="15"/>
              </w:rPr>
              <w:t xml:space="preserve">tests/test_v2_components.py::test_feature_schema_v2_has_both_levels_and_modality_flags PASSED</w:t>
            </w:r>
          </w:p>
          <w:p>
            <w:pPr>
              <w:spacing w:after="0"/>
            </w:pPr>
            <w:r>
              <w:rPr>
                <w:rFonts w:ascii="Consolas" w:cs="Consolas" w:eastAsia="Consolas" w:hAnsi="Consolas"/>
                <w:color w:val="78DC8C"/>
                <w:sz w:val="15"/>
                <w:szCs w:val="15"/>
              </w:rPr>
              <w:t xml:space="preserve">tests/test_v2_components.py::test_batched_encoder_matches_single_path_and_predictor_is_gaussian PASSED</w:t>
            </w:r>
          </w:p>
          <w:p>
            <w:pPr>
              <w:spacing w:after="0"/>
            </w:pPr>
            <w:r>
              <w:rPr>
                <w:rFonts w:ascii="Consolas" w:cs="Consolas" w:eastAsia="Consolas" w:hAnsi="Consolas"/>
                <w:color w:val="78DC8C"/>
                <w:sz w:val="15"/>
                <w:szCs w:val="15"/>
              </w:rPr>
              <w:t xml:space="preserve">tests/test_v2_components.py::test_examples_carry_future_labels_for_transition_supervision PASSED</w:t>
            </w:r>
          </w:p>
          <w:p>
            <w:pPr>
              <w:spacing w:after="0"/>
            </w:pPr>
            <w:r>
              <w:rPr>
                <w:rFonts w:ascii="Consolas" w:cs="Consolas" w:eastAsia="Consolas" w:hAnsi="Consolas"/>
                <w:color w:val="78DC8C"/>
                <w:sz w:val="15"/>
                <w:szCs w:val="15"/>
              </w:rPr>
              <w:t xml:space="preserve">tests/test_v2_components.py::test_cli_predict_runs_offline PASSED</w:t>
            </w:r>
          </w:p>
          <w:p>
            <w:pPr>
              <w:spacing w:after="0"/>
            </w:pPr>
            <w:r>
              <w:rPr>
                <w:rFonts w:ascii="Consolas" w:cs="Consolas" w:eastAsia="Consolas" w:hAnsi="Consolas"/>
                <w:color w:val="78DC8C"/>
                <w:sz w:val="15"/>
                <w:szCs w:val="15"/>
              </w:rPr>
              <w:t xml:space="preserve">tests/test_v2_components.py::test_novelty_detector_percentiles PASSED</w:t>
            </w:r>
          </w:p>
          <w:p>
            <w:pPr>
              <w:spacing w:after="0"/>
            </w:pPr>
            <w:r>
              <w:rPr>
                <w:rFonts w:ascii="Consolas" w:cs="Consolas" w:eastAsia="Consolas" w:hAnsi="Consolas"/>
                <w:color w:val="78DC8C"/>
                <w:sz w:val="15"/>
                <w:szCs w:val="15"/>
              </w:rPr>
              <w:t xml:space="preserve">tests/test_vicreg.py::test_vicreg_loss_runs PASSED</w:t>
            </w:r>
          </w:p>
          <w:p>
            <w:pPr>
              <w:spacing w:after="0"/>
            </w:pPr>
            <w:r>
              <w:rPr>
                <w:rFonts w:ascii="Consolas" w:cs="Consolas" w:eastAsia="Consolas" w:hAnsi="Consolas"/>
                <w:color w:val="78DC8C"/>
                <w:sz w:val="15"/>
                <w:szCs w:val="15"/>
              </w:rPr>
              <w:t xml:space="preserve">tests/test_vicreg.py::test_vicreg_penalizes_collapse PASSED</w:t>
            </w:r>
          </w:p>
          <w:p>
            <w:pPr>
              <w:spacing w:after="0"/>
            </w:pPr>
            <w:r>
              <w:rPr>
                <w:rFonts w:ascii="Consolas" w:cs="Consolas" w:eastAsia="Consolas" w:hAnsi="Consolas"/>
                <w:color w:val="D2D7E1"/>
                <w:sz w:val="15"/>
                <w:szCs w:val="15"/>
              </w:rPr>
              <w:t xml:space="preserve"/>
            </w:r>
          </w:p>
          <w:p>
            <w:pPr>
              <w:spacing w:after="0"/>
            </w:pPr>
            <w:r>
              <w:rPr>
                <w:rFonts w:ascii="Consolas" w:cs="Consolas" w:eastAsia="Consolas" w:hAnsi="Consolas"/>
                <w:color w:val="78DC8C"/>
                <w:sz w:val="15"/>
                <w:szCs w:val="15"/>
              </w:rPr>
              <w:t xml:space="preserve">======================= 110 passed, 1 warning in 41.40s ========================</w:t>
            </w:r>
          </w:p>
        </w:tc>
      </w:tr>
    </w:tbl>
    <w:sectPr>
      <w:headerReference w:type="default" r:id="rId7"/>
      <w:footerReference w:type="default" r:id="rId8"/>
      <w:pgSz w:w="11906" w:h="16838" w:orient="portrait"/>
      <w:pgMar w:top="1000" w:right="850" w:bottom="900" w:left="85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Calibri" w:hAnsi="Calibri"/>
        <w:color w:val="5B6A80"/>
        <w:sz w:val="16"/>
        <w:szCs w:val="16"/>
      </w:rPr>
      <w:t xml:space="preserve">Team NetRunners  ·  Made in India, for India</w:t>
    </w:r>
    <w:r>
      <w:rPr>
        <w:rFonts w:ascii="Calibri" w:cs="Calibri" w:eastAsia="Calibri" w:hAnsi="Calibri"/>
        <w:color w:val="5B6A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C" w:sz="6" w:space="4"/>
      </w:pBdr>
      <w:tabs>
        <w:tab w:val="right" w:pos="10206"/>
      </w:tabs>
    </w:pPr>
    <w:r>
      <w:rPr>
        <w:rFonts w:ascii="Calibri" w:cs="Calibri" w:eastAsia="Calibri" w:hAnsi="Calibri"/>
        <w:b/>
        <w:bCs/>
        <w:color w:val="0D2A52"/>
        <w:sz w:val="16"/>
        <w:szCs w:val="16"/>
      </w:rPr>
      <w:t xml:space="preserve">KAVACH</w:t>
    </w:r>
    <w:r>
      <w:rPr>
        <w:rFonts w:ascii="Calibri" w:cs="Calibri" w:eastAsia="Calibri" w:hAnsi="Calibri"/>
        <w:color w:val="5B6A80"/>
        <w:sz w:val="16"/>
        <w:szCs w:val="16"/>
      </w:rPr>
      <w:t xml:space="preserve">  ·  Testing &amp; Benchmarking Report</w:t>
    </w:r>
    <w:r>
      <w:rPr>
        <w:rFonts w:ascii="Calibri" w:cs="Calibri" w:eastAsia="Calibri" w:hAnsi="Calibri"/>
        <w:color w:val="5B6A80"/>
        <w:sz w:val="16"/>
        <w:szCs w:val="16"/>
      </w:rPr>
      <w:t xml:space="preserve">	SIH 2026 · SIH26153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C854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D2A52"/>
      <w:sz w:val="32"/>
      <w:szCs w:val="32"/>
    </w:rPr>
  </w:style>
  <w:style w:type="paragraph" w:styleId="Heading2">
    <w:name w:val="Heading 2"/>
    <w:basedOn w:val="Normal"/>
    <w:next w:val="Normal"/>
    <w:qFormat/>
    <w:pPr>
      <w:outlineLvl w:val="1"/>
    </w:pPr>
    <w:rPr>
      <w:rFonts w:ascii="Calibri" w:cs="Calibri" w:eastAsia="Calibri" w:hAnsi="Calibri"/>
      <w:b/>
      <w:bCs/>
      <w:color w:val="0D2A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f4c48ec639ebfa0f1367ca292bd16d0ff7b53.png"/><Relationship Id="rId10" Type="http://schemas.openxmlformats.org/officeDocument/2006/relationships/image" Target="media/a241b0d9daa02207fc814b89fdcaf18a8416e694.png"/><Relationship Id="rId11" Type="http://schemas.openxmlformats.org/officeDocument/2006/relationships/image" Target="media/0c85992a6cc24434e678dbef6d28ab981c7724a4.png"/><Relationship Id="rId12" Type="http://schemas.openxmlformats.org/officeDocument/2006/relationships/image" Target="media/2c15930b49c9585a62578508c5f4ebd77de4529e.png"/><Relationship Id="rId13" Type="http://schemas.openxmlformats.org/officeDocument/2006/relationships/image" Target="media/38c8a64fbc7ea9cb6ff0831f63396476f9f4114b.png"/><Relationship Id="rId14" Type="http://schemas.openxmlformats.org/officeDocument/2006/relationships/image" Target="media/21155b3e27d2b7a3ba33bc2e43f666a23f7e070c.png"/><Relationship Id="rId15" Type="http://schemas.openxmlformats.org/officeDocument/2006/relationships/image" Target="media/1fa8c5f9f09edcb9583cc9bc39668795f2c4e910.png"/><Relationship Id="rId16" Type="http://schemas.openxmlformats.org/officeDocument/2006/relationships/image" Target="media/ce4a12ef5dabfbdd0611113149d40b7c3707ee5d.png"/><Relationship Id="rId17" Type="http://schemas.openxmlformats.org/officeDocument/2006/relationships/image" Target="media/a096ef5ece77231388c3beb6601f5abd2bed5d6d.png"/><Relationship Id="rId18" Type="http://schemas.openxmlformats.org/officeDocument/2006/relationships/image" Target="media/bfe35fc4b3a1986839b63b1f47f7848efb0e6dd3.png"/><Relationship Id="rId19" Type="http://schemas.openxmlformats.org/officeDocument/2006/relationships/image" Target="media/1a6190e1ae5a25c8609ba5599c3913fd767fec07.png"/><Relationship Id="rId20" Type="http://schemas.openxmlformats.org/officeDocument/2006/relationships/image" Target="media/a630cddbf5b63fb9b1635f508d17cbc777a244a6.png"/><Relationship Id="rId21" Type="http://schemas.openxmlformats.org/officeDocument/2006/relationships/image" Target="media/009e166d5ab3360d0aed5830822eee58bf293f7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KAVACH Testing &amp; Benchmarking Report</dc:title>
  <dc:creator>Team NetRunners</dc:creator>
  <cp:lastModifiedBy>Un-named</cp:lastModifiedBy>
  <cp:revision>1</cp:revision>
  <dcterms:created xsi:type="dcterms:W3CDTF">2026-09-29T14:08:57.942Z</dcterms:created>
  <dcterms:modified xsi:type="dcterms:W3CDTF">2026-09-29T14:08:57.942Z</dcterms:modified>
</cp:coreProperties>
</file>

<file path=docProps/custom.xml><?xml version="1.0" encoding="utf-8"?>
<Properties xmlns="http://schemas.openxmlformats.org/officeDocument/2006/custom-properties" xmlns:vt="http://schemas.openxmlformats.org/officeDocument/2006/docPropsVTypes"/>
</file>