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30A" w:rsidRPr="0041130A" w:rsidRDefault="0041130A" w:rsidP="0041130A">
      <w:pPr>
        <w:shd w:val="clear" w:color="auto" w:fill="FFFFFF"/>
        <w:spacing w:after="150" w:line="570" w:lineRule="atLeast"/>
        <w:outlineLvl w:val="1"/>
        <w:rPr>
          <w:rFonts w:ascii="FranklinITCProThin" w:eastAsia="Times New Roman" w:hAnsi="FranklinITCProThin" w:cs="Helvetica"/>
          <w:kern w:val="36"/>
          <w:sz w:val="54"/>
          <w:szCs w:val="54"/>
        </w:rPr>
      </w:pPr>
      <w:r w:rsidRPr="0041130A">
        <w:rPr>
          <w:rFonts w:ascii="FranklinITCProThin" w:eastAsia="Times New Roman" w:hAnsi="FranklinITCProThin" w:cs="Helvetica"/>
          <w:kern w:val="36"/>
          <w:sz w:val="54"/>
          <w:szCs w:val="54"/>
        </w:rPr>
        <w:t>A color-coded map of the world’s most and least emotional countries</w:t>
      </w:r>
    </w:p>
    <w:p w:rsidR="0041130A" w:rsidRPr="0041130A" w:rsidRDefault="0041130A" w:rsidP="0041130A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sz w:val="17"/>
          <w:szCs w:val="17"/>
        </w:rPr>
      </w:pPr>
    </w:p>
    <w:p w:rsidR="0041130A" w:rsidRPr="0041130A" w:rsidRDefault="0041130A" w:rsidP="004113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2A2A2A"/>
          <w:sz w:val="15"/>
          <w:szCs w:val="15"/>
        </w:rPr>
        <w:drawing>
          <wp:inline distT="0" distB="0" distL="0" distR="0">
            <wp:extent cx="9525000" cy="5210175"/>
            <wp:effectExtent l="19050" t="0" r="0" b="0"/>
            <wp:docPr id="1" name="Picture 1" descr="http://www.washingtonpost.com/blogs/worldviews/files/2012/11/emotional-map2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ashingtonpost.com/blogs/worldviews/files/2012/11/emotional-map2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30A" w:rsidRPr="0041130A" w:rsidRDefault="0041130A" w:rsidP="0041130A">
      <w:pPr>
        <w:shd w:val="clear" w:color="auto" w:fill="FFFFFF"/>
        <w:spacing w:line="390" w:lineRule="atLeast"/>
        <w:rPr>
          <w:rFonts w:ascii="Georgia" w:eastAsia="Times New Roman" w:hAnsi="Georgia" w:cs="Helvetica"/>
          <w:sz w:val="24"/>
          <w:szCs w:val="24"/>
        </w:rPr>
      </w:pPr>
      <w:r w:rsidRPr="0041130A">
        <w:rPr>
          <w:rFonts w:ascii="Georgia" w:eastAsia="Times New Roman" w:hAnsi="Georgia" w:cs="Helvetica"/>
          <w:sz w:val="24"/>
          <w:szCs w:val="24"/>
        </w:rPr>
        <w:t xml:space="preserve">A map of the world's countries by most and least emotional. </w:t>
      </w:r>
    </w:p>
    <w:p w:rsidR="00F009B9" w:rsidRDefault="00F009B9"/>
    <w:sectPr w:rsidR="00F009B9" w:rsidSect="00F00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ITCProThi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C0C25"/>
    <w:multiLevelType w:val="multilevel"/>
    <w:tmpl w:val="C5BE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85445F"/>
    <w:multiLevelType w:val="multilevel"/>
    <w:tmpl w:val="5020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130A"/>
    <w:rsid w:val="0041130A"/>
    <w:rsid w:val="00F00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3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6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58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4E4E4"/>
            <w:bottom w:val="none" w:sz="0" w:space="0" w:color="auto"/>
            <w:right w:val="single" w:sz="6" w:space="0" w:color="E4E4E4"/>
          </w:divBdr>
          <w:divsChild>
            <w:div w:id="820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9D9D9"/>
                      </w:divBdr>
                      <w:divsChild>
                        <w:div w:id="180233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73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4D4D4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15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790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washingtonpost.com/blogs/worldviews/files/2012/11/emotional-map2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>HP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Dyan Ganepola</dc:creator>
  <cp:lastModifiedBy>Dyan Ganepola</cp:lastModifiedBy>
  <cp:revision>1</cp:revision>
  <dcterms:created xsi:type="dcterms:W3CDTF">2014-03-04T01:42:00Z</dcterms:created>
  <dcterms:modified xsi:type="dcterms:W3CDTF">2014-03-04T01:45:00Z</dcterms:modified>
</cp:coreProperties>
</file>