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b/>
          <w:b/>
        </w:rPr>
      </w:pPr>
      <w:r>
        <w:rPr>
          <w:b/>
        </w:rPr>
        <w:t>Представление системной архитектуры 4+1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Style w:val="Emphasis"/>
          <w:i w:val="false"/>
          <w:i w:val="false"/>
          <w:sz w:val="28"/>
          <w:szCs w:val="28"/>
        </w:rPr>
      </w:pPr>
      <w:r>
        <w:rPr>
          <w:rStyle w:val="Emphasis"/>
          <w:i w:val="false"/>
          <w:sz w:val="28"/>
          <w:szCs w:val="28"/>
        </w:rPr>
        <w:t>Программная архитектура многомерна — она состоит из нескольких одновременно развивающихся представлений.</w:t>
      </w:r>
    </w:p>
    <w:p>
      <w:pPr>
        <w:pStyle w:val="Normal"/>
        <w:shd w:val="clear" w:color="auto" w:fill="FFFFFF"/>
        <w:spacing w:lineRule="auto" w:line="240" w:before="0" w:after="0"/>
        <w:rPr>
          <w:rStyle w:val="Emphasis"/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Модель "4+1" предлагает простой и понятный способ описания архитектуры сложных систем, который состоит в использовании пяти различных категорий или представлений (views). </w:t>
      </w:r>
    </w:p>
    <w:p>
      <w:pPr>
        <w:pStyle w:val="NormalWeb"/>
        <w:shd w:val="clear" w:color="auto" w:fill="FFFFFF"/>
        <w:spacing w:beforeAutospacing="0" w:before="0" w:afterAutospacing="0" w:after="150"/>
        <w:rPr>
          <w:sz w:val="21"/>
          <w:szCs w:val="21"/>
        </w:rPr>
      </w:pPr>
      <w:r>
        <w:rPr/>
        <w:drawing>
          <wp:inline distT="0" distB="3810" distL="0" distR="635">
            <wp:extent cx="5334000" cy="35204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rStyle w:val="SubtleEmphasis"/>
        </w:rPr>
      </w:pPr>
      <w:r>
        <w:rPr>
          <w:rStyle w:val="SubtleEmphasis"/>
        </w:rPr>
        <w:t>Рис. Модель 4+1</w:t>
      </w:r>
    </w:p>
    <w:p>
      <w:pPr>
        <w:pStyle w:val="Heading1"/>
        <w:rPr>
          <w:rFonts w:cs="Times New Roman"/>
          <w:color w:val="auto"/>
        </w:rPr>
      </w:pPr>
      <w:r>
        <w:rPr>
          <w:rFonts w:cs="Times New Roman"/>
          <w:color w:val="auto"/>
        </w:rPr>
        <w:t>Логическое представление</w:t>
      </w:r>
    </w:p>
    <w:p>
      <w:pPr>
        <w:pStyle w:val="NormalWeb"/>
        <w:shd w:val="clear" w:color="auto" w:fill="FFFFFF"/>
        <w:spacing w:beforeAutospacing="0" w:before="0" w:afterAutospacing="0" w:after="150"/>
        <w:rPr>
          <w:sz w:val="28"/>
          <w:szCs w:val="28"/>
        </w:rPr>
      </w:pPr>
      <w:r>
        <w:rPr>
          <w:rStyle w:val="BookTitle"/>
          <w:sz w:val="28"/>
          <w:szCs w:val="28"/>
        </w:rPr>
        <w:t>Логическое представление (logical view)</w:t>
      </w:r>
      <w:r>
        <w:rPr>
          <w:sz w:val="28"/>
          <w:szCs w:val="28"/>
        </w:rPr>
        <w:t xml:space="preserve"> архитектуры описывает функциональные требования к системе — то, что система должна обеспечивать для обслуживания пользователей. Логическая архитектура отображается на диаграмме классов, содержащей классы и отношения, которые представляют ключевые абстракции разрабатываемой системы.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sz w:val="28"/>
          <w:szCs w:val="28"/>
        </w:rPr>
      </w:pPr>
      <w:r>
        <w:rPr>
          <w:sz w:val="28"/>
          <w:szCs w:val="28"/>
        </w:rPr>
        <w:t>Выбор ключевых механизмов системы часто называют </w:t>
      </w:r>
      <w:r>
        <w:rPr>
          <w:i/>
          <w:iCs/>
          <w:sz w:val="28"/>
          <w:szCs w:val="28"/>
        </w:rPr>
        <w:t>тактическим проектированием</w:t>
      </w:r>
      <w:r>
        <w:rPr>
          <w:sz w:val="28"/>
          <w:szCs w:val="28"/>
        </w:rPr>
        <w:t> (tactical design). «Плохое тактическое проектирование может уничтожить даже тщательно продуманную архитектуру, поэтому разработчики должны уменьшить этот риск, определив ключевые правила проекта». К некоторым ключевым механизмам относятся: язык разработки, хранение данных, удобный пользовательский интерфейс, обработка ошибок, механизмы взаимодействия, распределение и миграция объектов, сетевые средства.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sz w:val="28"/>
          <w:szCs w:val="28"/>
        </w:rPr>
      </w:pPr>
      <w:r>
        <w:rPr/>
        <w:drawing>
          <wp:inline distT="0" distB="0" distL="0" distR="3175">
            <wp:extent cx="5940425" cy="3659505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rStyle w:val="SubtleEmphasis"/>
        </w:rPr>
      </w:pPr>
      <w:r>
        <w:rPr>
          <w:rStyle w:val="SubtleEmphasis"/>
        </w:rPr>
        <w:t>Рис. Схема логического представления</w:t>
      </w:r>
    </w:p>
    <w:p>
      <w:pPr>
        <w:pStyle w:val="Heading1"/>
        <w:rPr>
          <w:rFonts w:cs="Times New Roman"/>
          <w:color w:val="auto"/>
        </w:rPr>
      </w:pPr>
      <w:r>
        <w:rPr>
          <w:rFonts w:cs="Times New Roman"/>
          <w:color w:val="auto"/>
        </w:rPr>
        <w:t>Представление реализации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Style w:val="BookTitle"/>
          <w:rFonts w:cs="Times New Roman" w:ascii="Times New Roman" w:hAnsi="Times New Roman"/>
          <w:sz w:val="28"/>
          <w:szCs w:val="28"/>
          <w:lang w:eastAsia="ru-RU"/>
        </w:rPr>
        <w:t>Представление реализации (implementation view)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определяет реальную организацию программных модулей в среде разработки. Оно учитывает потребности в простоте разработки, управлении программными средствами, повторном использовании кода, а также языковых и инструментальных ограничениях.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Элементами моделирования в 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представлении компонентов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(component view) являются пакеты, компоненты и связи между ними.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Пакет в данном представлении архитектуры — это физический раздел системы. Пакеты организованы в виде иерархии уровней или слоев, где каждый уровень имеет четко определенный интерфейс. 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/>
        <w:drawing>
          <wp:inline distT="0" distB="1270" distL="0" distR="0">
            <wp:extent cx="4670425" cy="220853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Style w:val="SubtleEmphasis"/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cs="Times New Roman" w:ascii="Times New Roman" w:hAnsi="Times New Roman"/>
          <w:sz w:val="24"/>
          <w:szCs w:val="24"/>
        </w:rPr>
        <w:t>Рис. Схема уровней системы</w:t>
      </w:r>
    </w:p>
    <w:p>
      <w:pPr>
        <w:pStyle w:val="Normal"/>
        <w:shd w:val="clear" w:color="auto" w:fill="FFFFFF"/>
        <w:spacing w:lineRule="auto" w:line="240" w:before="0" w:after="150"/>
        <w:rPr>
          <w:rStyle w:val="SubtleEmphasis"/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/>
        <w:drawing>
          <wp:inline distT="0" distB="8255" distL="0" distR="3175">
            <wp:extent cx="5940425" cy="3687445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Style w:val="SubtleEmphasis"/>
          <w:rFonts w:ascii="Times New Roman" w:hAnsi="Times New Roman" w:cs="Times New Roman"/>
          <w:sz w:val="24"/>
          <w:szCs w:val="24"/>
          <w:lang w:eastAsia="ru-RU"/>
        </w:rPr>
      </w:pPr>
      <w:r>
        <w:rPr>
          <w:rStyle w:val="SubtleEmphasis"/>
          <w:rFonts w:cs="Times New Roman" w:ascii="Times New Roman" w:hAnsi="Times New Roman"/>
          <w:sz w:val="24"/>
          <w:szCs w:val="24"/>
        </w:rPr>
        <w:t>Рис. Схема представления реализации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Heading1"/>
        <w:rPr>
          <w:rFonts w:cs="Times New Roman"/>
          <w:color w:val="auto"/>
        </w:rPr>
      </w:pPr>
      <w:r>
        <w:rPr>
          <w:rFonts w:cs="Times New Roman"/>
          <w:color w:val="auto"/>
        </w:rPr>
        <w:t>Представление процессов</w:t>
      </w:r>
    </w:p>
    <w:p>
      <w:pPr>
        <w:pStyle w:val="NormalWeb"/>
        <w:shd w:val="clear" w:color="auto" w:fill="FFFFFF"/>
        <w:spacing w:beforeAutospacing="0" w:before="0" w:afterAutospacing="0" w:after="150"/>
        <w:rPr>
          <w:sz w:val="28"/>
          <w:szCs w:val="28"/>
        </w:rPr>
      </w:pPr>
      <w:r>
        <w:rPr>
          <w:rStyle w:val="BookTitle"/>
          <w:sz w:val="28"/>
          <w:szCs w:val="28"/>
        </w:rPr>
        <w:t>Представление процессов (process view)</w:t>
      </w:r>
      <w:r>
        <w:rPr>
          <w:sz w:val="28"/>
          <w:szCs w:val="28"/>
        </w:rPr>
        <w:t xml:space="preserve"> отражает структуру программной реализации системы. Представление процессов учитывает такие потребности, как производительность, надежность, масштабируемость, целостность, управление системой и синхронизация. Компоненты также используются в этом представлении архитектуры.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sz w:val="28"/>
          <w:szCs w:val="28"/>
        </w:rPr>
      </w:pPr>
      <w:r>
        <w:rPr/>
        <w:drawing>
          <wp:inline distT="0" distB="0" distL="0" distR="3175">
            <wp:extent cx="5940425" cy="3394075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rStyle w:val="SubtleEmphasis"/>
        </w:rPr>
      </w:pPr>
      <w:r>
        <w:rPr>
          <w:rStyle w:val="SubtleEmphasis"/>
        </w:rPr>
        <w:t>Рис. Схема предс</w:t>
      </w:r>
      <w:bookmarkStart w:id="0" w:name="_GoBack"/>
      <w:bookmarkEnd w:id="0"/>
      <w:r>
        <w:rPr>
          <w:rStyle w:val="SubtleEmphasis"/>
        </w:rPr>
        <w:t>тавления процессов</w:t>
      </w:r>
    </w:p>
    <w:p>
      <w:pPr>
        <w:pStyle w:val="Heading1"/>
        <w:rPr>
          <w:rFonts w:cs="Times New Roman"/>
          <w:color w:val="auto"/>
        </w:rPr>
      </w:pPr>
      <w:r>
        <w:rPr>
          <w:rFonts w:cs="Times New Roman"/>
          <w:color w:val="auto"/>
        </w:rPr>
        <w:t>Представление средств внедрения</w:t>
      </w:r>
    </w:p>
    <w:p>
      <w:pPr>
        <w:pStyle w:val="NormalWeb"/>
        <w:shd w:val="clear" w:color="auto" w:fill="FFFFFF"/>
        <w:spacing w:beforeAutospacing="0" w:before="0" w:afterAutospacing="0" w:after="150"/>
        <w:rPr>
          <w:sz w:val="28"/>
          <w:szCs w:val="28"/>
        </w:rPr>
      </w:pPr>
      <w:r>
        <w:rPr>
          <w:rStyle w:val="BookTitle"/>
          <w:sz w:val="28"/>
          <w:szCs w:val="28"/>
        </w:rPr>
        <w:t>Представление средств внедрения (deployment view)</w:t>
      </w:r>
      <w:r>
        <w:rPr>
          <w:sz w:val="28"/>
          <w:szCs w:val="28"/>
        </w:rPr>
        <w:t xml:space="preserve"> отображает программные средства на узлы вычислительных систем (processing nodes). Оно показывает конфигурацию элементов обработки (processing elements) и работающих на них программных процессов. Представление средств внедрения учитывает такие потребности, как доступность системы, надежность, быстродействие и масштабируемость. Чтобы показать различные узлы вычислительных систем и связи между ними, создаются </w:t>
      </w:r>
      <w:r>
        <w:rPr>
          <w:i/>
          <w:iCs/>
          <w:sz w:val="28"/>
          <w:szCs w:val="28"/>
        </w:rPr>
        <w:t>диаграммы внедрения</w:t>
      </w:r>
      <w:r>
        <w:rPr>
          <w:sz w:val="28"/>
          <w:szCs w:val="28"/>
        </w:rPr>
        <w:t> (deployment diagrams). Такая диаграмма демонстрирует распределение компонентов по предприятию. Элементы обработки представлены в виде узлов вычислительных систем, которые соединены линиями, показывающими коммуникационные каналы между ними.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sz w:val="28"/>
          <w:szCs w:val="28"/>
        </w:rPr>
      </w:pPr>
      <w:r>
        <w:rPr>
          <w:sz w:val="28"/>
          <w:szCs w:val="28"/>
        </w:rPr>
        <w:t>Программные процессы изображаются в виде текста, привязанного к узлу или группе узлов.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sz w:val="28"/>
          <w:szCs w:val="28"/>
        </w:rPr>
      </w:pPr>
      <w:r>
        <w:rPr>
          <w:sz w:val="28"/>
          <w:szCs w:val="28"/>
        </w:rPr>
        <w:t>Такая диаграмма позволяет разработчикам архитектуры понять топологию системы и отобразить компоненты на исполняемые процессы. Здесь учитываются следующие вопросы: процессорная архитектура, скорость, емкость, пропускная способность каналов для взаимодействия процессов, физическое расположение аппаратных ресурсов, технология распределенной обработки.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sz w:val="28"/>
          <w:szCs w:val="28"/>
        </w:rPr>
      </w:pPr>
      <w:r>
        <w:rPr/>
        <w:drawing>
          <wp:inline distT="0" distB="1270" distL="0" distR="3175">
            <wp:extent cx="5940425" cy="365633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Autospacing="0" w:before="0" w:afterAutospacing="0" w:after="150"/>
        <w:rPr>
          <w:rStyle w:val="SubtleEmphasis"/>
        </w:rPr>
      </w:pPr>
      <w:r>
        <w:rPr>
          <w:rStyle w:val="SubtleEmphasis"/>
        </w:rPr>
        <w:t>Рис. Схема средств внедрения</w:t>
      </w:r>
    </w:p>
    <w:p>
      <w:pPr>
        <w:pStyle w:val="Heading1"/>
        <w:rPr>
          <w:rFonts w:cs="Times New Roman"/>
          <w:color w:val="auto"/>
        </w:rPr>
      </w:pPr>
      <w:r>
        <w:rPr>
          <w:rFonts w:cs="Times New Roman"/>
          <w:color w:val="auto"/>
        </w:rPr>
        <w:t>Представление прецедентов</w:t>
      </w:r>
    </w:p>
    <w:p>
      <w:pPr>
        <w:pStyle w:val="NormalWeb"/>
        <w:shd w:val="clear" w:color="auto" w:fill="FFFFFF"/>
        <w:spacing w:beforeAutospacing="0" w:before="0" w:afterAutospacing="0" w:after="150"/>
        <w:rPr>
          <w:sz w:val="28"/>
          <w:szCs w:val="28"/>
        </w:rPr>
      </w:pPr>
      <w:r>
        <w:rPr>
          <w:rStyle w:val="BookTitle"/>
          <w:sz w:val="28"/>
          <w:szCs w:val="28"/>
        </w:rPr>
        <w:t>Представление прецедентов (use case view)</w:t>
      </w:r>
      <w:r>
        <w:rPr>
          <w:sz w:val="28"/>
          <w:szCs w:val="28"/>
        </w:rPr>
        <w:t xml:space="preserve"> архитектуры позволяет показать и проверить логическое представление, представления процессов, компонентов и средств внедрения. Диаграммы взаимодействий и диаграммы последовательности действий создаются для того, чтобы продемонстрировать, как различные элементы проектирования взаимодействуют для получения нужного поведения.</w:t>
      </w:r>
    </w:p>
    <w:p>
      <w:pPr>
        <w:pStyle w:val="Normal"/>
        <w:rPr/>
      </w:pPr>
      <w:r>
        <w:rPr>
          <w:rStyle w:val="SubtleEmphasis"/>
          <w:rFonts w:cs="Times New Roman" w:ascii="Times New Roman" w:hAnsi="Times New Roman"/>
        </w:rPr>
        <w:t xml:space="preserve">Схему смотри в </w:t>
      </w:r>
      <w:r>
        <w:rPr>
          <w:rStyle w:val="SubtleEmphasis"/>
          <w:rFonts w:cs="Times New Roman" w:ascii="Times New Roman" w:hAnsi="Times New Roman"/>
          <w:sz w:val="24"/>
          <w:szCs w:val="24"/>
        </w:rPr>
        <w:t xml:space="preserve">документе </w:t>
      </w:r>
      <w:r>
        <w:rPr>
          <w:rStyle w:val="SubtleEmphasis"/>
          <w:rFonts w:cs="Times New Roman" w:ascii="Times New Roman" w:hAnsi="Times New Roman"/>
          <w:sz w:val="24"/>
          <w:szCs w:val="24"/>
          <w:lang w:val="en-US"/>
        </w:rPr>
        <w:t xml:space="preserve">2.2.5 </w:t>
      </w:r>
      <w:r>
        <w:rPr>
          <w:rStyle w:val="SubtleEmphasis"/>
          <w:rFonts w:cs="Times New Roman" w:ascii="Times New Roman" w:hAnsi="Times New Roman"/>
          <w:sz w:val="24"/>
          <w:szCs w:val="24"/>
          <w:lang w:val="ru-RU"/>
        </w:rPr>
        <w:t>Прецеденты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4158d3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Color="text1"/>
      <w:sz w:val="44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953f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3f0a"/>
    <w:rPr>
      <w:b/>
      <w:bCs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b315be"/>
    <w:rPr>
      <w:rFonts w:ascii="Tahoma" w:hAnsi="Tahoma" w:cs="Tahoma"/>
      <w:sz w:val="16"/>
      <w:szCs w:val="16"/>
    </w:rPr>
  </w:style>
  <w:style w:type="character" w:styleId="Style14" w:customStyle="1">
    <w:name w:val="Название Знак"/>
    <w:basedOn w:val="DefaultParagraphFont"/>
    <w:link w:val="a9"/>
    <w:uiPriority w:val="10"/>
    <w:qFormat/>
    <w:rsid w:val="00b315b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b315be"/>
    <w:rPr>
      <w:i/>
      <w:iCs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158d3"/>
    <w:rPr>
      <w:rFonts w:ascii="Times New Roman" w:hAnsi="Times New Roman" w:eastAsia="" w:cs="" w:cstheme="majorBidi" w:eastAsiaTheme="majorEastAsia"/>
      <w:b/>
      <w:bCs/>
      <w:color w:val="000000" w:themeColor="text1"/>
      <w:sz w:val="44"/>
      <w:szCs w:val="28"/>
    </w:rPr>
  </w:style>
  <w:style w:type="character" w:styleId="BookTitle">
    <w:name w:val="Book Title"/>
    <w:basedOn w:val="DefaultParagraphFont"/>
    <w:uiPriority w:val="33"/>
    <w:qFormat/>
    <w:rsid w:val="00b315be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b315be"/>
    <w:rPr>
      <w:i/>
      <w:iCs/>
      <w:color w:val="808080" w:themeColor="text1" w:themeTint="7f"/>
    </w:rPr>
  </w:style>
  <w:style w:type="character" w:styleId="Keyword" w:customStyle="1">
    <w:name w:val="keyword"/>
    <w:basedOn w:val="DefaultParagraphFont"/>
    <w:qFormat/>
    <w:rsid w:val="004158d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f04a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53f0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b315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aa"/>
    <w:uiPriority w:val="10"/>
    <w:qFormat/>
    <w:rsid w:val="00b315b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LibreOffice/6.2.3.2$Windows_X86_64 LibreOffice_project/aecc05fe267cc68dde00352a451aa867b3b546ac</Application>
  <Pages>5</Pages>
  <Words>421</Words>
  <Characters>3475</Characters>
  <CharactersWithSpaces>3876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2019-05-27T18:03:00Z</dcterms:created>
  <dc:creator>User</dc:creator>
  <dc:description/>
  <dc:language>ru-RU</dc:language>
  <cp:lastModifiedBy/>
  <dcterms:modified xsi:type="dcterms:W3CDTF">2019-05-28T10:05:52Z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