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6aro6unyhhr" w:id="0"/>
      <w:bookmarkEnd w:id="0"/>
      <w:r w:rsidDel="00000000" w:rsidR="00000000" w:rsidRPr="00000000">
        <w:rPr>
          <w:rtl w:val="0"/>
        </w:rPr>
        <w:t xml:space="preserve">Persona: Nicht-sportlicher Radfahrer</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619125</wp:posOffset>
            </wp:positionV>
            <wp:extent cx="1781585" cy="2481263"/>
            <wp:effectExtent b="0" l="0" r="0" t="0"/>
            <wp:wrapSquare wrapText="bothSides" distB="114300" distT="114300" distL="114300" distR="114300"/>
            <wp:docPr descr="pexels-photo-78225.jpeg" id="1" name="image01.jpg"/>
            <a:graphic>
              <a:graphicData uri="http://schemas.openxmlformats.org/drawingml/2006/picture">
                <pic:pic>
                  <pic:nvPicPr>
                    <pic:cNvPr descr="pexels-photo-78225.jpeg" id="0" name="image01.jpg"/>
                    <pic:cNvPicPr preferRelativeResize="0"/>
                  </pic:nvPicPr>
                  <pic:blipFill>
                    <a:blip r:embed="rId5"/>
                    <a:srcRect b="0" l="15178" r="39202" t="4488"/>
                    <a:stretch>
                      <a:fillRect/>
                    </a:stretch>
                  </pic:blipFill>
                  <pic:spPr>
                    <a:xfrm>
                      <a:off x="0" y="0"/>
                      <a:ext cx="1781585" cy="24812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Norbert Rothstein ist 23 Jahre alt, ledig, wohnt in Köln und studiert dort interkulturelle Kommunikation. Er stammt ursprünglich aus München, lebt aber aufgrund des Studiums in einer vier-köpfigen Wohngemeinschaft in Köln Klettenberg.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 ist ein sehr aufgeschlossener und spontaner Mensch und hat keine Mühe, sich mit neuen Menschen zu verbinden. Zu seinem spontanen Charakterzug kommt leider hinzu, dass er ungern Dinge plant.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 seinen Hobbies gehören Gitarre spielen und Radfahren. Er gehört aber zu den Art Menschen, die das Radfahren nicht als Sportart sondern eher als Zeitvertreib betrachten. Um sich vom Unistress zu entspannen, schnappt sich Norbert sein Fahrrad und fährt zum nahe gelegenen Grüngürtel Kölns. Gelegentlich begleiten ihn seine WG-Mitbewohner.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Norbert lernt über das Studium viele ausländische Studenten kennen, und würde gerne Radtouren mit denen unternehmen. Da sie alle hauptsächlich über den Nachrichtendienst Whatsapp kommunizieren, ist die Organisation einer Radtour oftmals sehr kompliziert.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 er neu zugezogen ist, wünscht er sich, gleichgesinnte Menschen kennenzulernen, mit denen er gerne Radtouren unternehmen würde.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