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contextualSpacing w:val="0"/>
      </w:pPr>
      <w:bookmarkStart w:colFirst="0" w:colLast="0" w:name="_1xc9w23gjofh" w:id="0"/>
      <w:bookmarkEnd w:id="0"/>
      <w:r w:rsidDel="00000000" w:rsidR="00000000" w:rsidRPr="00000000">
        <w:rPr>
          <w:rtl w:val="0"/>
        </w:rPr>
        <w:t xml:space="preserve">Problemszenario: Fahrradverein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Beim monatlichen Treffen in den Vereinsräumen unter Anwesenheit des Vereinschefs Volker F. wird die nächste Fahrradtour geplant. Leider ist nur ein Teil des Vereins anwesend, was sich nachteilig auf deren Mitspracherecht, z.b. bei der Festlegung des Tourziels, auswirkt.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(Volker übernimmt eine Aufgabe?)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Bei der Planung fallen Aufgaben an, über die nicht selten hitzige Diskussionen geführt werden. Dazu gehört die Festlegung des Datums und des Tourziels. Bei Planung der Fahrroute muss Volker vorallem auf die älteren Radfahrer Rücksicht nehmen. Das bedeutet, dass es steile Auf- und Abstiege zu vermeiden gilt und ausreichend Pausen eingeplant werden müssen. Volker muss auch die Wettervorhersagen zum Veranstaltungstag immer im Auge behalten.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Leider basieren die Höhenprofile einiger Strecken auf den Erfahrungen der Mitglieder. Bei neueren Strecken gilt es die Höhenprofile einzuschätzen.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b7b7b7"/>
          <w:rtl w:val="0"/>
        </w:rPr>
        <w:t xml:space="preserve">Neuerdings versucht Volker neue Mitglieder für den Verein anzuwerben. Da er mit den Sozialen Medien noch nicht zurecht kommt, legt er seine Hoffnung in analoge Werbung, und hat an verschiedenen Orten Aushänge angebracht.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Die Radtour verzögerte sich leider oft, weil die älteren Radfahrer aufgrund unerwarteten Aufstiegen nicht hinterher kamen.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nov: 16:20-17:20: 1h</w:t>
      </w:r>
    </w:p>
    <w:p w:rsidR="00000000" w:rsidDel="00000000" w:rsidP="00000000" w:rsidRDefault="00000000" w:rsidRPr="00000000">
      <w:pPr>
        <w:pStyle w:val="Heading2"/>
        <w:contextualSpacing w:val="0"/>
      </w:pPr>
      <w:bookmarkStart w:colFirst="0" w:colLast="0" w:name="_wxg79p58lkyv" w:id="1"/>
      <w:bookmarkEnd w:id="1"/>
      <w:r w:rsidDel="00000000" w:rsidR="00000000" w:rsidRPr="00000000">
        <w:rPr>
          <w:rtl w:val="0"/>
        </w:rPr>
      </w:r>
    </w:p>
    <w:p w:rsidR="00000000" w:rsidDel="00000000" w:rsidP="00000000" w:rsidRDefault="00000000" w:rsidRPr="00000000">
      <w:pPr>
        <w:pStyle w:val="Heading2"/>
        <w:contextualSpacing w:val="0"/>
      </w:pPr>
      <w:bookmarkStart w:colFirst="0" w:colLast="0" w:name="_v81gqrohxawd" w:id="2"/>
      <w:bookmarkEnd w:id="2"/>
      <w:r w:rsidDel="00000000" w:rsidR="00000000" w:rsidRPr="00000000">
        <w:rPr>
          <w:rtl w:val="0"/>
        </w:rPr>
        <w:t xml:space="preserve">Claims Analyse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Treffen in den Vereinsräumen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Physische Nähe zu den Kommunikationspartner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Mitglieder, die andersweitig verhindert sind, können an den Diskussionen nicht teilnehmen. Bei wichtigen Entscheidungen fehlt deren Mitsprachemöglichkeit.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Mitglieder müssen unter Umständen einen langen Fahrweg zurücklegen.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Abwesende Mitglieder müssen über die Diskussionsergebnisse informiert werden.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Anwerbung neuer Mitglieder über “analoge” Aushänge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Reichweite von Aufhängungsort abhängig.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interessantes Design notwendig, um die Aufmerksamkeit der Passanten zu gewinnen. Kosten!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480" w:lineRule="auto"/>
      <w:contextualSpacing w:val="1"/>
    </w:pPr>
    <w:rPr>
      <w:b w:val="1"/>
      <w:sz w:val="40"/>
      <w:szCs w:val="40"/>
    </w:rPr>
  </w:style>
  <w:style w:type="paragraph" w:styleId="Heading2">
    <w:name w:val="heading 2"/>
    <w:basedOn w:val="Normal"/>
    <w:next w:val="Normal"/>
    <w:pPr>
      <w:keepNext w:val="1"/>
      <w:keepLines w:val="1"/>
      <w:spacing w:before="200" w:lineRule="auto"/>
      <w:contextualSpacing w:val="1"/>
    </w:pPr>
    <w:rPr>
      <w:b w:val="1"/>
      <w:sz w:val="36"/>
      <w:szCs w:val="36"/>
    </w:rPr>
  </w:style>
  <w:style w:type="paragraph" w:styleId="Heading3">
    <w:name w:val="heading 3"/>
    <w:basedOn w:val="Normal"/>
    <w:next w:val="Normal"/>
    <w:pPr>
      <w:keepNext w:val="1"/>
      <w:keepLines w:val="1"/>
      <w:spacing w:before="160" w:lineRule="auto"/>
      <w:contextualSpacing w:val="1"/>
    </w:pPr>
    <w:rPr>
      <w:b w:val="1"/>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