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95901" w:rsidR="00995901" w:rsidP="00995901" w:rsidRDefault="00995901" w14:paraId="474D6347" w14:textId="77777777">
      <w:pPr>
        <w:tabs>
          <w:tab w:val="right" w:pos="10206"/>
        </w:tabs>
        <w:rPr>
          <w:rFonts w:ascii="Arial" w:hAnsi="Arial" w:cs="Arial"/>
          <w:spacing w:val="40"/>
          <w:position w:val="-6"/>
          <w:sz w:val="100"/>
          <w:szCs w:val="100"/>
        </w:rPr>
      </w:pPr>
      <w:r>
        <w:rPr>
          <w:rFonts w:cs="Arial"/>
          <w:noProof/>
          <w:spacing w:val="40"/>
          <w:position w:val="-6"/>
          <w:sz w:val="100"/>
          <w:szCs w:val="100"/>
          <w:lang w:eastAsia="en-AU"/>
        </w:rPr>
        <w:drawing>
          <wp:anchor distT="0" distB="0" distL="114300" distR="114300" simplePos="0" relativeHeight="251655168" behindDoc="1" locked="0" layoutInCell="1" allowOverlap="1" wp14:anchorId="474D64B3" wp14:editId="4117E581">
            <wp:simplePos x="0" y="0"/>
            <wp:positionH relativeFrom="column">
              <wp:posOffset>4069716</wp:posOffset>
            </wp:positionH>
            <wp:positionV relativeFrom="paragraph">
              <wp:posOffset>-900112</wp:posOffset>
            </wp:positionV>
            <wp:extent cx="2141856" cy="107092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FE SA GOSA Logo Corporate - Stacked Spot"/>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50769" cy="1075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CBA">
        <w:rPr>
          <w:rFonts w:ascii="Arial" w:hAnsi="Arial" w:eastAsia="Arial" w:cs="Arial"/>
          <w:spacing w:val="40"/>
          <w:position w:val="-6"/>
          <w:sz w:val="100"/>
          <w:szCs w:val="100"/>
        </w:rPr>
        <w:t>POLICY</w:t>
      </w:r>
    </w:p>
    <w:p w:rsidRPr="00995901" w:rsidR="00995901" w:rsidP="00995901" w:rsidRDefault="00995901" w14:paraId="474D6348" w14:textId="3CDD6D1E">
      <w:pPr>
        <w:tabs>
          <w:tab w:val="right" w:pos="9498"/>
        </w:tabs>
        <w:jc w:val="right"/>
        <w:rPr>
          <w:rFonts w:ascii="Arial" w:hAnsi="Arial" w:cs="Arial"/>
          <w:sz w:val="18"/>
          <w:szCs w:val="18"/>
        </w:rPr>
      </w:pPr>
      <w:r w:rsidRPr="005C5CBA">
        <w:rPr>
          <w:rFonts w:ascii="Arial" w:hAnsi="Arial" w:eastAsia="Arial" w:cs="Arial"/>
        </w:rPr>
        <w:t xml:space="preserve">| </w:t>
      </w:r>
      <w:r w:rsidR="00251E7B">
        <w:rPr>
          <w:rFonts w:ascii="Arial" w:hAnsi="Arial" w:eastAsia="Arial" w:cs="Arial"/>
        </w:rPr>
        <w:t>ITWORKS</w:t>
      </w:r>
      <w:r w:rsidRPr="005C5CBA">
        <w:rPr>
          <w:rFonts w:ascii="Arial" w:hAnsi="Arial" w:eastAsia="Arial" w:cs="Arial"/>
        </w:rPr>
        <w:t xml:space="preserve"> | </w:t>
      </w:r>
      <w:r w:rsidRPr="005C5CBA" w:rsidR="00AA5E17">
        <w:rPr>
          <w:rFonts w:ascii="Arial" w:hAnsi="Arial" w:eastAsia="Arial" w:cs="Arial"/>
        </w:rPr>
        <w:t xml:space="preserve">184 </w:t>
      </w:r>
    </w:p>
    <w:p w:rsidRPr="00995901" w:rsidR="00995901" w:rsidP="00995901" w:rsidRDefault="00995901" w14:paraId="474D6349" w14:textId="77777777">
      <w:pPr>
        <w:rPr>
          <w:rFonts w:ascii="Arial" w:hAnsi="Arial" w:cs="Arial"/>
        </w:rPr>
      </w:pPr>
    </w:p>
    <w:tbl>
      <w:tblPr>
        <w:tblW w:w="10206" w:type="dxa"/>
        <w:tblInd w:w="108" w:type="dxa"/>
        <w:tblLook w:val="01E0" w:firstRow="1" w:lastRow="1" w:firstColumn="1" w:lastColumn="1" w:noHBand="0" w:noVBand="0"/>
      </w:tblPr>
      <w:tblGrid>
        <w:gridCol w:w="2410"/>
        <w:gridCol w:w="3719"/>
        <w:gridCol w:w="4077"/>
      </w:tblGrid>
      <w:tr w:rsidRPr="00995901" w:rsidR="00995901" w:rsidTr="00606ACF" w14:paraId="474D634C" w14:textId="77777777">
        <w:trPr>
          <w:trHeight w:val="644" w:hRule="exact"/>
        </w:trPr>
        <w:tc>
          <w:tcPr>
            <w:tcW w:w="2410" w:type="dxa"/>
            <w:tcBorders>
              <w:right w:val="single" w:color="BFBFBF" w:themeColor="background1" w:themeShade="BF" w:sz="4" w:space="0"/>
            </w:tcBorders>
            <w:shd w:val="clear" w:color="auto" w:fill="auto"/>
            <w:vAlign w:val="center"/>
          </w:tcPr>
          <w:p w:rsidRPr="00995901" w:rsidR="00995901" w:rsidP="00995901" w:rsidRDefault="00995901" w14:paraId="474D634A" w14:textId="77777777">
            <w:pPr>
              <w:pStyle w:val="Default"/>
              <w:rPr>
                <w:rFonts w:ascii="Arial" w:hAnsi="Arial" w:cs="Arial"/>
                <w:b/>
                <w:sz w:val="32"/>
                <w:szCs w:val="32"/>
              </w:rPr>
            </w:pPr>
            <w:r w:rsidRPr="005C5CBA">
              <w:rPr>
                <w:rFonts w:ascii="Arial" w:hAnsi="Arial" w:eastAsia="Arial" w:cs="Arial"/>
                <w:b/>
                <w:bCs/>
                <w:sz w:val="32"/>
                <w:szCs w:val="32"/>
              </w:rPr>
              <w:t>Title</w:t>
            </w:r>
          </w:p>
        </w:tc>
        <w:tc>
          <w:tcPr>
            <w:tcW w:w="7796" w:type="dxa"/>
            <w:gridSpan w:val="2"/>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FF19A6" w:rsidRDefault="00915B73" w14:paraId="474D634B" w14:textId="36CCAE4D">
            <w:pPr>
              <w:pStyle w:val="Default"/>
              <w:rPr>
                <w:rFonts w:ascii="Arial" w:hAnsi="Arial" w:cs="Arial"/>
              </w:rPr>
            </w:pPr>
            <w:r w:rsidRPr="005C5CBA">
              <w:rPr>
                <w:rFonts w:ascii="Arial" w:hAnsi="Arial" w:eastAsia="Arial" w:cs="Arial"/>
              </w:rPr>
              <w:t>Information Classi</w:t>
            </w:r>
            <w:r w:rsidRPr="005C5CBA" w:rsidR="00EC5428">
              <w:rPr>
                <w:rFonts w:ascii="Arial" w:hAnsi="Arial" w:eastAsia="Arial" w:cs="Arial"/>
              </w:rPr>
              <w:t>fi</w:t>
            </w:r>
            <w:r w:rsidRPr="005C5CBA">
              <w:rPr>
                <w:rFonts w:ascii="Arial" w:hAnsi="Arial" w:eastAsia="Arial" w:cs="Arial"/>
              </w:rPr>
              <w:t xml:space="preserve">cation and Handling </w:t>
            </w:r>
            <w:r w:rsidRPr="005C5CBA" w:rsidR="00FF19A6">
              <w:rPr>
                <w:rFonts w:ascii="Arial" w:hAnsi="Arial" w:eastAsia="Arial" w:cs="Arial"/>
              </w:rPr>
              <w:t>Policy</w:t>
            </w:r>
          </w:p>
        </w:tc>
      </w:tr>
      <w:tr w:rsidRPr="00995901" w:rsidR="00995901" w:rsidTr="00721840" w14:paraId="474D6350" w14:textId="77777777">
        <w:trPr>
          <w:trHeight w:val="374"/>
        </w:trPr>
        <w:tc>
          <w:tcPr>
            <w:tcW w:w="2410" w:type="dxa"/>
            <w:tcBorders>
              <w:right w:val="single" w:color="BFBFBF" w:themeColor="background1" w:themeShade="BF" w:sz="4" w:space="0"/>
            </w:tcBorders>
            <w:shd w:val="clear" w:color="auto" w:fill="auto"/>
            <w:vAlign w:val="center"/>
          </w:tcPr>
          <w:p w:rsidRPr="00995901" w:rsidR="00995901" w:rsidP="00995901" w:rsidRDefault="00606ACF" w14:paraId="474D634D" w14:textId="0C39A975">
            <w:pPr>
              <w:pStyle w:val="Default"/>
              <w:rPr>
                <w:rFonts w:ascii="Arial" w:hAnsi="Arial" w:cs="Arial"/>
                <w:b/>
              </w:rPr>
            </w:pPr>
            <w:r>
              <w:rPr>
                <w:rFonts w:ascii="Arial" w:hAnsi="Arial" w:eastAsia="Arial" w:cs="Arial"/>
                <w:b/>
                <w:bCs/>
              </w:rPr>
              <w:t xml:space="preserve">Version </w:t>
            </w:r>
            <w:r w:rsidRPr="005C5CBA" w:rsidR="00995901">
              <w:rPr>
                <w:rFonts w:ascii="Arial" w:hAnsi="Arial" w:eastAsia="Arial" w:cs="Arial"/>
                <w:b/>
                <w:bCs/>
              </w:rPr>
              <w:t>Approved</w:t>
            </w:r>
          </w:p>
        </w:tc>
        <w:tc>
          <w:tcPr>
            <w:tcW w:w="371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710893" w:rsidRDefault="00304422" w14:paraId="474D634E" w14:textId="327763BC">
            <w:pPr>
              <w:pStyle w:val="Default"/>
              <w:rPr>
                <w:rFonts w:ascii="Arial" w:hAnsi="Arial" w:cs="Arial"/>
              </w:rPr>
            </w:pPr>
            <w:r>
              <w:rPr>
                <w:rFonts w:ascii="Arial" w:hAnsi="Arial" w:eastAsia="Arial" w:cs="Arial"/>
              </w:rPr>
              <w:t>IT WORKS</w:t>
            </w:r>
            <w:r w:rsidR="00721840">
              <w:rPr>
                <w:rFonts w:ascii="Arial" w:hAnsi="Arial" w:eastAsia="Arial" w:cs="Arial"/>
              </w:rPr>
              <w:t xml:space="preserve"> Executive</w:t>
            </w:r>
          </w:p>
        </w:tc>
        <w:tc>
          <w:tcPr>
            <w:tcW w:w="4077"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RDefault="00721840" w14:paraId="474D634F" w14:textId="792898EE">
            <w:pPr>
              <w:pStyle w:val="Default"/>
              <w:rPr>
                <w:rFonts w:ascii="Arial" w:hAnsi="Arial" w:cs="Arial"/>
              </w:rPr>
            </w:pPr>
            <w:r>
              <w:rPr>
                <w:rFonts w:ascii="Arial" w:hAnsi="Arial" w:eastAsia="Arial" w:cs="Arial"/>
              </w:rPr>
              <w:t>Version Active Date: 30 May 2018</w:t>
            </w:r>
          </w:p>
        </w:tc>
      </w:tr>
    </w:tbl>
    <w:p w:rsidRPr="00995901" w:rsidR="00995901" w:rsidP="00995901" w:rsidRDefault="00995901" w14:paraId="474D6351" w14:textId="77777777">
      <w:pPr>
        <w:rPr>
          <w:rFonts w:ascii="Arial" w:hAnsi="Arial" w:cs="Arial"/>
        </w:rPr>
      </w:pPr>
    </w:p>
    <w:p w:rsidRPr="00995901" w:rsidR="00995901" w:rsidP="00995901" w:rsidRDefault="00995901" w14:paraId="474D6352" w14:textId="77777777">
      <w:pPr>
        <w:rPr>
          <w:rFonts w:ascii="Arial" w:hAnsi="Arial" w:cs="Arial"/>
        </w:rPr>
      </w:pPr>
    </w:p>
    <w:p w:rsidRPr="00995901" w:rsidR="00995901" w:rsidP="00995901" w:rsidRDefault="00995901" w14:paraId="474D6353" w14:textId="77777777">
      <w:pPr>
        <w:rPr>
          <w:rFonts w:ascii="Arial" w:hAnsi="Arial" w:cs="Arial"/>
          <w:b/>
        </w:rPr>
      </w:pPr>
      <w:r w:rsidRPr="005C5CBA">
        <w:rPr>
          <w:rFonts w:ascii="Arial" w:hAnsi="Arial" w:eastAsia="Arial" w:cs="Arial"/>
          <w:b/>
          <w:bCs/>
        </w:rPr>
        <w:t>Contact Officer</w:t>
      </w:r>
    </w:p>
    <w:p w:rsidRPr="00995901" w:rsidR="00995901" w:rsidP="00995901" w:rsidRDefault="00995901" w14:paraId="474D6354" w14:textId="77777777">
      <w:pPr>
        <w:rPr>
          <w:rFonts w:ascii="Arial" w:hAnsi="Arial" w:cs="Arial"/>
        </w:rPr>
      </w:pPr>
    </w:p>
    <w:tbl>
      <w:tblPr>
        <w:tblW w:w="10206" w:type="dxa"/>
        <w:tblInd w:w="108" w:type="dxa"/>
        <w:tblLook w:val="01E0" w:firstRow="1" w:lastRow="1" w:firstColumn="1" w:lastColumn="1" w:noHBand="0" w:noVBand="0"/>
      </w:tblPr>
      <w:tblGrid>
        <w:gridCol w:w="1985"/>
        <w:gridCol w:w="3260"/>
        <w:gridCol w:w="1559"/>
        <w:gridCol w:w="3402"/>
      </w:tblGrid>
      <w:tr w:rsidRPr="00995901" w:rsidR="00995901" w:rsidTr="005C5CBA" w14:paraId="474D6359" w14:textId="77777777">
        <w:trPr>
          <w:trHeight w:val="454" w:hRule="exact"/>
        </w:trPr>
        <w:tc>
          <w:tcPr>
            <w:tcW w:w="1985" w:type="dxa"/>
            <w:tcBorders>
              <w:right w:val="single" w:color="BFBFBF" w:themeColor="background1" w:themeShade="BF" w:sz="4" w:space="0"/>
            </w:tcBorders>
            <w:shd w:val="clear" w:color="auto" w:fill="auto"/>
            <w:vAlign w:val="center"/>
          </w:tcPr>
          <w:p w:rsidRPr="00995901" w:rsidR="00995901" w:rsidP="00995901" w:rsidRDefault="00995901" w14:paraId="474D6355" w14:textId="77777777">
            <w:pPr>
              <w:pStyle w:val="Default"/>
              <w:rPr>
                <w:rFonts w:ascii="Arial" w:hAnsi="Arial" w:cs="Arial"/>
                <w:sz w:val="20"/>
                <w:szCs w:val="20"/>
              </w:rPr>
            </w:pPr>
            <w:r w:rsidRPr="005C5CBA">
              <w:rPr>
                <w:rFonts w:ascii="Arial" w:hAnsi="Arial" w:eastAsia="Arial" w:cs="Arial"/>
                <w:sz w:val="20"/>
                <w:szCs w:val="20"/>
              </w:rPr>
              <w:t>Name</w:t>
            </w:r>
          </w:p>
        </w:tc>
        <w:tc>
          <w:tcPr>
            <w:tcW w:w="326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251E7B" w14:paraId="474D6356" w14:textId="59F6FA68">
            <w:pPr>
              <w:pStyle w:val="Default"/>
              <w:rPr>
                <w:rFonts w:ascii="Arial" w:hAnsi="Arial" w:cs="Arial"/>
                <w:sz w:val="20"/>
                <w:szCs w:val="20"/>
              </w:rPr>
            </w:pPr>
            <w:r>
              <w:rPr>
                <w:rFonts w:ascii="Arial" w:hAnsi="Arial" w:cs="Arial"/>
                <w:sz w:val="20"/>
                <w:szCs w:val="20"/>
              </w:rPr>
              <w:t>Peter Perfect</w:t>
            </w:r>
          </w:p>
        </w:tc>
        <w:tc>
          <w:tcPr>
            <w:tcW w:w="1559" w:type="dxa"/>
            <w:tcBorders>
              <w:left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995901" w14:paraId="474D6357" w14:textId="77777777">
            <w:pPr>
              <w:pStyle w:val="Default"/>
              <w:rPr>
                <w:rFonts w:ascii="Arial" w:hAnsi="Arial" w:cs="Arial"/>
                <w:sz w:val="20"/>
                <w:szCs w:val="20"/>
              </w:rPr>
            </w:pPr>
            <w:r w:rsidRPr="005C5CBA">
              <w:rPr>
                <w:rFonts w:ascii="Arial" w:hAnsi="Arial" w:eastAsia="Arial" w:cs="Arial"/>
                <w:sz w:val="20"/>
                <w:szCs w:val="20"/>
              </w:rPr>
              <w:t>Phone</w:t>
            </w:r>
          </w:p>
        </w:tc>
        <w:tc>
          <w:tcPr>
            <w:tcW w:w="3402"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251E7B" w:rsidRDefault="00995901" w14:paraId="474D6358" w14:textId="63A7EA53">
            <w:pPr>
              <w:pStyle w:val="Default"/>
              <w:rPr>
                <w:rFonts w:ascii="Arial" w:hAnsi="Arial" w:cs="Arial"/>
                <w:sz w:val="20"/>
                <w:szCs w:val="20"/>
              </w:rPr>
            </w:pPr>
            <w:r w:rsidRPr="005C5CBA">
              <w:rPr>
                <w:rFonts w:ascii="Arial" w:hAnsi="Arial" w:eastAsia="Arial" w:cs="Arial"/>
                <w:sz w:val="20"/>
                <w:szCs w:val="20"/>
              </w:rPr>
              <w:t xml:space="preserve">(08) </w:t>
            </w:r>
            <w:r w:rsidR="00251E7B">
              <w:rPr>
                <w:rFonts w:ascii="Arial" w:hAnsi="Arial" w:eastAsia="Arial" w:cs="Arial"/>
                <w:sz w:val="20"/>
                <w:szCs w:val="20"/>
              </w:rPr>
              <w:t>8000 0000</w:t>
            </w:r>
            <w:r w:rsidRPr="005C5CBA" w:rsidR="00915B73">
              <w:rPr>
                <w:rFonts w:ascii="Arial" w:hAnsi="Arial" w:eastAsia="Arial" w:cs="Arial"/>
                <w:sz w:val="20"/>
                <w:szCs w:val="20"/>
              </w:rPr>
              <w:t xml:space="preserve"> </w:t>
            </w:r>
          </w:p>
        </w:tc>
      </w:tr>
      <w:tr w:rsidRPr="00995901" w:rsidR="00995901" w:rsidTr="005C5CBA" w14:paraId="474D635E" w14:textId="77777777">
        <w:trPr>
          <w:trHeight w:val="57" w:hRule="exact"/>
        </w:trPr>
        <w:tc>
          <w:tcPr>
            <w:tcW w:w="1985" w:type="dxa"/>
            <w:shd w:val="clear" w:color="auto" w:fill="auto"/>
            <w:vAlign w:val="center"/>
          </w:tcPr>
          <w:p w:rsidRPr="00995901" w:rsidR="00995901" w:rsidP="00995901" w:rsidRDefault="00995901" w14:paraId="474D635A" w14:textId="77777777">
            <w:pPr>
              <w:pStyle w:val="Default"/>
              <w:rPr>
                <w:rFonts w:ascii="Arial" w:hAnsi="Arial" w:cs="Arial"/>
                <w:sz w:val="20"/>
                <w:szCs w:val="20"/>
              </w:rPr>
            </w:pPr>
          </w:p>
        </w:tc>
        <w:tc>
          <w:tcPr>
            <w:tcW w:w="3260" w:type="dxa"/>
            <w:tcBorders>
              <w:top w:val="single" w:color="BFBFBF" w:themeColor="background1" w:themeShade="BF" w:sz="4" w:space="0"/>
              <w:bottom w:val="single" w:color="BFBFBF" w:themeColor="background1" w:themeShade="BF" w:sz="4" w:space="0"/>
            </w:tcBorders>
            <w:shd w:val="clear" w:color="auto" w:fill="auto"/>
            <w:vAlign w:val="center"/>
          </w:tcPr>
          <w:p w:rsidRPr="00995901" w:rsidR="00995901" w:rsidP="00995901" w:rsidRDefault="00995901" w14:paraId="474D635B" w14:textId="77777777">
            <w:pPr>
              <w:pStyle w:val="Default"/>
              <w:rPr>
                <w:rFonts w:ascii="Arial" w:hAnsi="Arial" w:cs="Arial"/>
                <w:sz w:val="20"/>
                <w:szCs w:val="20"/>
              </w:rPr>
            </w:pPr>
          </w:p>
        </w:tc>
        <w:tc>
          <w:tcPr>
            <w:tcW w:w="1559" w:type="dxa"/>
            <w:tcBorders>
              <w:bottom w:val="single" w:color="BFBFBF" w:themeColor="background1" w:themeShade="BF" w:sz="4" w:space="0"/>
            </w:tcBorders>
            <w:shd w:val="clear" w:color="auto" w:fill="auto"/>
            <w:vAlign w:val="center"/>
          </w:tcPr>
          <w:p w:rsidRPr="00995901" w:rsidR="00995901" w:rsidP="00995901" w:rsidRDefault="00995901" w14:paraId="474D635C" w14:textId="77777777">
            <w:pPr>
              <w:pStyle w:val="Default"/>
              <w:rPr>
                <w:rFonts w:ascii="Arial" w:hAnsi="Arial" w:cs="Arial"/>
                <w:sz w:val="20"/>
                <w:szCs w:val="20"/>
              </w:rPr>
            </w:pPr>
          </w:p>
        </w:tc>
        <w:tc>
          <w:tcPr>
            <w:tcW w:w="3402" w:type="dxa"/>
            <w:tcBorders>
              <w:top w:val="single" w:color="BFBFBF" w:themeColor="background1" w:themeShade="BF" w:sz="4" w:space="0"/>
              <w:bottom w:val="single" w:color="BFBFBF" w:themeColor="background1" w:themeShade="BF" w:sz="4" w:space="0"/>
            </w:tcBorders>
            <w:shd w:val="clear" w:color="auto" w:fill="auto"/>
            <w:vAlign w:val="center"/>
          </w:tcPr>
          <w:p w:rsidRPr="00995901" w:rsidR="00995901" w:rsidP="00995901" w:rsidRDefault="00995901" w14:paraId="474D635D" w14:textId="77777777">
            <w:pPr>
              <w:pStyle w:val="Default"/>
              <w:rPr>
                <w:rFonts w:ascii="Arial" w:hAnsi="Arial" w:cs="Arial"/>
                <w:sz w:val="20"/>
                <w:szCs w:val="20"/>
              </w:rPr>
            </w:pPr>
          </w:p>
        </w:tc>
      </w:tr>
      <w:tr w:rsidRPr="00995901" w:rsidR="00995901" w:rsidTr="005C5CBA" w14:paraId="474D6361" w14:textId="77777777">
        <w:trPr>
          <w:trHeight w:val="454" w:hRule="exact"/>
        </w:trPr>
        <w:tc>
          <w:tcPr>
            <w:tcW w:w="1985" w:type="dxa"/>
            <w:tcBorders>
              <w:right w:val="single" w:color="BFBFBF" w:themeColor="background1" w:themeShade="BF" w:sz="4" w:space="0"/>
            </w:tcBorders>
            <w:shd w:val="clear" w:color="auto" w:fill="auto"/>
            <w:vAlign w:val="center"/>
          </w:tcPr>
          <w:p w:rsidRPr="00995901" w:rsidR="00995901" w:rsidP="00995901" w:rsidRDefault="00995901" w14:paraId="474D635F" w14:textId="77777777">
            <w:pPr>
              <w:pStyle w:val="Default"/>
              <w:rPr>
                <w:rFonts w:ascii="Arial" w:hAnsi="Arial" w:cs="Arial"/>
                <w:sz w:val="20"/>
                <w:szCs w:val="20"/>
              </w:rPr>
            </w:pPr>
            <w:r w:rsidRPr="005C5CBA">
              <w:rPr>
                <w:rFonts w:ascii="Arial" w:hAnsi="Arial" w:eastAsia="Arial" w:cs="Arial"/>
                <w:sz w:val="20"/>
                <w:szCs w:val="20"/>
              </w:rPr>
              <w:t>Position Title</w:t>
            </w:r>
          </w:p>
        </w:tc>
        <w:tc>
          <w:tcPr>
            <w:tcW w:w="8221"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251E7B" w14:paraId="474D6360" w14:textId="5FFCAF76">
            <w:pPr>
              <w:pStyle w:val="Default"/>
              <w:rPr>
                <w:rFonts w:ascii="Arial" w:hAnsi="Arial" w:cs="Arial"/>
                <w:sz w:val="20"/>
                <w:szCs w:val="20"/>
              </w:rPr>
            </w:pPr>
            <w:r>
              <w:rPr>
                <w:rFonts w:ascii="Arial" w:hAnsi="Arial" w:cs="Arial"/>
                <w:sz w:val="20"/>
                <w:szCs w:val="20"/>
              </w:rPr>
              <w:t>Manager – Service Delivery</w:t>
            </w:r>
          </w:p>
        </w:tc>
      </w:tr>
      <w:tr w:rsidRPr="00995901" w:rsidR="00995901" w:rsidTr="005C5CBA" w14:paraId="474D6366" w14:textId="77777777">
        <w:trPr>
          <w:trHeight w:val="57" w:hRule="exact"/>
        </w:trPr>
        <w:tc>
          <w:tcPr>
            <w:tcW w:w="1985" w:type="dxa"/>
            <w:shd w:val="clear" w:color="auto" w:fill="auto"/>
            <w:vAlign w:val="center"/>
          </w:tcPr>
          <w:p w:rsidRPr="00995901" w:rsidR="00995901" w:rsidP="00995901" w:rsidRDefault="00995901" w14:paraId="474D6362" w14:textId="77777777">
            <w:pPr>
              <w:pStyle w:val="Default"/>
              <w:rPr>
                <w:rFonts w:ascii="Arial" w:hAnsi="Arial" w:cs="Arial"/>
                <w:sz w:val="20"/>
                <w:szCs w:val="20"/>
              </w:rPr>
            </w:pPr>
          </w:p>
        </w:tc>
        <w:tc>
          <w:tcPr>
            <w:tcW w:w="3260" w:type="dxa"/>
            <w:tcBorders>
              <w:top w:val="single" w:color="BFBFBF" w:themeColor="background1" w:themeShade="BF" w:sz="4" w:space="0"/>
              <w:bottom w:val="single" w:color="BFBFBF" w:themeColor="background1" w:themeShade="BF" w:sz="4" w:space="0"/>
            </w:tcBorders>
            <w:shd w:val="clear" w:color="auto" w:fill="auto"/>
            <w:vAlign w:val="center"/>
          </w:tcPr>
          <w:p w:rsidRPr="00995901" w:rsidR="00995901" w:rsidP="00995901" w:rsidRDefault="00995901" w14:paraId="474D6363" w14:textId="77777777">
            <w:pPr>
              <w:pStyle w:val="Default"/>
              <w:rPr>
                <w:rFonts w:ascii="Arial" w:hAnsi="Arial" w:cs="Arial"/>
                <w:sz w:val="20"/>
                <w:szCs w:val="20"/>
              </w:rPr>
            </w:pPr>
          </w:p>
        </w:tc>
        <w:tc>
          <w:tcPr>
            <w:tcW w:w="1559" w:type="dxa"/>
            <w:tcBorders>
              <w:top w:val="single" w:color="BFBFBF" w:themeColor="background1" w:themeShade="BF" w:sz="4" w:space="0"/>
              <w:bottom w:val="single" w:color="BFBFBF" w:themeColor="background1" w:themeShade="BF" w:sz="4" w:space="0"/>
            </w:tcBorders>
            <w:shd w:val="clear" w:color="auto" w:fill="auto"/>
            <w:vAlign w:val="center"/>
          </w:tcPr>
          <w:p w:rsidRPr="00995901" w:rsidR="00995901" w:rsidP="00995901" w:rsidRDefault="00995901" w14:paraId="474D6364" w14:textId="77777777">
            <w:pPr>
              <w:pStyle w:val="Default"/>
              <w:rPr>
                <w:rFonts w:ascii="Arial" w:hAnsi="Arial" w:cs="Arial"/>
                <w:sz w:val="20"/>
                <w:szCs w:val="20"/>
              </w:rPr>
            </w:pPr>
          </w:p>
        </w:tc>
        <w:tc>
          <w:tcPr>
            <w:tcW w:w="3402" w:type="dxa"/>
            <w:tcBorders>
              <w:top w:val="single" w:color="BFBFBF" w:themeColor="background1" w:themeShade="BF" w:sz="4" w:space="0"/>
              <w:bottom w:val="single" w:color="BFBFBF" w:themeColor="background1" w:themeShade="BF" w:sz="4" w:space="0"/>
            </w:tcBorders>
            <w:shd w:val="clear" w:color="auto" w:fill="auto"/>
            <w:vAlign w:val="center"/>
          </w:tcPr>
          <w:p w:rsidRPr="00995901" w:rsidR="00995901" w:rsidP="00995901" w:rsidRDefault="00995901" w14:paraId="474D6365" w14:textId="77777777">
            <w:pPr>
              <w:pStyle w:val="Default"/>
              <w:rPr>
                <w:rFonts w:ascii="Arial" w:hAnsi="Arial" w:cs="Arial"/>
                <w:sz w:val="20"/>
                <w:szCs w:val="20"/>
              </w:rPr>
            </w:pPr>
          </w:p>
        </w:tc>
      </w:tr>
      <w:tr w:rsidRPr="00995901" w:rsidR="00995901" w:rsidTr="005C5CBA" w14:paraId="474D6369" w14:textId="77777777">
        <w:trPr>
          <w:trHeight w:val="454" w:hRule="exact"/>
        </w:trPr>
        <w:tc>
          <w:tcPr>
            <w:tcW w:w="1985" w:type="dxa"/>
            <w:tcBorders>
              <w:right w:val="single" w:color="BFBFBF" w:themeColor="background1" w:themeShade="BF" w:sz="4" w:space="0"/>
            </w:tcBorders>
            <w:shd w:val="clear" w:color="auto" w:fill="auto"/>
            <w:vAlign w:val="center"/>
          </w:tcPr>
          <w:p w:rsidRPr="00995901" w:rsidR="00995901" w:rsidP="00995901" w:rsidRDefault="00995901" w14:paraId="474D6367" w14:textId="77777777">
            <w:pPr>
              <w:pStyle w:val="Default"/>
              <w:rPr>
                <w:rFonts w:ascii="Arial" w:hAnsi="Arial" w:cs="Arial"/>
                <w:sz w:val="20"/>
                <w:szCs w:val="20"/>
              </w:rPr>
            </w:pPr>
            <w:r w:rsidRPr="005C5CBA">
              <w:rPr>
                <w:rFonts w:ascii="Arial" w:hAnsi="Arial" w:eastAsia="Arial" w:cs="Arial"/>
                <w:sz w:val="20"/>
                <w:szCs w:val="20"/>
              </w:rPr>
              <w:t>Email Address</w:t>
            </w:r>
          </w:p>
        </w:tc>
        <w:tc>
          <w:tcPr>
            <w:tcW w:w="8221" w:type="dxa"/>
            <w:gridSpan w:val="3"/>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251E7B" w14:paraId="474D6368" w14:textId="39FB76D7">
            <w:pPr>
              <w:pStyle w:val="Default"/>
              <w:rPr>
                <w:rFonts w:ascii="Arial" w:hAnsi="Arial" w:cs="Arial"/>
                <w:sz w:val="20"/>
                <w:szCs w:val="20"/>
              </w:rPr>
            </w:pPr>
            <w:r>
              <w:rPr>
                <w:rFonts w:ascii="Arial" w:hAnsi="Arial" w:cs="Arial"/>
                <w:sz w:val="20"/>
                <w:szCs w:val="20"/>
              </w:rPr>
              <w:t>perfectp@itworks.com.au</w:t>
            </w:r>
          </w:p>
        </w:tc>
      </w:tr>
    </w:tbl>
    <w:p w:rsidRPr="00995901" w:rsidR="00995901" w:rsidP="00995901" w:rsidRDefault="00995901" w14:paraId="474D636A" w14:textId="77777777">
      <w:pPr>
        <w:rPr>
          <w:rFonts w:ascii="Arial" w:hAnsi="Arial" w:cs="Arial"/>
        </w:rPr>
      </w:pPr>
    </w:p>
    <w:p w:rsidR="00995901" w:rsidP="00995901" w:rsidRDefault="00995901" w14:paraId="474D636C" w14:textId="77777777">
      <w:pPr>
        <w:rPr>
          <w:rFonts w:ascii="Arial" w:hAnsi="Arial" w:cs="Arial"/>
          <w:sz w:val="32"/>
          <w:szCs w:val="32"/>
        </w:rPr>
      </w:pPr>
      <w:r w:rsidRPr="005C5CBA">
        <w:rPr>
          <w:rFonts w:ascii="Arial" w:hAnsi="Arial" w:eastAsia="Arial" w:cs="Arial"/>
          <w:sz w:val="32"/>
          <w:szCs w:val="32"/>
        </w:rPr>
        <w:t>Table of Contents</w:t>
      </w:r>
    </w:p>
    <w:p w:rsidRPr="00995901" w:rsidR="008D4F14" w:rsidP="00995901" w:rsidRDefault="008D4F14" w14:paraId="474D636D" w14:textId="77777777">
      <w:pPr>
        <w:rPr>
          <w:rFonts w:ascii="Arial" w:hAnsi="Arial" w:cs="Arial"/>
          <w:sz w:val="32"/>
          <w:szCs w:val="32"/>
        </w:rPr>
      </w:pPr>
    </w:p>
    <w:p w:rsidR="00BC3D14" w:rsidRDefault="00995901" w14:paraId="3A63DF15" w14:textId="10CCED5A">
      <w:pPr>
        <w:pStyle w:val="TOC1"/>
        <w:tabs>
          <w:tab w:val="left" w:pos="440"/>
          <w:tab w:val="right" w:leader="dot" w:pos="10337"/>
        </w:tabs>
        <w:rPr>
          <w:rFonts w:asciiTheme="minorHAnsi" w:hAnsiTheme="minorHAnsi" w:eastAsiaTheme="minorEastAsia" w:cstheme="minorBidi"/>
          <w:noProof/>
          <w:szCs w:val="22"/>
        </w:rPr>
      </w:pPr>
      <w:r w:rsidRPr="00995901">
        <w:rPr>
          <w:rFonts w:cs="Arial"/>
        </w:rPr>
        <w:fldChar w:fldCharType="begin"/>
      </w:r>
      <w:r w:rsidRPr="00995901">
        <w:rPr>
          <w:rFonts w:cs="Arial"/>
        </w:rPr>
        <w:instrText xml:space="preserve"> TOC \o "1-3" \h \z \u </w:instrText>
      </w:r>
      <w:r w:rsidRPr="00995901">
        <w:rPr>
          <w:rFonts w:cs="Arial"/>
        </w:rPr>
        <w:fldChar w:fldCharType="separate"/>
      </w:r>
      <w:hyperlink w:history="1" w:anchor="_Toc527537733">
        <w:r w:rsidRPr="00092954" w:rsidR="00BC3D14">
          <w:rPr>
            <w:rStyle w:val="Hyperlink"/>
            <w:rFonts w:eastAsia="Arial" w:cs="Arial"/>
            <w:noProof/>
          </w:rPr>
          <w:t>1</w:t>
        </w:r>
        <w:r w:rsidR="00BC3D14">
          <w:rPr>
            <w:rFonts w:asciiTheme="minorHAnsi" w:hAnsiTheme="minorHAnsi" w:eastAsiaTheme="minorEastAsia" w:cstheme="minorBidi"/>
            <w:noProof/>
            <w:szCs w:val="22"/>
          </w:rPr>
          <w:tab/>
        </w:r>
        <w:r w:rsidRPr="00092954" w:rsidR="00BC3D14">
          <w:rPr>
            <w:rStyle w:val="Hyperlink"/>
            <w:rFonts w:eastAsia="Arial" w:cs="Arial"/>
            <w:noProof/>
          </w:rPr>
          <w:t>Policy</w:t>
        </w:r>
        <w:r w:rsidR="00BC3D14">
          <w:rPr>
            <w:noProof/>
            <w:webHidden/>
          </w:rPr>
          <w:tab/>
        </w:r>
        <w:r w:rsidR="00BC3D14">
          <w:rPr>
            <w:noProof/>
            <w:webHidden/>
          </w:rPr>
          <w:fldChar w:fldCharType="begin"/>
        </w:r>
        <w:r w:rsidR="00BC3D14">
          <w:rPr>
            <w:noProof/>
            <w:webHidden/>
          </w:rPr>
          <w:instrText xml:space="preserve"> PAGEREF _Toc527537733 \h </w:instrText>
        </w:r>
        <w:r w:rsidR="00BC3D14">
          <w:rPr>
            <w:noProof/>
            <w:webHidden/>
          </w:rPr>
        </w:r>
        <w:r w:rsidR="00BC3D14">
          <w:rPr>
            <w:noProof/>
            <w:webHidden/>
          </w:rPr>
          <w:fldChar w:fldCharType="separate"/>
        </w:r>
        <w:r w:rsidR="00BC3D14">
          <w:rPr>
            <w:noProof/>
            <w:webHidden/>
          </w:rPr>
          <w:t>2</w:t>
        </w:r>
        <w:r w:rsidR="00BC3D14">
          <w:rPr>
            <w:noProof/>
            <w:webHidden/>
          </w:rPr>
          <w:fldChar w:fldCharType="end"/>
        </w:r>
      </w:hyperlink>
    </w:p>
    <w:p w:rsidR="00BC3D14" w:rsidRDefault="00BC3D14" w14:paraId="24720744" w14:textId="66B18E84">
      <w:pPr>
        <w:pStyle w:val="TOC1"/>
        <w:tabs>
          <w:tab w:val="left" w:pos="440"/>
          <w:tab w:val="right" w:leader="dot" w:pos="10337"/>
        </w:tabs>
        <w:rPr>
          <w:rFonts w:asciiTheme="minorHAnsi" w:hAnsiTheme="minorHAnsi" w:eastAsiaTheme="minorEastAsia" w:cstheme="minorBidi"/>
          <w:noProof/>
          <w:szCs w:val="22"/>
        </w:rPr>
      </w:pPr>
      <w:hyperlink w:history="1" w:anchor="_Toc527537734">
        <w:r w:rsidRPr="00092954">
          <w:rPr>
            <w:rStyle w:val="Hyperlink"/>
            <w:rFonts w:eastAsia="Arial" w:cs="Arial"/>
            <w:noProof/>
          </w:rPr>
          <w:t>2</w:t>
        </w:r>
        <w:r>
          <w:rPr>
            <w:rFonts w:asciiTheme="minorHAnsi" w:hAnsiTheme="minorHAnsi" w:eastAsiaTheme="minorEastAsia" w:cstheme="minorBidi"/>
            <w:noProof/>
            <w:szCs w:val="22"/>
          </w:rPr>
          <w:tab/>
        </w:r>
        <w:r w:rsidRPr="00092954">
          <w:rPr>
            <w:rStyle w:val="Hyperlink"/>
            <w:rFonts w:eastAsia="Arial" w:cs="Arial"/>
            <w:noProof/>
          </w:rPr>
          <w:t>Scope</w:t>
        </w:r>
        <w:r>
          <w:rPr>
            <w:noProof/>
            <w:webHidden/>
          </w:rPr>
          <w:tab/>
        </w:r>
        <w:r>
          <w:rPr>
            <w:noProof/>
            <w:webHidden/>
          </w:rPr>
          <w:fldChar w:fldCharType="begin"/>
        </w:r>
        <w:r>
          <w:rPr>
            <w:noProof/>
            <w:webHidden/>
          </w:rPr>
          <w:instrText xml:space="preserve"> PAGEREF _Toc527537734 \h </w:instrText>
        </w:r>
        <w:r>
          <w:rPr>
            <w:noProof/>
            <w:webHidden/>
          </w:rPr>
        </w:r>
        <w:r>
          <w:rPr>
            <w:noProof/>
            <w:webHidden/>
          </w:rPr>
          <w:fldChar w:fldCharType="separate"/>
        </w:r>
        <w:r>
          <w:rPr>
            <w:noProof/>
            <w:webHidden/>
          </w:rPr>
          <w:t>2</w:t>
        </w:r>
        <w:r>
          <w:rPr>
            <w:noProof/>
            <w:webHidden/>
          </w:rPr>
          <w:fldChar w:fldCharType="end"/>
        </w:r>
      </w:hyperlink>
    </w:p>
    <w:p w:rsidR="00BC3D14" w:rsidRDefault="00BC3D14" w14:paraId="458D7EFD" w14:textId="66BA91AB">
      <w:pPr>
        <w:pStyle w:val="TOC1"/>
        <w:tabs>
          <w:tab w:val="left" w:pos="440"/>
          <w:tab w:val="right" w:leader="dot" w:pos="10337"/>
        </w:tabs>
        <w:rPr>
          <w:rFonts w:asciiTheme="minorHAnsi" w:hAnsiTheme="minorHAnsi" w:eastAsiaTheme="minorEastAsia" w:cstheme="minorBidi"/>
          <w:noProof/>
          <w:szCs w:val="22"/>
        </w:rPr>
      </w:pPr>
      <w:hyperlink w:history="1" w:anchor="_Toc527537735">
        <w:r w:rsidRPr="00092954">
          <w:rPr>
            <w:rStyle w:val="Hyperlink"/>
            <w:rFonts w:eastAsia="Arial" w:cs="Arial"/>
            <w:noProof/>
          </w:rPr>
          <w:t>3</w:t>
        </w:r>
        <w:r>
          <w:rPr>
            <w:rFonts w:asciiTheme="minorHAnsi" w:hAnsiTheme="minorHAnsi" w:eastAsiaTheme="minorEastAsia" w:cstheme="minorBidi"/>
            <w:noProof/>
            <w:szCs w:val="22"/>
          </w:rPr>
          <w:tab/>
        </w:r>
        <w:r w:rsidRPr="00092954">
          <w:rPr>
            <w:rStyle w:val="Hyperlink"/>
            <w:rFonts w:eastAsia="Arial" w:cs="Arial"/>
            <w:noProof/>
          </w:rPr>
          <w:t>Definitions</w:t>
        </w:r>
        <w:r>
          <w:rPr>
            <w:noProof/>
            <w:webHidden/>
          </w:rPr>
          <w:tab/>
        </w:r>
        <w:r>
          <w:rPr>
            <w:noProof/>
            <w:webHidden/>
          </w:rPr>
          <w:fldChar w:fldCharType="begin"/>
        </w:r>
        <w:r>
          <w:rPr>
            <w:noProof/>
            <w:webHidden/>
          </w:rPr>
          <w:instrText xml:space="preserve"> PAGEREF _Toc527537735 \h </w:instrText>
        </w:r>
        <w:r>
          <w:rPr>
            <w:noProof/>
            <w:webHidden/>
          </w:rPr>
        </w:r>
        <w:r>
          <w:rPr>
            <w:noProof/>
            <w:webHidden/>
          </w:rPr>
          <w:fldChar w:fldCharType="separate"/>
        </w:r>
        <w:r>
          <w:rPr>
            <w:noProof/>
            <w:webHidden/>
          </w:rPr>
          <w:t>2</w:t>
        </w:r>
        <w:r>
          <w:rPr>
            <w:noProof/>
            <w:webHidden/>
          </w:rPr>
          <w:fldChar w:fldCharType="end"/>
        </w:r>
      </w:hyperlink>
    </w:p>
    <w:p w:rsidR="00BC3D14" w:rsidRDefault="00BC3D14" w14:paraId="604D8E18" w14:textId="15330455">
      <w:pPr>
        <w:pStyle w:val="TOC1"/>
        <w:tabs>
          <w:tab w:val="left" w:pos="440"/>
          <w:tab w:val="right" w:leader="dot" w:pos="10337"/>
        </w:tabs>
        <w:rPr>
          <w:rFonts w:asciiTheme="minorHAnsi" w:hAnsiTheme="minorHAnsi" w:eastAsiaTheme="minorEastAsia" w:cstheme="minorBidi"/>
          <w:noProof/>
          <w:szCs w:val="22"/>
        </w:rPr>
      </w:pPr>
      <w:hyperlink w:history="1" w:anchor="_Toc527537736">
        <w:r w:rsidRPr="00092954">
          <w:rPr>
            <w:rStyle w:val="Hyperlink"/>
            <w:rFonts w:eastAsia="Arial" w:cs="Arial"/>
            <w:noProof/>
          </w:rPr>
          <w:t>4</w:t>
        </w:r>
        <w:r>
          <w:rPr>
            <w:rFonts w:asciiTheme="minorHAnsi" w:hAnsiTheme="minorHAnsi" w:eastAsiaTheme="minorEastAsia" w:cstheme="minorBidi"/>
            <w:noProof/>
            <w:szCs w:val="22"/>
          </w:rPr>
          <w:tab/>
        </w:r>
        <w:r w:rsidRPr="00092954">
          <w:rPr>
            <w:rStyle w:val="Hyperlink"/>
            <w:rFonts w:eastAsia="Arial" w:cs="Arial"/>
            <w:noProof/>
          </w:rPr>
          <w:t>Related policies</w:t>
        </w:r>
        <w:r>
          <w:rPr>
            <w:noProof/>
            <w:webHidden/>
          </w:rPr>
          <w:tab/>
        </w:r>
        <w:r>
          <w:rPr>
            <w:noProof/>
            <w:webHidden/>
          </w:rPr>
          <w:fldChar w:fldCharType="begin"/>
        </w:r>
        <w:r>
          <w:rPr>
            <w:noProof/>
            <w:webHidden/>
          </w:rPr>
          <w:instrText xml:space="preserve"> PAGEREF _Toc527537736 \h </w:instrText>
        </w:r>
        <w:r>
          <w:rPr>
            <w:noProof/>
            <w:webHidden/>
          </w:rPr>
        </w:r>
        <w:r>
          <w:rPr>
            <w:noProof/>
            <w:webHidden/>
          </w:rPr>
          <w:fldChar w:fldCharType="separate"/>
        </w:r>
        <w:r>
          <w:rPr>
            <w:noProof/>
            <w:webHidden/>
          </w:rPr>
          <w:t>2</w:t>
        </w:r>
        <w:r>
          <w:rPr>
            <w:noProof/>
            <w:webHidden/>
          </w:rPr>
          <w:fldChar w:fldCharType="end"/>
        </w:r>
      </w:hyperlink>
    </w:p>
    <w:p w:rsidR="00BC3D14" w:rsidRDefault="00BC3D14" w14:paraId="1A5114EC" w14:textId="5E6341CF">
      <w:pPr>
        <w:pStyle w:val="TOC1"/>
        <w:tabs>
          <w:tab w:val="left" w:pos="440"/>
          <w:tab w:val="right" w:leader="dot" w:pos="10337"/>
        </w:tabs>
        <w:rPr>
          <w:rFonts w:asciiTheme="minorHAnsi" w:hAnsiTheme="minorHAnsi" w:eastAsiaTheme="minorEastAsia" w:cstheme="minorBidi"/>
          <w:noProof/>
          <w:szCs w:val="22"/>
        </w:rPr>
      </w:pPr>
      <w:hyperlink w:history="1" w:anchor="_Toc527537737">
        <w:r w:rsidRPr="00092954">
          <w:rPr>
            <w:rStyle w:val="Hyperlink"/>
            <w:rFonts w:eastAsia="Arial" w:cs="Arial"/>
            <w:noProof/>
          </w:rPr>
          <w:t>5</w:t>
        </w:r>
        <w:r>
          <w:rPr>
            <w:rFonts w:asciiTheme="minorHAnsi" w:hAnsiTheme="minorHAnsi" w:eastAsiaTheme="minorEastAsia" w:cstheme="minorBidi"/>
            <w:noProof/>
            <w:szCs w:val="22"/>
          </w:rPr>
          <w:tab/>
        </w:r>
        <w:r w:rsidRPr="00092954">
          <w:rPr>
            <w:rStyle w:val="Hyperlink"/>
            <w:rFonts w:eastAsia="Arial" w:cs="Arial"/>
            <w:noProof/>
          </w:rPr>
          <w:t>Procedure</w:t>
        </w:r>
        <w:r>
          <w:rPr>
            <w:noProof/>
            <w:webHidden/>
          </w:rPr>
          <w:tab/>
        </w:r>
        <w:r>
          <w:rPr>
            <w:noProof/>
            <w:webHidden/>
          </w:rPr>
          <w:fldChar w:fldCharType="begin"/>
        </w:r>
        <w:r>
          <w:rPr>
            <w:noProof/>
            <w:webHidden/>
          </w:rPr>
          <w:instrText xml:space="preserve"> PAGEREF _Toc527537737 \h </w:instrText>
        </w:r>
        <w:r>
          <w:rPr>
            <w:noProof/>
            <w:webHidden/>
          </w:rPr>
        </w:r>
        <w:r>
          <w:rPr>
            <w:noProof/>
            <w:webHidden/>
          </w:rPr>
          <w:fldChar w:fldCharType="separate"/>
        </w:r>
        <w:r>
          <w:rPr>
            <w:noProof/>
            <w:webHidden/>
          </w:rPr>
          <w:t>3</w:t>
        </w:r>
        <w:r>
          <w:rPr>
            <w:noProof/>
            <w:webHidden/>
          </w:rPr>
          <w:fldChar w:fldCharType="end"/>
        </w:r>
      </w:hyperlink>
    </w:p>
    <w:p w:rsidR="00BC3D14" w:rsidRDefault="00BC3D14" w14:paraId="339C7249" w14:textId="02EB995C">
      <w:pPr>
        <w:pStyle w:val="TOC2"/>
        <w:tabs>
          <w:tab w:val="left" w:pos="880"/>
          <w:tab w:val="right" w:leader="dot" w:pos="10337"/>
        </w:tabs>
        <w:rPr>
          <w:rFonts w:asciiTheme="minorHAnsi" w:hAnsiTheme="minorHAnsi" w:eastAsiaTheme="minorEastAsia" w:cstheme="minorBidi"/>
          <w:noProof/>
          <w:szCs w:val="22"/>
        </w:rPr>
      </w:pPr>
      <w:hyperlink w:history="1" w:anchor="_Toc527537738">
        <w:r w:rsidRPr="00092954">
          <w:rPr>
            <w:rStyle w:val="Hyperlink"/>
            <w:noProof/>
          </w:rPr>
          <w:t>5.1</w:t>
        </w:r>
        <w:r>
          <w:rPr>
            <w:rFonts w:asciiTheme="minorHAnsi" w:hAnsiTheme="minorHAnsi" w:eastAsiaTheme="minorEastAsia" w:cstheme="minorBidi"/>
            <w:noProof/>
            <w:szCs w:val="22"/>
          </w:rPr>
          <w:tab/>
        </w:r>
        <w:r w:rsidRPr="00092954">
          <w:rPr>
            <w:rStyle w:val="Hyperlink"/>
            <w:noProof/>
          </w:rPr>
          <w:t>Information assets</w:t>
        </w:r>
        <w:r>
          <w:rPr>
            <w:noProof/>
            <w:webHidden/>
          </w:rPr>
          <w:tab/>
        </w:r>
        <w:r>
          <w:rPr>
            <w:noProof/>
            <w:webHidden/>
          </w:rPr>
          <w:fldChar w:fldCharType="begin"/>
        </w:r>
        <w:r>
          <w:rPr>
            <w:noProof/>
            <w:webHidden/>
          </w:rPr>
          <w:instrText xml:space="preserve"> PAGEREF _Toc527537738 \h </w:instrText>
        </w:r>
        <w:r>
          <w:rPr>
            <w:noProof/>
            <w:webHidden/>
          </w:rPr>
        </w:r>
        <w:r>
          <w:rPr>
            <w:noProof/>
            <w:webHidden/>
          </w:rPr>
          <w:fldChar w:fldCharType="separate"/>
        </w:r>
        <w:r>
          <w:rPr>
            <w:noProof/>
            <w:webHidden/>
          </w:rPr>
          <w:t>3</w:t>
        </w:r>
        <w:r>
          <w:rPr>
            <w:noProof/>
            <w:webHidden/>
          </w:rPr>
          <w:fldChar w:fldCharType="end"/>
        </w:r>
      </w:hyperlink>
    </w:p>
    <w:p w:rsidR="00BC3D14" w:rsidRDefault="00BC3D14" w14:paraId="13D9181D" w14:textId="7FEE75E4">
      <w:pPr>
        <w:pStyle w:val="TOC2"/>
        <w:tabs>
          <w:tab w:val="left" w:pos="880"/>
          <w:tab w:val="right" w:leader="dot" w:pos="10337"/>
        </w:tabs>
        <w:rPr>
          <w:rFonts w:asciiTheme="minorHAnsi" w:hAnsiTheme="minorHAnsi" w:eastAsiaTheme="minorEastAsia" w:cstheme="minorBidi"/>
          <w:noProof/>
          <w:szCs w:val="22"/>
        </w:rPr>
      </w:pPr>
      <w:hyperlink w:history="1" w:anchor="_Toc527537739">
        <w:r w:rsidRPr="00092954">
          <w:rPr>
            <w:rStyle w:val="Hyperlink"/>
            <w:noProof/>
          </w:rPr>
          <w:t>5.2</w:t>
        </w:r>
        <w:r>
          <w:rPr>
            <w:rFonts w:asciiTheme="minorHAnsi" w:hAnsiTheme="minorHAnsi" w:eastAsiaTheme="minorEastAsia" w:cstheme="minorBidi"/>
            <w:noProof/>
            <w:szCs w:val="22"/>
          </w:rPr>
          <w:tab/>
        </w:r>
        <w:r w:rsidRPr="00092954">
          <w:rPr>
            <w:rStyle w:val="Hyperlink"/>
            <w:noProof/>
          </w:rPr>
          <w:t>Why information classification is important</w:t>
        </w:r>
        <w:r>
          <w:rPr>
            <w:noProof/>
            <w:webHidden/>
          </w:rPr>
          <w:tab/>
        </w:r>
        <w:r>
          <w:rPr>
            <w:noProof/>
            <w:webHidden/>
          </w:rPr>
          <w:fldChar w:fldCharType="begin"/>
        </w:r>
        <w:r>
          <w:rPr>
            <w:noProof/>
            <w:webHidden/>
          </w:rPr>
          <w:instrText xml:space="preserve"> PAGEREF _Toc527537739 \h </w:instrText>
        </w:r>
        <w:r>
          <w:rPr>
            <w:noProof/>
            <w:webHidden/>
          </w:rPr>
        </w:r>
        <w:r>
          <w:rPr>
            <w:noProof/>
            <w:webHidden/>
          </w:rPr>
          <w:fldChar w:fldCharType="separate"/>
        </w:r>
        <w:r>
          <w:rPr>
            <w:noProof/>
            <w:webHidden/>
          </w:rPr>
          <w:t>3</w:t>
        </w:r>
        <w:r>
          <w:rPr>
            <w:noProof/>
            <w:webHidden/>
          </w:rPr>
          <w:fldChar w:fldCharType="end"/>
        </w:r>
      </w:hyperlink>
    </w:p>
    <w:p w:rsidR="00BC3D14" w:rsidRDefault="00BC3D14" w14:paraId="0A7ECFDA" w14:textId="60CFDEA3">
      <w:pPr>
        <w:pStyle w:val="TOC2"/>
        <w:tabs>
          <w:tab w:val="left" w:pos="880"/>
          <w:tab w:val="right" w:leader="dot" w:pos="10337"/>
        </w:tabs>
        <w:rPr>
          <w:rFonts w:asciiTheme="minorHAnsi" w:hAnsiTheme="minorHAnsi" w:eastAsiaTheme="minorEastAsia" w:cstheme="minorBidi"/>
          <w:noProof/>
          <w:szCs w:val="22"/>
        </w:rPr>
      </w:pPr>
      <w:hyperlink w:history="1" w:anchor="_Toc527537740">
        <w:r w:rsidRPr="00092954">
          <w:rPr>
            <w:rStyle w:val="Hyperlink"/>
            <w:noProof/>
          </w:rPr>
          <w:t>5.3</w:t>
        </w:r>
        <w:r>
          <w:rPr>
            <w:rFonts w:asciiTheme="minorHAnsi" w:hAnsiTheme="minorHAnsi" w:eastAsiaTheme="minorEastAsia" w:cstheme="minorBidi"/>
            <w:noProof/>
            <w:szCs w:val="22"/>
          </w:rPr>
          <w:tab/>
        </w:r>
        <w:r w:rsidRPr="00092954">
          <w:rPr>
            <w:rStyle w:val="Hyperlink"/>
            <w:noProof/>
          </w:rPr>
          <w:t>The Information Classification Lifecycle</w:t>
        </w:r>
        <w:r>
          <w:rPr>
            <w:noProof/>
            <w:webHidden/>
          </w:rPr>
          <w:tab/>
        </w:r>
        <w:r>
          <w:rPr>
            <w:noProof/>
            <w:webHidden/>
          </w:rPr>
          <w:fldChar w:fldCharType="begin"/>
        </w:r>
        <w:r>
          <w:rPr>
            <w:noProof/>
            <w:webHidden/>
          </w:rPr>
          <w:instrText xml:space="preserve"> PAGEREF _Toc527537740 \h </w:instrText>
        </w:r>
        <w:r>
          <w:rPr>
            <w:noProof/>
            <w:webHidden/>
          </w:rPr>
        </w:r>
        <w:r>
          <w:rPr>
            <w:noProof/>
            <w:webHidden/>
          </w:rPr>
          <w:fldChar w:fldCharType="separate"/>
        </w:r>
        <w:r>
          <w:rPr>
            <w:noProof/>
            <w:webHidden/>
          </w:rPr>
          <w:t>3</w:t>
        </w:r>
        <w:r>
          <w:rPr>
            <w:noProof/>
            <w:webHidden/>
          </w:rPr>
          <w:fldChar w:fldCharType="end"/>
        </w:r>
      </w:hyperlink>
    </w:p>
    <w:p w:rsidR="00BC3D14" w:rsidRDefault="00BC3D14" w14:paraId="3DF8A454" w14:textId="4A25DA98">
      <w:pPr>
        <w:pStyle w:val="TOC2"/>
        <w:tabs>
          <w:tab w:val="left" w:pos="880"/>
          <w:tab w:val="right" w:leader="dot" w:pos="10337"/>
        </w:tabs>
        <w:rPr>
          <w:rFonts w:asciiTheme="minorHAnsi" w:hAnsiTheme="minorHAnsi" w:eastAsiaTheme="minorEastAsia" w:cstheme="minorBidi"/>
          <w:noProof/>
          <w:szCs w:val="22"/>
        </w:rPr>
      </w:pPr>
      <w:hyperlink w:history="1" w:anchor="_Toc527537741">
        <w:r w:rsidRPr="00092954">
          <w:rPr>
            <w:rStyle w:val="Hyperlink"/>
            <w:noProof/>
          </w:rPr>
          <w:t>5.4</w:t>
        </w:r>
        <w:r>
          <w:rPr>
            <w:rFonts w:asciiTheme="minorHAnsi" w:hAnsiTheme="minorHAnsi" w:eastAsiaTheme="minorEastAsia" w:cstheme="minorBidi"/>
            <w:noProof/>
            <w:szCs w:val="22"/>
          </w:rPr>
          <w:tab/>
        </w:r>
        <w:r w:rsidRPr="00092954">
          <w:rPr>
            <w:rStyle w:val="Hyperlink"/>
            <w:noProof/>
          </w:rPr>
          <w:t>Information Asset Classification and Control</w:t>
        </w:r>
        <w:r>
          <w:rPr>
            <w:noProof/>
            <w:webHidden/>
          </w:rPr>
          <w:tab/>
        </w:r>
        <w:r>
          <w:rPr>
            <w:noProof/>
            <w:webHidden/>
          </w:rPr>
          <w:fldChar w:fldCharType="begin"/>
        </w:r>
        <w:r>
          <w:rPr>
            <w:noProof/>
            <w:webHidden/>
          </w:rPr>
          <w:instrText xml:space="preserve"> PAGEREF _Toc527537741 \h </w:instrText>
        </w:r>
        <w:r>
          <w:rPr>
            <w:noProof/>
            <w:webHidden/>
          </w:rPr>
        </w:r>
        <w:r>
          <w:rPr>
            <w:noProof/>
            <w:webHidden/>
          </w:rPr>
          <w:fldChar w:fldCharType="separate"/>
        </w:r>
        <w:r>
          <w:rPr>
            <w:noProof/>
            <w:webHidden/>
          </w:rPr>
          <w:t>3</w:t>
        </w:r>
        <w:r>
          <w:rPr>
            <w:noProof/>
            <w:webHidden/>
          </w:rPr>
          <w:fldChar w:fldCharType="end"/>
        </w:r>
      </w:hyperlink>
    </w:p>
    <w:p w:rsidR="00BC3D14" w:rsidRDefault="00BC3D14" w14:paraId="06C504F5" w14:textId="42B76961">
      <w:pPr>
        <w:pStyle w:val="TOC2"/>
        <w:tabs>
          <w:tab w:val="left" w:pos="880"/>
          <w:tab w:val="right" w:leader="dot" w:pos="10337"/>
        </w:tabs>
        <w:rPr>
          <w:rFonts w:asciiTheme="minorHAnsi" w:hAnsiTheme="minorHAnsi" w:eastAsiaTheme="minorEastAsia" w:cstheme="minorBidi"/>
          <w:noProof/>
          <w:szCs w:val="22"/>
        </w:rPr>
      </w:pPr>
      <w:hyperlink w:history="1" w:anchor="_Toc527537742">
        <w:r w:rsidRPr="00092954">
          <w:rPr>
            <w:rStyle w:val="Hyperlink"/>
            <w:noProof/>
          </w:rPr>
          <w:t>5.5</w:t>
        </w:r>
        <w:r>
          <w:rPr>
            <w:rFonts w:asciiTheme="minorHAnsi" w:hAnsiTheme="minorHAnsi" w:eastAsiaTheme="minorEastAsia" w:cstheme="minorBidi"/>
            <w:noProof/>
            <w:szCs w:val="22"/>
          </w:rPr>
          <w:tab/>
        </w:r>
        <w:r w:rsidRPr="00092954">
          <w:rPr>
            <w:rStyle w:val="Hyperlink"/>
            <w:noProof/>
          </w:rPr>
          <w:t>Information labelling and handling</w:t>
        </w:r>
        <w:r>
          <w:rPr>
            <w:noProof/>
            <w:webHidden/>
          </w:rPr>
          <w:tab/>
        </w:r>
        <w:r>
          <w:rPr>
            <w:noProof/>
            <w:webHidden/>
          </w:rPr>
          <w:fldChar w:fldCharType="begin"/>
        </w:r>
        <w:r>
          <w:rPr>
            <w:noProof/>
            <w:webHidden/>
          </w:rPr>
          <w:instrText xml:space="preserve"> PAGEREF _Toc527537742 \h </w:instrText>
        </w:r>
        <w:r>
          <w:rPr>
            <w:noProof/>
            <w:webHidden/>
          </w:rPr>
        </w:r>
        <w:r>
          <w:rPr>
            <w:noProof/>
            <w:webHidden/>
          </w:rPr>
          <w:fldChar w:fldCharType="separate"/>
        </w:r>
        <w:r>
          <w:rPr>
            <w:noProof/>
            <w:webHidden/>
          </w:rPr>
          <w:t>4</w:t>
        </w:r>
        <w:r>
          <w:rPr>
            <w:noProof/>
            <w:webHidden/>
          </w:rPr>
          <w:fldChar w:fldCharType="end"/>
        </w:r>
      </w:hyperlink>
    </w:p>
    <w:p w:rsidR="00BC3D14" w:rsidRDefault="00BC3D14" w14:paraId="4F5BE7B2" w14:textId="118DB0D7">
      <w:pPr>
        <w:pStyle w:val="TOC2"/>
        <w:tabs>
          <w:tab w:val="left" w:pos="880"/>
          <w:tab w:val="right" w:leader="dot" w:pos="10337"/>
        </w:tabs>
        <w:rPr>
          <w:rFonts w:asciiTheme="minorHAnsi" w:hAnsiTheme="minorHAnsi" w:eastAsiaTheme="minorEastAsia" w:cstheme="minorBidi"/>
          <w:noProof/>
          <w:szCs w:val="22"/>
        </w:rPr>
      </w:pPr>
      <w:hyperlink w:history="1" w:anchor="_Toc527537743">
        <w:r w:rsidRPr="00092954">
          <w:rPr>
            <w:rStyle w:val="Hyperlink"/>
            <w:noProof/>
          </w:rPr>
          <w:t>5.6</w:t>
        </w:r>
        <w:r>
          <w:rPr>
            <w:rFonts w:asciiTheme="minorHAnsi" w:hAnsiTheme="minorHAnsi" w:eastAsiaTheme="minorEastAsia" w:cstheme="minorBidi"/>
            <w:noProof/>
            <w:szCs w:val="22"/>
          </w:rPr>
          <w:tab/>
        </w:r>
        <w:r w:rsidRPr="00092954">
          <w:rPr>
            <w:rStyle w:val="Hyperlink"/>
            <w:noProof/>
          </w:rPr>
          <w:t>Information Labelling Implementation Approach</w:t>
        </w:r>
        <w:r>
          <w:rPr>
            <w:noProof/>
            <w:webHidden/>
          </w:rPr>
          <w:tab/>
        </w:r>
        <w:r>
          <w:rPr>
            <w:noProof/>
            <w:webHidden/>
          </w:rPr>
          <w:fldChar w:fldCharType="begin"/>
        </w:r>
        <w:r>
          <w:rPr>
            <w:noProof/>
            <w:webHidden/>
          </w:rPr>
          <w:instrText xml:space="preserve"> PAGEREF _Toc527537743 \h </w:instrText>
        </w:r>
        <w:r>
          <w:rPr>
            <w:noProof/>
            <w:webHidden/>
          </w:rPr>
        </w:r>
        <w:r>
          <w:rPr>
            <w:noProof/>
            <w:webHidden/>
          </w:rPr>
          <w:fldChar w:fldCharType="separate"/>
        </w:r>
        <w:r>
          <w:rPr>
            <w:noProof/>
            <w:webHidden/>
          </w:rPr>
          <w:t>4</w:t>
        </w:r>
        <w:r>
          <w:rPr>
            <w:noProof/>
            <w:webHidden/>
          </w:rPr>
          <w:fldChar w:fldCharType="end"/>
        </w:r>
      </w:hyperlink>
    </w:p>
    <w:p w:rsidR="00BC3D14" w:rsidRDefault="00BC3D14" w14:paraId="13D47674" w14:textId="2D1A928F">
      <w:pPr>
        <w:pStyle w:val="TOC2"/>
        <w:tabs>
          <w:tab w:val="left" w:pos="880"/>
          <w:tab w:val="right" w:leader="dot" w:pos="10337"/>
        </w:tabs>
        <w:rPr>
          <w:rFonts w:asciiTheme="minorHAnsi" w:hAnsiTheme="minorHAnsi" w:eastAsiaTheme="minorEastAsia" w:cstheme="minorBidi"/>
          <w:noProof/>
          <w:szCs w:val="22"/>
        </w:rPr>
      </w:pPr>
      <w:hyperlink w:history="1" w:anchor="_Toc527537744">
        <w:r w:rsidRPr="00092954">
          <w:rPr>
            <w:rStyle w:val="Hyperlink"/>
            <w:noProof/>
          </w:rPr>
          <w:t>5.7</w:t>
        </w:r>
        <w:r>
          <w:rPr>
            <w:rFonts w:asciiTheme="minorHAnsi" w:hAnsiTheme="minorHAnsi" w:eastAsiaTheme="minorEastAsia" w:cstheme="minorBidi"/>
            <w:noProof/>
            <w:szCs w:val="22"/>
          </w:rPr>
          <w:tab/>
        </w:r>
        <w:r w:rsidRPr="00092954">
          <w:rPr>
            <w:rStyle w:val="Hyperlink"/>
            <w:noProof/>
          </w:rPr>
          <w:t>Information Owners</w:t>
        </w:r>
        <w:r>
          <w:rPr>
            <w:noProof/>
            <w:webHidden/>
          </w:rPr>
          <w:tab/>
        </w:r>
        <w:r>
          <w:rPr>
            <w:noProof/>
            <w:webHidden/>
          </w:rPr>
          <w:fldChar w:fldCharType="begin"/>
        </w:r>
        <w:r>
          <w:rPr>
            <w:noProof/>
            <w:webHidden/>
          </w:rPr>
          <w:instrText xml:space="preserve"> PAGEREF _Toc527537744 \h </w:instrText>
        </w:r>
        <w:r>
          <w:rPr>
            <w:noProof/>
            <w:webHidden/>
          </w:rPr>
        </w:r>
        <w:r>
          <w:rPr>
            <w:noProof/>
            <w:webHidden/>
          </w:rPr>
          <w:fldChar w:fldCharType="separate"/>
        </w:r>
        <w:r>
          <w:rPr>
            <w:noProof/>
            <w:webHidden/>
          </w:rPr>
          <w:t>4</w:t>
        </w:r>
        <w:r>
          <w:rPr>
            <w:noProof/>
            <w:webHidden/>
          </w:rPr>
          <w:fldChar w:fldCharType="end"/>
        </w:r>
      </w:hyperlink>
    </w:p>
    <w:p w:rsidR="00BC3D14" w:rsidRDefault="00BC3D14" w14:paraId="58D0EB00" w14:textId="11B2190C">
      <w:pPr>
        <w:pStyle w:val="TOC2"/>
        <w:tabs>
          <w:tab w:val="left" w:pos="880"/>
          <w:tab w:val="right" w:leader="dot" w:pos="10337"/>
        </w:tabs>
        <w:rPr>
          <w:rFonts w:asciiTheme="minorHAnsi" w:hAnsiTheme="minorHAnsi" w:eastAsiaTheme="minorEastAsia" w:cstheme="minorBidi"/>
          <w:noProof/>
          <w:szCs w:val="22"/>
        </w:rPr>
      </w:pPr>
      <w:hyperlink w:history="1" w:anchor="_Toc527537745">
        <w:r w:rsidRPr="00092954">
          <w:rPr>
            <w:rStyle w:val="Hyperlink"/>
            <w:noProof/>
          </w:rPr>
          <w:t>5.8</w:t>
        </w:r>
        <w:r>
          <w:rPr>
            <w:rFonts w:asciiTheme="minorHAnsi" w:hAnsiTheme="minorHAnsi" w:eastAsiaTheme="minorEastAsia" w:cstheme="minorBidi"/>
            <w:noProof/>
            <w:szCs w:val="22"/>
          </w:rPr>
          <w:tab/>
        </w:r>
        <w:r w:rsidRPr="00092954">
          <w:rPr>
            <w:rStyle w:val="Hyperlink"/>
            <w:noProof/>
          </w:rPr>
          <w:t>Information Asset Custodian</w:t>
        </w:r>
        <w:r>
          <w:rPr>
            <w:noProof/>
            <w:webHidden/>
          </w:rPr>
          <w:tab/>
        </w:r>
        <w:r>
          <w:rPr>
            <w:noProof/>
            <w:webHidden/>
          </w:rPr>
          <w:fldChar w:fldCharType="begin"/>
        </w:r>
        <w:r>
          <w:rPr>
            <w:noProof/>
            <w:webHidden/>
          </w:rPr>
          <w:instrText xml:space="preserve"> PAGEREF _Toc527537745 \h </w:instrText>
        </w:r>
        <w:r>
          <w:rPr>
            <w:noProof/>
            <w:webHidden/>
          </w:rPr>
        </w:r>
        <w:r>
          <w:rPr>
            <w:noProof/>
            <w:webHidden/>
          </w:rPr>
          <w:fldChar w:fldCharType="separate"/>
        </w:r>
        <w:r>
          <w:rPr>
            <w:noProof/>
            <w:webHidden/>
          </w:rPr>
          <w:t>5</w:t>
        </w:r>
        <w:r>
          <w:rPr>
            <w:noProof/>
            <w:webHidden/>
          </w:rPr>
          <w:fldChar w:fldCharType="end"/>
        </w:r>
      </w:hyperlink>
    </w:p>
    <w:p w:rsidR="00BC3D14" w:rsidRDefault="00BC3D14" w14:paraId="61D434F1" w14:textId="7C91CF3C">
      <w:pPr>
        <w:pStyle w:val="TOC2"/>
        <w:tabs>
          <w:tab w:val="left" w:pos="880"/>
          <w:tab w:val="right" w:leader="dot" w:pos="10337"/>
        </w:tabs>
        <w:rPr>
          <w:rFonts w:asciiTheme="minorHAnsi" w:hAnsiTheme="minorHAnsi" w:eastAsiaTheme="minorEastAsia" w:cstheme="minorBidi"/>
          <w:noProof/>
          <w:szCs w:val="22"/>
        </w:rPr>
      </w:pPr>
      <w:hyperlink w:history="1" w:anchor="_Toc527537746">
        <w:r w:rsidRPr="00092954">
          <w:rPr>
            <w:rStyle w:val="Hyperlink"/>
            <w:noProof/>
          </w:rPr>
          <w:t>5.9</w:t>
        </w:r>
        <w:r>
          <w:rPr>
            <w:rFonts w:asciiTheme="minorHAnsi" w:hAnsiTheme="minorHAnsi" w:eastAsiaTheme="minorEastAsia" w:cstheme="minorBidi"/>
            <w:noProof/>
            <w:szCs w:val="22"/>
          </w:rPr>
          <w:tab/>
        </w:r>
        <w:r w:rsidRPr="00092954">
          <w:rPr>
            <w:rStyle w:val="Hyperlink"/>
            <w:noProof/>
          </w:rPr>
          <w:t>Manager ICT Business and Assurance, ICT Services</w:t>
        </w:r>
        <w:r>
          <w:rPr>
            <w:noProof/>
            <w:webHidden/>
          </w:rPr>
          <w:tab/>
        </w:r>
        <w:r>
          <w:rPr>
            <w:noProof/>
            <w:webHidden/>
          </w:rPr>
          <w:fldChar w:fldCharType="begin"/>
        </w:r>
        <w:r>
          <w:rPr>
            <w:noProof/>
            <w:webHidden/>
          </w:rPr>
          <w:instrText xml:space="preserve"> PAGEREF _Toc527537746 \h </w:instrText>
        </w:r>
        <w:r>
          <w:rPr>
            <w:noProof/>
            <w:webHidden/>
          </w:rPr>
        </w:r>
        <w:r>
          <w:rPr>
            <w:noProof/>
            <w:webHidden/>
          </w:rPr>
          <w:fldChar w:fldCharType="separate"/>
        </w:r>
        <w:r>
          <w:rPr>
            <w:noProof/>
            <w:webHidden/>
          </w:rPr>
          <w:t>5</w:t>
        </w:r>
        <w:r>
          <w:rPr>
            <w:noProof/>
            <w:webHidden/>
          </w:rPr>
          <w:fldChar w:fldCharType="end"/>
        </w:r>
      </w:hyperlink>
    </w:p>
    <w:p w:rsidR="00BC3D14" w:rsidRDefault="00BC3D14" w14:paraId="24FFE881" w14:textId="7C6636A1">
      <w:pPr>
        <w:pStyle w:val="TOC1"/>
        <w:tabs>
          <w:tab w:val="left" w:pos="440"/>
          <w:tab w:val="right" w:leader="dot" w:pos="10337"/>
        </w:tabs>
        <w:rPr>
          <w:rFonts w:asciiTheme="minorHAnsi" w:hAnsiTheme="minorHAnsi" w:eastAsiaTheme="minorEastAsia" w:cstheme="minorBidi"/>
          <w:noProof/>
          <w:szCs w:val="22"/>
        </w:rPr>
      </w:pPr>
      <w:hyperlink w:history="1" w:anchor="_Toc527537747">
        <w:r w:rsidRPr="00092954">
          <w:rPr>
            <w:rStyle w:val="Hyperlink"/>
            <w:rFonts w:eastAsia="Arial" w:cs="Arial"/>
            <w:noProof/>
          </w:rPr>
          <w:t>6</w:t>
        </w:r>
        <w:r>
          <w:rPr>
            <w:rFonts w:asciiTheme="minorHAnsi" w:hAnsiTheme="minorHAnsi" w:eastAsiaTheme="minorEastAsia" w:cstheme="minorBidi"/>
            <w:noProof/>
            <w:szCs w:val="22"/>
          </w:rPr>
          <w:tab/>
        </w:r>
        <w:r w:rsidRPr="00092954">
          <w:rPr>
            <w:rStyle w:val="Hyperlink"/>
            <w:rFonts w:eastAsia="Arial" w:cs="Arial"/>
            <w:noProof/>
          </w:rPr>
          <w:t>Responsibilities</w:t>
        </w:r>
        <w:r>
          <w:rPr>
            <w:noProof/>
            <w:webHidden/>
          </w:rPr>
          <w:tab/>
        </w:r>
        <w:r>
          <w:rPr>
            <w:noProof/>
            <w:webHidden/>
          </w:rPr>
          <w:fldChar w:fldCharType="begin"/>
        </w:r>
        <w:r>
          <w:rPr>
            <w:noProof/>
            <w:webHidden/>
          </w:rPr>
          <w:instrText xml:space="preserve"> PAGEREF _Toc527537747 \h </w:instrText>
        </w:r>
        <w:r>
          <w:rPr>
            <w:noProof/>
            <w:webHidden/>
          </w:rPr>
        </w:r>
        <w:r>
          <w:rPr>
            <w:noProof/>
            <w:webHidden/>
          </w:rPr>
          <w:fldChar w:fldCharType="separate"/>
        </w:r>
        <w:r>
          <w:rPr>
            <w:noProof/>
            <w:webHidden/>
          </w:rPr>
          <w:t>5</w:t>
        </w:r>
        <w:r>
          <w:rPr>
            <w:noProof/>
            <w:webHidden/>
          </w:rPr>
          <w:fldChar w:fldCharType="end"/>
        </w:r>
      </w:hyperlink>
    </w:p>
    <w:p w:rsidR="00BC3D14" w:rsidRDefault="00BC3D14" w14:paraId="0887665F" w14:textId="1BB51AEB">
      <w:pPr>
        <w:pStyle w:val="TOC2"/>
        <w:tabs>
          <w:tab w:val="left" w:pos="880"/>
          <w:tab w:val="right" w:leader="dot" w:pos="10337"/>
        </w:tabs>
        <w:rPr>
          <w:rFonts w:asciiTheme="minorHAnsi" w:hAnsiTheme="minorHAnsi" w:eastAsiaTheme="minorEastAsia" w:cstheme="minorBidi"/>
          <w:noProof/>
          <w:szCs w:val="22"/>
        </w:rPr>
      </w:pPr>
      <w:hyperlink w:history="1" w:anchor="_Toc527537748">
        <w:r w:rsidRPr="00092954">
          <w:rPr>
            <w:rStyle w:val="Hyperlink"/>
            <w:rFonts w:eastAsia="Arial" w:cs="Arial"/>
            <w:noProof/>
          </w:rPr>
          <w:t>6.1</w:t>
        </w:r>
        <w:r>
          <w:rPr>
            <w:rFonts w:asciiTheme="minorHAnsi" w:hAnsiTheme="minorHAnsi" w:eastAsiaTheme="minorEastAsia" w:cstheme="minorBidi"/>
            <w:noProof/>
            <w:szCs w:val="22"/>
          </w:rPr>
          <w:tab/>
        </w:r>
        <w:r w:rsidRPr="00092954">
          <w:rPr>
            <w:rStyle w:val="Hyperlink"/>
            <w:rFonts w:eastAsia="Arial" w:cs="Arial"/>
            <w:noProof/>
          </w:rPr>
          <w:t>Specific responsibility of IT WORKS staff</w:t>
        </w:r>
        <w:r>
          <w:rPr>
            <w:noProof/>
            <w:webHidden/>
          </w:rPr>
          <w:tab/>
        </w:r>
        <w:r>
          <w:rPr>
            <w:noProof/>
            <w:webHidden/>
          </w:rPr>
          <w:fldChar w:fldCharType="begin"/>
        </w:r>
        <w:r>
          <w:rPr>
            <w:noProof/>
            <w:webHidden/>
          </w:rPr>
          <w:instrText xml:space="preserve"> PAGEREF _Toc527537748 \h </w:instrText>
        </w:r>
        <w:r>
          <w:rPr>
            <w:noProof/>
            <w:webHidden/>
          </w:rPr>
        </w:r>
        <w:r>
          <w:rPr>
            <w:noProof/>
            <w:webHidden/>
          </w:rPr>
          <w:fldChar w:fldCharType="separate"/>
        </w:r>
        <w:r>
          <w:rPr>
            <w:noProof/>
            <w:webHidden/>
          </w:rPr>
          <w:t>5</w:t>
        </w:r>
        <w:r>
          <w:rPr>
            <w:noProof/>
            <w:webHidden/>
          </w:rPr>
          <w:fldChar w:fldCharType="end"/>
        </w:r>
      </w:hyperlink>
    </w:p>
    <w:p w:rsidR="00BC3D14" w:rsidRDefault="00BC3D14" w14:paraId="4D6F0541" w14:textId="0177E20F">
      <w:pPr>
        <w:pStyle w:val="TOC2"/>
        <w:tabs>
          <w:tab w:val="left" w:pos="880"/>
          <w:tab w:val="right" w:leader="dot" w:pos="10337"/>
        </w:tabs>
        <w:rPr>
          <w:rFonts w:asciiTheme="minorHAnsi" w:hAnsiTheme="minorHAnsi" w:eastAsiaTheme="minorEastAsia" w:cstheme="minorBidi"/>
          <w:noProof/>
          <w:szCs w:val="22"/>
        </w:rPr>
      </w:pPr>
      <w:hyperlink w:history="1" w:anchor="_Toc527537749">
        <w:r w:rsidRPr="00092954">
          <w:rPr>
            <w:rStyle w:val="Hyperlink"/>
            <w:rFonts w:eastAsia="Arial" w:cs="Arial"/>
            <w:noProof/>
          </w:rPr>
          <w:t>6.2</w:t>
        </w:r>
        <w:r>
          <w:rPr>
            <w:rFonts w:asciiTheme="minorHAnsi" w:hAnsiTheme="minorHAnsi" w:eastAsiaTheme="minorEastAsia" w:cstheme="minorBidi"/>
            <w:noProof/>
            <w:szCs w:val="22"/>
          </w:rPr>
          <w:tab/>
        </w:r>
        <w:r w:rsidRPr="00092954">
          <w:rPr>
            <w:rStyle w:val="Hyperlink"/>
            <w:rFonts w:eastAsia="Arial" w:cs="Arial"/>
            <w:noProof/>
          </w:rPr>
          <w:t>Review of this Policy</w:t>
        </w:r>
        <w:r>
          <w:rPr>
            <w:noProof/>
            <w:webHidden/>
          </w:rPr>
          <w:tab/>
        </w:r>
        <w:r>
          <w:rPr>
            <w:noProof/>
            <w:webHidden/>
          </w:rPr>
          <w:fldChar w:fldCharType="begin"/>
        </w:r>
        <w:r>
          <w:rPr>
            <w:noProof/>
            <w:webHidden/>
          </w:rPr>
          <w:instrText xml:space="preserve"> PAGEREF _Toc527537749 \h </w:instrText>
        </w:r>
        <w:r>
          <w:rPr>
            <w:noProof/>
            <w:webHidden/>
          </w:rPr>
        </w:r>
        <w:r>
          <w:rPr>
            <w:noProof/>
            <w:webHidden/>
          </w:rPr>
          <w:fldChar w:fldCharType="separate"/>
        </w:r>
        <w:r>
          <w:rPr>
            <w:noProof/>
            <w:webHidden/>
          </w:rPr>
          <w:t>5</w:t>
        </w:r>
        <w:r>
          <w:rPr>
            <w:noProof/>
            <w:webHidden/>
          </w:rPr>
          <w:fldChar w:fldCharType="end"/>
        </w:r>
      </w:hyperlink>
    </w:p>
    <w:p w:rsidR="00BC3D14" w:rsidRDefault="00BC3D14" w14:paraId="3729780A" w14:textId="62E2CAB6">
      <w:pPr>
        <w:pStyle w:val="TOC1"/>
        <w:tabs>
          <w:tab w:val="left" w:pos="440"/>
          <w:tab w:val="right" w:leader="dot" w:pos="10337"/>
        </w:tabs>
        <w:rPr>
          <w:rFonts w:asciiTheme="minorHAnsi" w:hAnsiTheme="minorHAnsi" w:eastAsiaTheme="minorEastAsia" w:cstheme="minorBidi"/>
          <w:noProof/>
          <w:szCs w:val="22"/>
        </w:rPr>
      </w:pPr>
      <w:hyperlink w:history="1" w:anchor="_Toc527537750">
        <w:r w:rsidRPr="00092954">
          <w:rPr>
            <w:rStyle w:val="Hyperlink"/>
            <w:noProof/>
          </w:rPr>
          <w:t>7</w:t>
        </w:r>
        <w:r>
          <w:rPr>
            <w:rFonts w:asciiTheme="minorHAnsi" w:hAnsiTheme="minorHAnsi" w:eastAsiaTheme="minorEastAsia" w:cstheme="minorBidi"/>
            <w:noProof/>
            <w:szCs w:val="22"/>
          </w:rPr>
          <w:tab/>
        </w:r>
        <w:r w:rsidRPr="00092954">
          <w:rPr>
            <w:rStyle w:val="Hyperlink"/>
            <w:noProof/>
          </w:rPr>
          <w:t>Appendix A: Information Classification Scheme</w:t>
        </w:r>
        <w:r>
          <w:rPr>
            <w:noProof/>
            <w:webHidden/>
          </w:rPr>
          <w:tab/>
        </w:r>
        <w:r>
          <w:rPr>
            <w:noProof/>
            <w:webHidden/>
          </w:rPr>
          <w:fldChar w:fldCharType="begin"/>
        </w:r>
        <w:r>
          <w:rPr>
            <w:noProof/>
            <w:webHidden/>
          </w:rPr>
          <w:instrText xml:space="preserve"> PAGEREF _Toc527537750 \h </w:instrText>
        </w:r>
        <w:r>
          <w:rPr>
            <w:noProof/>
            <w:webHidden/>
          </w:rPr>
        </w:r>
        <w:r>
          <w:rPr>
            <w:noProof/>
            <w:webHidden/>
          </w:rPr>
          <w:fldChar w:fldCharType="separate"/>
        </w:r>
        <w:r>
          <w:rPr>
            <w:noProof/>
            <w:webHidden/>
          </w:rPr>
          <w:t>6</w:t>
        </w:r>
        <w:r>
          <w:rPr>
            <w:noProof/>
            <w:webHidden/>
          </w:rPr>
          <w:fldChar w:fldCharType="end"/>
        </w:r>
      </w:hyperlink>
    </w:p>
    <w:p w:rsidR="002A3AEC" w:rsidP="00F84F74" w:rsidRDefault="00995901" w14:paraId="474D6382" w14:textId="16A45BD6">
      <w:pPr>
        <w:rPr>
          <w:rFonts w:ascii="Arial" w:hAnsi="Arial" w:eastAsia="Times New Roman" w:cs="Arial"/>
          <w:b/>
          <w:bCs/>
          <w:szCs w:val="28"/>
          <w:lang w:eastAsia="en-AU"/>
        </w:rPr>
      </w:pPr>
      <w:r w:rsidRPr="00995901">
        <w:rPr>
          <w:rFonts w:ascii="Arial" w:hAnsi="Arial" w:cs="Arial"/>
        </w:rPr>
        <w:fldChar w:fldCharType="end"/>
      </w:r>
    </w:p>
    <w:p w:rsidR="008C443B" w:rsidRDefault="008C443B" w14:paraId="19D04999" w14:textId="77777777">
      <w:pPr>
        <w:spacing w:after="200" w:line="276" w:lineRule="auto"/>
        <w:rPr>
          <w:rFonts w:ascii="Arial" w:hAnsi="Arial" w:eastAsia="Arial" w:cs="Arial"/>
          <w:b/>
          <w:bCs/>
          <w:szCs w:val="28"/>
          <w:lang w:eastAsia="en-AU"/>
        </w:rPr>
      </w:pPr>
      <w:r>
        <w:rPr>
          <w:rFonts w:eastAsia="Arial" w:cs="Arial"/>
        </w:rPr>
        <w:br w:type="page"/>
      </w:r>
    </w:p>
    <w:p w:rsidRPr="00995901" w:rsidR="00995901" w:rsidP="005C5CBA" w:rsidRDefault="00995901" w14:paraId="474D6383" w14:textId="460A7250">
      <w:pPr>
        <w:pStyle w:val="Heading1"/>
        <w:numPr>
          <w:ilvl w:val="0"/>
          <w:numId w:val="3"/>
        </w:numPr>
        <w:spacing w:before="240"/>
        <w:ind w:left="0" w:firstLine="0"/>
        <w:rPr>
          <w:rFonts w:eastAsia="Arial" w:cs="Arial"/>
        </w:rPr>
      </w:pPr>
      <w:bookmarkStart w:name="_Toc527537733" w:id="0"/>
      <w:r w:rsidRPr="005C5CBA">
        <w:rPr>
          <w:rFonts w:eastAsia="Arial" w:cs="Arial"/>
        </w:rPr>
        <w:lastRenderedPageBreak/>
        <w:t>Policy</w:t>
      </w:r>
      <w:bookmarkEnd w:id="0"/>
    </w:p>
    <w:p w:rsidRPr="00995901" w:rsidR="00995901" w:rsidP="001940DD" w:rsidRDefault="001940DD" w14:paraId="474D6384" w14:textId="77777777">
      <w:pPr>
        <w:tabs>
          <w:tab w:val="left" w:pos="3947"/>
        </w:tabs>
        <w:rPr>
          <w:rFonts w:ascii="Arial" w:hAnsi="Arial" w:cs="Arial"/>
        </w:rPr>
      </w:pPr>
      <w:r>
        <w:rPr>
          <w:rFonts w:ascii="Arial" w:hAnsi="Arial" w:cs="Arial"/>
        </w:rPr>
        <w:tab/>
      </w:r>
    </w:p>
    <w:tbl>
      <w:tblPr>
        <w:tblW w:w="10206" w:type="dxa"/>
        <w:tblInd w:w="108" w:type="dxa"/>
        <w:tblCellMar>
          <w:top w:w="57" w:type="dxa"/>
          <w:bottom w:w="57" w:type="dxa"/>
        </w:tblCellMar>
        <w:tblLook w:val="01E0" w:firstRow="1" w:lastRow="1" w:firstColumn="1" w:lastColumn="1" w:noHBand="0" w:noVBand="0"/>
      </w:tblPr>
      <w:tblGrid>
        <w:gridCol w:w="426"/>
        <w:gridCol w:w="9780"/>
      </w:tblGrid>
      <w:tr w:rsidRPr="00995901" w:rsidR="00995901" w:rsidTr="005C5CBA" w14:paraId="474D638B" w14:textId="77777777">
        <w:tc>
          <w:tcPr>
            <w:tcW w:w="426" w:type="dxa"/>
            <w:tcBorders>
              <w:right w:val="single" w:color="BFBFBF" w:themeColor="background1" w:themeShade="BF" w:sz="4" w:space="0"/>
            </w:tcBorders>
            <w:shd w:val="clear" w:color="auto" w:fill="auto"/>
          </w:tcPr>
          <w:p w:rsidRPr="00995901" w:rsidR="00995901" w:rsidP="00995901" w:rsidRDefault="00995901" w14:paraId="474D6385" w14:textId="77777777">
            <w:pPr>
              <w:pStyle w:val="Heading1"/>
              <w:numPr>
                <w:ilvl w:val="0"/>
                <w:numId w:val="0"/>
              </w:numPr>
              <w:rPr>
                <w:rFonts w:cs="Arial"/>
                <w:sz w:val="20"/>
                <w:szCs w:val="20"/>
              </w:rPr>
            </w:pPr>
          </w:p>
        </w:tc>
        <w:tc>
          <w:tcPr>
            <w:tcW w:w="97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tcPr>
          <w:p w:rsidRPr="00EC5428" w:rsidR="00995901" w:rsidP="00995901" w:rsidRDefault="00995901" w14:paraId="474D6386" w14:textId="77777777">
            <w:pPr>
              <w:rPr>
                <w:rFonts w:ascii="Arial" w:hAnsi="Arial" w:cs="Arial"/>
              </w:rPr>
            </w:pPr>
          </w:p>
          <w:p w:rsidRPr="00EC5428" w:rsidR="00EC5428" w:rsidP="008C7A16" w:rsidRDefault="00304422" w14:paraId="474D6387" w14:textId="36E56077">
            <w:pPr>
              <w:pStyle w:val="Default"/>
              <w:jc w:val="both"/>
              <w:rPr>
                <w:rFonts w:ascii="Arial" w:hAnsi="Arial" w:cs="Arial"/>
                <w:sz w:val="22"/>
                <w:szCs w:val="22"/>
              </w:rPr>
            </w:pPr>
            <w:r>
              <w:rPr>
                <w:rFonts w:ascii="Arial" w:hAnsi="Arial" w:eastAsia="Arial" w:cs="Arial"/>
                <w:sz w:val="22"/>
                <w:szCs w:val="22"/>
              </w:rPr>
              <w:t>IT WORKS</w:t>
            </w:r>
            <w:r w:rsidRPr="005C5CBA" w:rsidR="00EC5428">
              <w:rPr>
                <w:rFonts w:ascii="Arial" w:hAnsi="Arial" w:eastAsia="Arial" w:cs="Arial"/>
                <w:sz w:val="22"/>
                <w:szCs w:val="22"/>
              </w:rPr>
              <w:t xml:space="preserve"> information will be classified to suitably reflect its importance, degree of sensitivity and protection requirements and such classification should be periodically reviewed.</w:t>
            </w:r>
          </w:p>
          <w:p w:rsidRPr="00EC5428" w:rsidR="00EC5428" w:rsidP="008C7A16" w:rsidRDefault="00EC5428" w14:paraId="474D6388" w14:textId="77777777">
            <w:pPr>
              <w:pStyle w:val="Default"/>
              <w:jc w:val="both"/>
              <w:rPr>
                <w:rFonts w:ascii="Arial" w:hAnsi="Arial" w:cs="Arial"/>
                <w:sz w:val="22"/>
                <w:szCs w:val="22"/>
              </w:rPr>
            </w:pPr>
          </w:p>
          <w:p w:rsidR="00995901" w:rsidP="008C7A16" w:rsidRDefault="00EC5428" w14:paraId="474D6389" w14:textId="77777777">
            <w:pPr>
              <w:jc w:val="both"/>
              <w:rPr>
                <w:rFonts w:ascii="Arial" w:hAnsi="Arial" w:cs="Arial"/>
              </w:rPr>
            </w:pPr>
            <w:r w:rsidRPr="005C5CBA">
              <w:rPr>
                <w:rFonts w:ascii="Arial" w:hAnsi="Arial" w:eastAsia="Arial" w:cs="Arial"/>
              </w:rPr>
              <w:t>Once assigned a classification, the information must be appropriately handled to adhere to protection controls for confidentiality, integrity and availability as well as any other special handling measures applicable to the defined classification of the information.</w:t>
            </w:r>
          </w:p>
          <w:p w:rsidRPr="00995901" w:rsidR="00EC5428" w:rsidP="00EC5428" w:rsidRDefault="00EC5428" w14:paraId="474D638A" w14:textId="77777777">
            <w:pPr>
              <w:rPr>
                <w:rFonts w:ascii="Arial" w:hAnsi="Arial" w:cs="Arial"/>
                <w:sz w:val="20"/>
                <w:szCs w:val="20"/>
              </w:rPr>
            </w:pPr>
          </w:p>
        </w:tc>
      </w:tr>
    </w:tbl>
    <w:p w:rsidRPr="00995901" w:rsidR="00995901" w:rsidP="00995901" w:rsidRDefault="00995901" w14:paraId="474D638C" w14:textId="77777777">
      <w:pPr>
        <w:pStyle w:val="Heading1"/>
        <w:ind w:left="0" w:firstLine="0"/>
        <w:rPr>
          <w:rFonts w:eastAsia="Arial" w:cs="Arial"/>
        </w:rPr>
      </w:pPr>
      <w:bookmarkStart w:name="_Toc527537734" w:id="1"/>
      <w:r w:rsidRPr="005C5CBA">
        <w:rPr>
          <w:rFonts w:eastAsia="Arial" w:cs="Arial"/>
        </w:rPr>
        <w:t>Scope</w:t>
      </w:r>
      <w:bookmarkEnd w:id="1"/>
    </w:p>
    <w:p w:rsidRPr="00995901" w:rsidR="00995901" w:rsidP="00995901" w:rsidRDefault="00995901" w14:paraId="474D638D" w14:textId="77777777">
      <w:pPr>
        <w:rPr>
          <w:rFonts w:ascii="Arial" w:hAnsi="Arial" w:cs="Arial"/>
        </w:rPr>
      </w:pPr>
    </w:p>
    <w:tbl>
      <w:tblPr>
        <w:tblW w:w="10206" w:type="dxa"/>
        <w:tblInd w:w="108" w:type="dxa"/>
        <w:tblCellMar>
          <w:top w:w="57" w:type="dxa"/>
          <w:bottom w:w="57" w:type="dxa"/>
        </w:tblCellMar>
        <w:tblLook w:val="01E0" w:firstRow="1" w:lastRow="1" w:firstColumn="1" w:lastColumn="1" w:noHBand="0" w:noVBand="0"/>
      </w:tblPr>
      <w:tblGrid>
        <w:gridCol w:w="426"/>
        <w:gridCol w:w="9780"/>
      </w:tblGrid>
      <w:tr w:rsidRPr="00995901" w:rsidR="00995901" w:rsidTr="005C5CBA" w14:paraId="474D6394" w14:textId="77777777">
        <w:tc>
          <w:tcPr>
            <w:tcW w:w="426" w:type="dxa"/>
            <w:tcBorders>
              <w:right w:val="single" w:color="BFBFBF" w:themeColor="background1" w:themeShade="BF" w:sz="4" w:space="0"/>
            </w:tcBorders>
            <w:shd w:val="clear" w:color="auto" w:fill="auto"/>
          </w:tcPr>
          <w:p w:rsidRPr="00995901" w:rsidR="00995901" w:rsidP="00995901" w:rsidRDefault="00995901" w14:paraId="474D638E" w14:textId="77777777">
            <w:pPr>
              <w:pStyle w:val="Heading1"/>
              <w:numPr>
                <w:ilvl w:val="0"/>
                <w:numId w:val="0"/>
              </w:numPr>
              <w:rPr>
                <w:rFonts w:cs="Arial"/>
                <w:sz w:val="20"/>
                <w:szCs w:val="20"/>
              </w:rPr>
            </w:pPr>
          </w:p>
        </w:tc>
        <w:tc>
          <w:tcPr>
            <w:tcW w:w="97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tcPr>
          <w:p w:rsidRPr="00995901" w:rsidR="00995901" w:rsidP="00995901" w:rsidRDefault="00995901" w14:paraId="474D638F" w14:textId="77777777">
            <w:pPr>
              <w:rPr>
                <w:rFonts w:ascii="Arial" w:hAnsi="Arial" w:cs="Arial"/>
              </w:rPr>
            </w:pPr>
          </w:p>
          <w:p w:rsidR="00B04386" w:rsidP="008C7A16" w:rsidRDefault="00B04386" w14:paraId="474D6390" w14:textId="51B116EC">
            <w:pPr>
              <w:jc w:val="both"/>
              <w:rPr>
                <w:rFonts w:ascii="Arial" w:hAnsi="Arial" w:cs="Arial"/>
              </w:rPr>
            </w:pPr>
            <w:r w:rsidRPr="005C5CBA">
              <w:rPr>
                <w:rFonts w:ascii="Arial" w:hAnsi="Arial" w:eastAsia="Arial" w:cs="Arial"/>
              </w:rPr>
              <w:t>This procedure applies to all information and information processin</w:t>
            </w:r>
            <w:r w:rsidRPr="005C5CBA" w:rsidR="00E47CB4">
              <w:rPr>
                <w:rFonts w:ascii="Arial" w:hAnsi="Arial" w:eastAsia="Arial" w:cs="Arial"/>
              </w:rPr>
              <w:t>g facilities</w:t>
            </w:r>
            <w:r w:rsidR="004C433A">
              <w:rPr>
                <w:rFonts w:ascii="Arial" w:hAnsi="Arial" w:eastAsia="Arial" w:cs="Arial"/>
              </w:rPr>
              <w:t>.</w:t>
            </w:r>
            <w:r w:rsidRPr="005C5CBA" w:rsidR="00E47CB4">
              <w:rPr>
                <w:rFonts w:ascii="Arial" w:hAnsi="Arial" w:eastAsia="Arial" w:cs="Arial"/>
              </w:rPr>
              <w:t xml:space="preserve"> </w:t>
            </w:r>
          </w:p>
          <w:p w:rsidRPr="00B04386" w:rsidR="00EC5428" w:rsidP="008C7A16" w:rsidRDefault="00EC5428" w14:paraId="474D6391" w14:textId="77777777">
            <w:pPr>
              <w:jc w:val="both"/>
              <w:rPr>
                <w:rFonts w:ascii="Arial" w:hAnsi="Arial" w:cs="Arial"/>
              </w:rPr>
            </w:pPr>
          </w:p>
          <w:p w:rsidRPr="00995901" w:rsidR="00995901" w:rsidP="008C7A16" w:rsidRDefault="00304422" w14:paraId="474D6392" w14:textId="1A23A93D">
            <w:pPr>
              <w:jc w:val="both"/>
              <w:rPr>
                <w:rFonts w:ascii="Arial" w:hAnsi="Arial" w:cs="Arial"/>
              </w:rPr>
            </w:pPr>
            <w:r>
              <w:rPr>
                <w:rFonts w:ascii="Arial" w:hAnsi="Arial" w:eastAsia="Arial" w:cs="Arial"/>
              </w:rPr>
              <w:t>IT WORKS</w:t>
            </w:r>
            <w:r w:rsidRPr="005C5CBA" w:rsidR="00B04386">
              <w:rPr>
                <w:rFonts w:ascii="Arial" w:hAnsi="Arial" w:eastAsia="Arial" w:cs="Arial"/>
              </w:rPr>
              <w:t xml:space="preserve"> information does not lie within the national security domain. As a result, it is expected that protective marking requirements for national security classified information assets </w:t>
            </w:r>
            <w:r w:rsidR="00625EA7">
              <w:rPr>
                <w:rFonts w:ascii="Arial" w:hAnsi="Arial" w:eastAsia="Arial" w:cs="Arial"/>
              </w:rPr>
              <w:t>are not</w:t>
            </w:r>
            <w:r w:rsidRPr="005C5CBA" w:rsidR="00B04386">
              <w:rPr>
                <w:rFonts w:ascii="Arial" w:hAnsi="Arial" w:eastAsia="Arial" w:cs="Arial"/>
              </w:rPr>
              <w:t xml:space="preserve"> applicable and as such they are out of scope for this </w:t>
            </w:r>
            <w:r w:rsidR="00625EA7">
              <w:rPr>
                <w:rFonts w:ascii="Arial" w:hAnsi="Arial" w:eastAsia="Arial" w:cs="Arial"/>
              </w:rPr>
              <w:t>Policy</w:t>
            </w:r>
            <w:r w:rsidRPr="005C5CBA" w:rsidR="00B04386">
              <w:rPr>
                <w:rFonts w:ascii="Arial" w:hAnsi="Arial" w:eastAsia="Arial" w:cs="Arial"/>
              </w:rPr>
              <w:t>.</w:t>
            </w:r>
          </w:p>
          <w:p w:rsidRPr="00995901" w:rsidR="00995901" w:rsidP="00995901" w:rsidRDefault="00995901" w14:paraId="474D6393" w14:textId="77777777">
            <w:pPr>
              <w:rPr>
                <w:rFonts w:ascii="Arial" w:hAnsi="Arial" w:cs="Arial"/>
                <w:sz w:val="20"/>
                <w:szCs w:val="20"/>
              </w:rPr>
            </w:pPr>
          </w:p>
        </w:tc>
      </w:tr>
    </w:tbl>
    <w:p w:rsidRPr="00995901" w:rsidR="00995901" w:rsidP="00995901" w:rsidRDefault="00995901" w14:paraId="474D6395" w14:textId="77777777">
      <w:pPr>
        <w:pStyle w:val="Heading1"/>
        <w:ind w:left="0" w:firstLine="0"/>
        <w:rPr>
          <w:rFonts w:eastAsia="Arial" w:cs="Arial"/>
        </w:rPr>
      </w:pPr>
      <w:bookmarkStart w:name="_Toc527537735" w:id="2"/>
      <w:r w:rsidRPr="005C5CBA">
        <w:rPr>
          <w:rFonts w:eastAsia="Arial" w:cs="Arial"/>
        </w:rPr>
        <w:t>Definitions</w:t>
      </w:r>
      <w:bookmarkEnd w:id="2"/>
    </w:p>
    <w:p w:rsidRPr="00995901" w:rsidR="00995901" w:rsidP="00995901" w:rsidRDefault="00995901" w14:paraId="474D6396" w14:textId="77777777">
      <w:pPr>
        <w:rPr>
          <w:rFonts w:ascii="Arial" w:hAnsi="Arial" w:cs="Arial"/>
        </w:rPr>
      </w:pPr>
    </w:p>
    <w:tbl>
      <w:tblPr>
        <w:tblW w:w="10206" w:type="dxa"/>
        <w:tblInd w:w="108" w:type="dxa"/>
        <w:tblCellMar>
          <w:top w:w="57" w:type="dxa"/>
          <w:bottom w:w="57" w:type="dxa"/>
        </w:tblCellMar>
        <w:tblLook w:val="01E0" w:firstRow="1" w:lastRow="1" w:firstColumn="1" w:lastColumn="1" w:noHBand="0" w:noVBand="0"/>
      </w:tblPr>
      <w:tblGrid>
        <w:gridCol w:w="426"/>
        <w:gridCol w:w="2551"/>
        <w:gridCol w:w="7229"/>
      </w:tblGrid>
      <w:tr w:rsidRPr="00995901" w:rsidR="00995901" w:rsidTr="005C5CBA" w14:paraId="474D639A" w14:textId="77777777">
        <w:tc>
          <w:tcPr>
            <w:tcW w:w="426" w:type="dxa"/>
            <w:tcBorders>
              <w:right w:val="single" w:color="BFBFBF" w:themeColor="background1" w:themeShade="BF" w:sz="4" w:space="0"/>
            </w:tcBorders>
            <w:shd w:val="clear" w:color="auto" w:fill="auto"/>
            <w:vAlign w:val="center"/>
          </w:tcPr>
          <w:p w:rsidRPr="00995901" w:rsidR="00995901" w:rsidP="00995901" w:rsidRDefault="00995901" w14:paraId="474D6397" w14:textId="77777777">
            <w:pPr>
              <w:rPr>
                <w:rFonts w:ascii="Arial" w:hAnsi="Arial" w:cs="Arial"/>
                <w:sz w:val="20"/>
                <w:szCs w:val="20"/>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B04386" w14:paraId="474D6398" w14:textId="77777777">
            <w:pPr>
              <w:rPr>
                <w:rFonts w:ascii="Arial" w:hAnsi="Arial" w:cs="Arial"/>
              </w:rPr>
            </w:pPr>
            <w:r w:rsidRPr="005C5CBA">
              <w:rPr>
                <w:rFonts w:ascii="Arial" w:hAnsi="Arial" w:eastAsia="Arial" w:cs="Arial"/>
              </w:rPr>
              <w:t>Information  Asset</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E47CB4" w:rsidRDefault="00F97EEB" w14:paraId="474D6399" w14:textId="777FA0FF">
            <w:pPr>
              <w:rPr>
                <w:rFonts w:ascii="Arial" w:hAnsi="Arial" w:cs="Arial"/>
              </w:rPr>
            </w:pPr>
            <w:r w:rsidRPr="005C5CBA">
              <w:rPr>
                <w:rFonts w:ascii="Arial" w:hAnsi="Arial" w:eastAsia="Arial" w:cs="Arial"/>
              </w:rPr>
              <w:t xml:space="preserve">An information asset is defined as anything that processes, stores or communicates information of value to </w:t>
            </w:r>
            <w:r w:rsidR="00304422">
              <w:rPr>
                <w:rFonts w:ascii="Arial" w:hAnsi="Arial" w:eastAsia="Arial" w:cs="Arial"/>
              </w:rPr>
              <w:t>IT WORKS</w:t>
            </w:r>
            <w:r w:rsidRPr="005C5CBA">
              <w:rPr>
                <w:rFonts w:ascii="Arial" w:hAnsi="Arial" w:eastAsia="Arial" w:cs="Arial"/>
              </w:rPr>
              <w:t>, and include the logical groupings of information residing on the hardware domains that have a common business use or purpose.</w:t>
            </w:r>
          </w:p>
        </w:tc>
      </w:tr>
      <w:tr w:rsidRPr="00995901" w:rsidR="00995901" w:rsidTr="005C5CBA" w14:paraId="474D639E" w14:textId="77777777">
        <w:tc>
          <w:tcPr>
            <w:tcW w:w="426" w:type="dxa"/>
            <w:tcBorders>
              <w:right w:val="single" w:color="BFBFBF" w:themeColor="background1" w:themeShade="BF" w:sz="4" w:space="0"/>
            </w:tcBorders>
            <w:shd w:val="clear" w:color="auto" w:fill="auto"/>
            <w:vAlign w:val="center"/>
          </w:tcPr>
          <w:p w:rsidRPr="00995901" w:rsidR="00995901" w:rsidP="00995901" w:rsidRDefault="00995901" w14:paraId="474D639B" w14:textId="77777777">
            <w:pPr>
              <w:rPr>
                <w:rFonts w:ascii="Arial" w:hAnsi="Arial" w:cs="Arial"/>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B04386" w14:paraId="474D639C" w14:textId="77777777">
            <w:pPr>
              <w:rPr>
                <w:rFonts w:ascii="Arial" w:hAnsi="Arial" w:cs="Arial"/>
              </w:rPr>
            </w:pPr>
            <w:r w:rsidRPr="005C5CBA">
              <w:rPr>
                <w:rFonts w:ascii="Arial" w:hAnsi="Arial" w:eastAsia="Arial" w:cs="Arial"/>
              </w:rPr>
              <w:t>Business Owner</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F97EEB" w14:paraId="474D639D" w14:textId="77777777">
            <w:pPr>
              <w:rPr>
                <w:rFonts w:ascii="Arial" w:hAnsi="Arial" w:cs="Arial"/>
              </w:rPr>
            </w:pPr>
            <w:r w:rsidRPr="005C5CBA">
              <w:rPr>
                <w:rFonts w:ascii="Arial" w:hAnsi="Arial" w:eastAsia="Arial" w:cs="Arial"/>
              </w:rPr>
              <w:t>A Business Owner is the person or group that is ultimately responsible for an information asset. Individual business units own business critical information and the manager of the business unit responsible for the creation of any information and / or the business unit directly impacted by the loss of confidentiality, integrity or availability of the information is usually the Business Owner.</w:t>
            </w:r>
          </w:p>
        </w:tc>
      </w:tr>
      <w:tr w:rsidRPr="00995901" w:rsidR="00995901" w:rsidTr="005C5CBA" w14:paraId="474D63A2" w14:textId="77777777">
        <w:tc>
          <w:tcPr>
            <w:tcW w:w="426" w:type="dxa"/>
            <w:tcBorders>
              <w:right w:val="single" w:color="BFBFBF" w:themeColor="background1" w:themeShade="BF" w:sz="4" w:space="0"/>
            </w:tcBorders>
            <w:shd w:val="clear" w:color="auto" w:fill="auto"/>
            <w:vAlign w:val="center"/>
          </w:tcPr>
          <w:p w:rsidRPr="00995901" w:rsidR="00995901" w:rsidP="00995901" w:rsidRDefault="00995901" w14:paraId="474D639F" w14:textId="77777777">
            <w:pPr>
              <w:rPr>
                <w:rFonts w:ascii="Arial" w:hAnsi="Arial" w:cs="Arial"/>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B04386" w14:paraId="474D63A0" w14:textId="77777777">
            <w:pPr>
              <w:rPr>
                <w:rFonts w:ascii="Arial" w:hAnsi="Arial" w:cs="Arial"/>
              </w:rPr>
            </w:pPr>
            <w:r w:rsidRPr="005C5CBA">
              <w:rPr>
                <w:rFonts w:ascii="Arial" w:hAnsi="Arial" w:eastAsia="Arial" w:cs="Arial"/>
              </w:rPr>
              <w:t>Information Asset Custodian</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995901" w:rsidP="00995901" w:rsidRDefault="00F97EEB" w14:paraId="474D63A1" w14:textId="77777777">
            <w:pPr>
              <w:rPr>
                <w:rFonts w:ascii="Arial" w:hAnsi="Arial" w:cs="Arial"/>
              </w:rPr>
            </w:pPr>
            <w:r w:rsidRPr="005C5CBA">
              <w:rPr>
                <w:rFonts w:ascii="Arial" w:hAnsi="Arial" w:eastAsia="Arial" w:cs="Arial"/>
              </w:rPr>
              <w:t>An Information Asset Custodian is the person or group that take responsibility for the ongoing management of the information assets (such as a CIO or system administrator). Information Asset Custodians do not own business critical information.</w:t>
            </w:r>
          </w:p>
        </w:tc>
      </w:tr>
    </w:tbl>
    <w:p w:rsidRPr="00995901" w:rsidR="00EC5428" w:rsidP="00EC5428" w:rsidRDefault="00EC5428" w14:paraId="474D63A3" w14:textId="77777777">
      <w:pPr>
        <w:pStyle w:val="Heading1"/>
        <w:ind w:left="0" w:firstLine="0"/>
        <w:rPr>
          <w:rFonts w:eastAsia="Arial" w:cs="Arial"/>
        </w:rPr>
      </w:pPr>
      <w:bookmarkStart w:name="_Toc403121192" w:id="3"/>
      <w:bookmarkStart w:name="_Toc527537736" w:id="4"/>
      <w:r w:rsidRPr="005C5CBA">
        <w:rPr>
          <w:rFonts w:eastAsia="Arial" w:cs="Arial"/>
        </w:rPr>
        <w:t>Related policies</w:t>
      </w:r>
      <w:bookmarkEnd w:id="3"/>
      <w:bookmarkEnd w:id="4"/>
      <w:r w:rsidRPr="005C5CBA">
        <w:rPr>
          <w:rFonts w:eastAsia="Arial" w:cs="Arial"/>
        </w:rPr>
        <w:t xml:space="preserve"> </w:t>
      </w:r>
    </w:p>
    <w:p w:rsidRPr="00995901" w:rsidR="00EC5428" w:rsidP="00EC5428" w:rsidRDefault="00EC5428" w14:paraId="474D63A4" w14:textId="77777777">
      <w:pPr>
        <w:rPr>
          <w:rFonts w:ascii="Arial" w:hAnsi="Arial" w:cs="Arial"/>
        </w:rPr>
      </w:pPr>
    </w:p>
    <w:tbl>
      <w:tblPr>
        <w:tblW w:w="10206" w:type="dxa"/>
        <w:tblInd w:w="108" w:type="dxa"/>
        <w:tblCellMar>
          <w:top w:w="57" w:type="dxa"/>
          <w:bottom w:w="57" w:type="dxa"/>
        </w:tblCellMar>
        <w:tblLook w:val="01E0" w:firstRow="1" w:lastRow="1" w:firstColumn="1" w:lastColumn="1" w:noHBand="0" w:noVBand="0"/>
      </w:tblPr>
      <w:tblGrid>
        <w:gridCol w:w="426"/>
        <w:gridCol w:w="2551"/>
        <w:gridCol w:w="7229"/>
      </w:tblGrid>
      <w:tr w:rsidRPr="00995901" w:rsidR="00EC5428" w:rsidTr="005C5CBA" w14:paraId="474D63A8" w14:textId="77777777">
        <w:tc>
          <w:tcPr>
            <w:tcW w:w="426" w:type="dxa"/>
            <w:tcBorders>
              <w:right w:val="single" w:color="BFBFBF" w:themeColor="background1" w:themeShade="BF" w:sz="4" w:space="0"/>
            </w:tcBorders>
            <w:shd w:val="clear" w:color="auto" w:fill="auto"/>
            <w:vAlign w:val="center"/>
          </w:tcPr>
          <w:p w:rsidRPr="00995901" w:rsidR="00EC5428" w:rsidP="002F0C30" w:rsidRDefault="00EC5428" w14:paraId="474D63A5" w14:textId="77777777">
            <w:pPr>
              <w:rPr>
                <w:rFonts w:ascii="Arial" w:hAnsi="Arial" w:cs="Arial"/>
                <w:sz w:val="20"/>
                <w:szCs w:val="20"/>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EC5428" w:rsidP="00304422" w:rsidRDefault="00251E7B" w14:paraId="474D63A6" w14:textId="4B7A9C2B">
            <w:pPr>
              <w:rPr>
                <w:rFonts w:ascii="Arial" w:hAnsi="Arial" w:cs="Arial"/>
              </w:rPr>
            </w:pPr>
            <w:r>
              <w:rPr>
                <w:rFonts w:ascii="Arial" w:hAnsi="Arial" w:eastAsia="Arial" w:cs="Arial"/>
              </w:rPr>
              <w:t>ITWORKS</w:t>
            </w:r>
            <w:r w:rsidRPr="005C5CBA" w:rsidR="00EC5428">
              <w:rPr>
                <w:rFonts w:ascii="Arial" w:hAnsi="Arial" w:eastAsia="Arial" w:cs="Arial"/>
              </w:rPr>
              <w:t>/</w:t>
            </w:r>
            <w:r w:rsidRPr="005C5CBA" w:rsidR="00EA7F47">
              <w:rPr>
                <w:rFonts w:ascii="Arial" w:hAnsi="Arial" w:eastAsia="Arial" w:cs="Arial"/>
              </w:rPr>
              <w:t>171</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995901" w:rsidR="00EC5428" w:rsidP="002F0C30" w:rsidRDefault="00304422" w14:paraId="474D63A7" w14:textId="7D37B493">
            <w:pPr>
              <w:rPr>
                <w:rFonts w:ascii="Arial" w:hAnsi="Arial" w:cs="Arial"/>
              </w:rPr>
            </w:pPr>
            <w:r>
              <w:rPr>
                <w:rFonts w:ascii="Arial" w:hAnsi="Arial" w:eastAsia="Arial" w:cs="Arial"/>
              </w:rPr>
              <w:t>IT WORKS</w:t>
            </w:r>
            <w:r w:rsidRPr="005C5CBA" w:rsidR="00EC5428">
              <w:rPr>
                <w:rFonts w:ascii="Arial" w:hAnsi="Arial" w:eastAsia="Arial" w:cs="Arial"/>
              </w:rPr>
              <w:t xml:space="preserve"> Information Security Policy</w:t>
            </w:r>
          </w:p>
        </w:tc>
      </w:tr>
      <w:tr w:rsidRPr="00995901" w:rsidR="00EC5428" w:rsidTr="005C5CBA" w14:paraId="474D63AC" w14:textId="77777777">
        <w:tc>
          <w:tcPr>
            <w:tcW w:w="426" w:type="dxa"/>
            <w:tcBorders>
              <w:right w:val="single" w:color="BFBFBF" w:themeColor="background1" w:themeShade="BF" w:sz="4" w:space="0"/>
            </w:tcBorders>
            <w:shd w:val="clear" w:color="auto" w:fill="auto"/>
            <w:vAlign w:val="center"/>
          </w:tcPr>
          <w:p w:rsidRPr="00995901" w:rsidR="00EC5428" w:rsidP="002F0C30" w:rsidRDefault="00EC5428" w14:paraId="474D63A9" w14:textId="77777777">
            <w:pPr>
              <w:rPr>
                <w:rFonts w:ascii="Arial" w:hAnsi="Arial" w:cs="Arial"/>
                <w:sz w:val="20"/>
                <w:szCs w:val="20"/>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EC5428" w:rsidP="00304422" w:rsidRDefault="00251E7B" w14:paraId="474D63AA" w14:textId="2BFCBEFA">
            <w:pPr>
              <w:rPr>
                <w:rFonts w:ascii="Arial" w:hAnsi="Arial" w:cs="Arial"/>
              </w:rPr>
            </w:pPr>
            <w:r>
              <w:rPr>
                <w:rFonts w:ascii="Arial" w:hAnsi="Arial" w:eastAsia="Arial" w:cs="Arial"/>
              </w:rPr>
              <w:t>ITWORKS</w:t>
            </w:r>
            <w:r w:rsidRPr="005C5CBA" w:rsidR="00EC5428">
              <w:rPr>
                <w:rFonts w:ascii="Arial" w:hAnsi="Arial" w:eastAsia="Arial" w:cs="Arial"/>
              </w:rPr>
              <w:t>/</w:t>
            </w:r>
            <w:r w:rsidRPr="005C5CBA" w:rsidR="00457A77">
              <w:rPr>
                <w:rFonts w:ascii="Arial" w:hAnsi="Arial" w:eastAsia="Arial" w:cs="Arial"/>
              </w:rPr>
              <w:t>186</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E259EA" w:rsidR="00EC5428" w:rsidP="002F0C30" w:rsidRDefault="00304422" w14:paraId="474D63AB" w14:textId="1802F1B9">
            <w:pPr>
              <w:rPr>
                <w:rFonts w:ascii="Arial" w:hAnsi="Arial" w:cs="Arial"/>
              </w:rPr>
            </w:pPr>
            <w:r>
              <w:rPr>
                <w:rFonts w:ascii="Arial" w:hAnsi="Arial" w:eastAsia="Arial" w:cs="Arial"/>
              </w:rPr>
              <w:t>IT WORKS</w:t>
            </w:r>
            <w:r w:rsidRPr="005C5CBA">
              <w:rPr>
                <w:rFonts w:ascii="Arial" w:hAnsi="Arial" w:eastAsia="Arial" w:cs="Arial"/>
              </w:rPr>
              <w:t xml:space="preserve"> </w:t>
            </w:r>
            <w:r w:rsidRPr="005C5CBA" w:rsidR="00EC5428">
              <w:rPr>
                <w:rFonts w:ascii="Arial" w:hAnsi="Arial" w:eastAsia="Arial" w:cs="Arial"/>
              </w:rPr>
              <w:t xml:space="preserve">ICT Remote Access Security </w:t>
            </w:r>
            <w:r w:rsidRPr="005C5CBA" w:rsidR="00FF19A6">
              <w:rPr>
                <w:rFonts w:ascii="Arial" w:hAnsi="Arial" w:eastAsia="Arial" w:cs="Arial"/>
              </w:rPr>
              <w:t>Policy</w:t>
            </w:r>
          </w:p>
        </w:tc>
      </w:tr>
      <w:tr w:rsidRPr="00995901" w:rsidR="00EC5428" w:rsidTr="005C5CBA" w14:paraId="474D63B0" w14:textId="77777777">
        <w:tc>
          <w:tcPr>
            <w:tcW w:w="426" w:type="dxa"/>
            <w:tcBorders>
              <w:right w:val="single" w:color="BFBFBF" w:themeColor="background1" w:themeShade="BF" w:sz="4" w:space="0"/>
            </w:tcBorders>
            <w:shd w:val="clear" w:color="auto" w:fill="auto"/>
            <w:vAlign w:val="center"/>
          </w:tcPr>
          <w:p w:rsidRPr="00995901" w:rsidR="00EC5428" w:rsidP="002F0C30" w:rsidRDefault="00EC5428" w14:paraId="474D63AD" w14:textId="77777777">
            <w:pPr>
              <w:rPr>
                <w:rFonts w:ascii="Arial" w:hAnsi="Arial" w:cs="Arial"/>
                <w:sz w:val="20"/>
                <w:szCs w:val="20"/>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EC5428" w:rsidP="00304422" w:rsidRDefault="00251E7B" w14:paraId="474D63AE" w14:textId="65EC1BAE">
            <w:pPr>
              <w:rPr>
                <w:rFonts w:ascii="Arial" w:hAnsi="Arial" w:cs="Arial"/>
              </w:rPr>
            </w:pPr>
            <w:r>
              <w:rPr>
                <w:rFonts w:ascii="Arial" w:hAnsi="Arial" w:eastAsia="Arial" w:cs="Arial"/>
              </w:rPr>
              <w:t>ITWORKS</w:t>
            </w:r>
            <w:r w:rsidRPr="005C5CBA" w:rsidR="00EC5428">
              <w:rPr>
                <w:rFonts w:ascii="Arial" w:hAnsi="Arial" w:eastAsia="Arial" w:cs="Arial"/>
              </w:rPr>
              <w:t>/</w:t>
            </w:r>
            <w:r w:rsidRPr="005C5CBA" w:rsidR="00EA7F47">
              <w:rPr>
                <w:rFonts w:ascii="Arial" w:hAnsi="Arial" w:eastAsia="Arial" w:cs="Arial"/>
              </w:rPr>
              <w:t>170</w:t>
            </w: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Pr="00F9088C" w:rsidR="00EC5428" w:rsidP="002F0C30" w:rsidRDefault="00304422" w14:paraId="474D63AF" w14:textId="1CCB3D7B">
            <w:pPr>
              <w:rPr>
                <w:rFonts w:ascii="Arial" w:hAnsi="Arial" w:cs="Arial"/>
              </w:rPr>
            </w:pPr>
            <w:r>
              <w:rPr>
                <w:rFonts w:ascii="Arial" w:hAnsi="Arial" w:eastAsia="Arial" w:cs="Arial"/>
              </w:rPr>
              <w:t>IT WORKS</w:t>
            </w:r>
            <w:r w:rsidRPr="005C5CBA">
              <w:rPr>
                <w:rFonts w:ascii="Arial" w:hAnsi="Arial" w:eastAsia="Arial" w:cs="Arial"/>
              </w:rPr>
              <w:t xml:space="preserve"> </w:t>
            </w:r>
            <w:r w:rsidRPr="005C5CBA" w:rsidR="00126CB2">
              <w:rPr>
                <w:rFonts w:ascii="Arial" w:hAnsi="Arial" w:eastAsia="Arial" w:cs="Arial"/>
                <w:color w:val="000000"/>
              </w:rPr>
              <w:t xml:space="preserve">Cyber </w:t>
            </w:r>
            <w:r w:rsidRPr="005C5CBA" w:rsidR="00EC5428">
              <w:rPr>
                <w:rFonts w:ascii="Arial" w:hAnsi="Arial" w:eastAsia="Arial" w:cs="Arial"/>
                <w:color w:val="000000"/>
              </w:rPr>
              <w:t xml:space="preserve">Security Incident Reporting </w:t>
            </w:r>
            <w:r w:rsidRPr="005C5CBA" w:rsidR="00FF19A6">
              <w:rPr>
                <w:rFonts w:ascii="Arial" w:hAnsi="Arial" w:eastAsia="Arial" w:cs="Arial"/>
              </w:rPr>
              <w:t>Policy</w:t>
            </w:r>
          </w:p>
        </w:tc>
      </w:tr>
      <w:tr w:rsidRPr="00995901" w:rsidR="00834708" w:rsidTr="005C5CBA" w14:paraId="2E0C0DBB" w14:textId="77777777">
        <w:tc>
          <w:tcPr>
            <w:tcW w:w="426" w:type="dxa"/>
            <w:tcBorders>
              <w:right w:val="single" w:color="BFBFBF" w:themeColor="background1" w:themeShade="BF" w:sz="4" w:space="0"/>
            </w:tcBorders>
            <w:shd w:val="clear" w:color="auto" w:fill="auto"/>
            <w:vAlign w:val="center"/>
          </w:tcPr>
          <w:p w:rsidRPr="00995901" w:rsidR="00834708" w:rsidP="002F0C30" w:rsidRDefault="00834708" w14:paraId="20ED6012" w14:textId="77777777">
            <w:pPr>
              <w:rPr>
                <w:rFonts w:ascii="Arial" w:hAnsi="Arial" w:cs="Arial"/>
                <w:sz w:val="20"/>
                <w:szCs w:val="20"/>
              </w:rPr>
            </w:pPr>
          </w:p>
        </w:tc>
        <w:tc>
          <w:tcPr>
            <w:tcW w:w="2551"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834708" w:rsidP="00304422" w:rsidRDefault="00834708" w14:paraId="4D8B5AC5" w14:textId="77777777">
            <w:pPr>
              <w:rPr>
                <w:rFonts w:ascii="Arial" w:hAnsi="Arial" w:eastAsia="Arial" w:cs="Arial"/>
              </w:rPr>
            </w:pPr>
          </w:p>
        </w:tc>
        <w:tc>
          <w:tcPr>
            <w:tcW w:w="7229"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vAlign w:val="center"/>
          </w:tcPr>
          <w:p w:rsidR="00834708" w:rsidP="002F0C30" w:rsidRDefault="00834708" w14:paraId="7626154C" w14:textId="77777777">
            <w:pPr>
              <w:rPr>
                <w:rFonts w:ascii="Arial" w:hAnsi="Arial" w:eastAsia="Arial" w:cs="Arial"/>
              </w:rPr>
            </w:pPr>
          </w:p>
        </w:tc>
      </w:tr>
    </w:tbl>
    <w:p w:rsidR="00834708" w:rsidP="00834708" w:rsidRDefault="00834708" w14:paraId="3806F4E2" w14:textId="57BC6FC1">
      <w:pPr>
        <w:pStyle w:val="Heading1"/>
        <w:numPr>
          <w:ilvl w:val="0"/>
          <w:numId w:val="0"/>
        </w:numPr>
        <w:rPr>
          <w:rFonts w:eastAsia="Arial"/>
          <w:b w:val="0"/>
          <w:bCs w:val="0"/>
        </w:rPr>
      </w:pPr>
      <w:r>
        <w:rPr>
          <w:rFonts w:eastAsia="Arial"/>
        </w:rPr>
        <w:br w:type="page"/>
      </w:r>
    </w:p>
    <w:p w:rsidRPr="00995901" w:rsidR="00995901" w:rsidP="00995901" w:rsidRDefault="00995901" w14:paraId="474D63BC" w14:textId="4D89BC3B">
      <w:pPr>
        <w:pStyle w:val="Heading1"/>
        <w:ind w:left="0" w:firstLine="0"/>
        <w:rPr>
          <w:rFonts w:eastAsia="Arial" w:cs="Arial"/>
        </w:rPr>
      </w:pPr>
      <w:bookmarkStart w:name="_Toc527537737" w:id="5"/>
      <w:r w:rsidRPr="005C5CBA">
        <w:rPr>
          <w:rFonts w:eastAsia="Arial" w:cs="Arial"/>
        </w:rPr>
        <w:lastRenderedPageBreak/>
        <w:t>Procedure</w:t>
      </w:r>
      <w:bookmarkEnd w:id="5"/>
    </w:p>
    <w:p w:rsidRPr="00995901" w:rsidR="00995901" w:rsidP="00995901" w:rsidRDefault="00995901" w14:paraId="474D63BD" w14:textId="77777777">
      <w:pPr>
        <w:rPr>
          <w:rFonts w:ascii="Arial" w:hAnsi="Arial" w:cs="Arial"/>
        </w:rPr>
      </w:pPr>
    </w:p>
    <w:tbl>
      <w:tblPr>
        <w:tblW w:w="10206" w:type="dxa"/>
        <w:tblInd w:w="108" w:type="dxa"/>
        <w:tblCellMar>
          <w:top w:w="57" w:type="dxa"/>
          <w:bottom w:w="57" w:type="dxa"/>
        </w:tblCellMar>
        <w:tblLook w:val="01E0" w:firstRow="1" w:lastRow="1" w:firstColumn="1" w:lastColumn="1" w:noHBand="0" w:noVBand="0"/>
      </w:tblPr>
      <w:tblGrid>
        <w:gridCol w:w="426"/>
        <w:gridCol w:w="9780"/>
      </w:tblGrid>
      <w:tr w:rsidRPr="00995901" w:rsidR="00995901" w:rsidTr="005C5CBA" w14:paraId="474D63C2" w14:textId="77777777">
        <w:tc>
          <w:tcPr>
            <w:tcW w:w="426" w:type="dxa"/>
            <w:tcBorders>
              <w:right w:val="single" w:color="BFBFBF" w:themeColor="background1" w:themeShade="BF" w:sz="4" w:space="0"/>
            </w:tcBorders>
            <w:shd w:val="clear" w:color="auto" w:fill="auto"/>
          </w:tcPr>
          <w:p w:rsidRPr="00995901" w:rsidR="00995901" w:rsidP="00995901" w:rsidRDefault="00995901" w14:paraId="474D63BE" w14:textId="77777777">
            <w:pPr>
              <w:pStyle w:val="Heading1"/>
              <w:numPr>
                <w:ilvl w:val="0"/>
                <w:numId w:val="0"/>
              </w:numPr>
              <w:rPr>
                <w:rFonts w:cs="Arial"/>
                <w:sz w:val="20"/>
                <w:szCs w:val="20"/>
              </w:rPr>
            </w:pPr>
          </w:p>
        </w:tc>
        <w:tc>
          <w:tcPr>
            <w:tcW w:w="9780" w:type="dxa"/>
            <w:tc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cBorders>
            <w:shd w:val="clear" w:color="auto" w:fill="auto"/>
          </w:tcPr>
          <w:p w:rsidRPr="00995901" w:rsidR="00995901" w:rsidP="00995901" w:rsidRDefault="00995901" w14:paraId="474D63BF" w14:textId="77777777">
            <w:pPr>
              <w:rPr>
                <w:rFonts w:ascii="Arial" w:hAnsi="Arial" w:cs="Arial"/>
              </w:rPr>
            </w:pPr>
          </w:p>
          <w:p w:rsidRPr="00995901" w:rsidR="00EC5428" w:rsidP="00304422" w:rsidRDefault="00EC5428" w14:paraId="474D63C1" w14:textId="6139A15F">
            <w:pPr>
              <w:jc w:val="both"/>
              <w:rPr>
                <w:rFonts w:ascii="Arial" w:hAnsi="Arial" w:cs="Arial"/>
                <w:sz w:val="20"/>
                <w:szCs w:val="20"/>
              </w:rPr>
            </w:pPr>
            <w:r w:rsidRPr="005C5CBA">
              <w:rPr>
                <w:rFonts w:ascii="Arial" w:hAnsi="Arial" w:eastAsia="Arial" w:cs="Arial"/>
              </w:rPr>
              <w:t xml:space="preserve">This procedure outlines the obligations of </w:t>
            </w:r>
            <w:r w:rsidR="00304422">
              <w:rPr>
                <w:rFonts w:ascii="Arial" w:hAnsi="Arial" w:eastAsia="Arial" w:cs="Arial"/>
              </w:rPr>
              <w:t>IT WORKS</w:t>
            </w:r>
            <w:r w:rsidRPr="005C5CBA">
              <w:rPr>
                <w:rFonts w:ascii="Arial" w:hAnsi="Arial" w:eastAsia="Arial" w:cs="Arial"/>
              </w:rPr>
              <w:t xml:space="preserve"> staff in relation to the classification, handling and labelling of information assets in accordance with its security requirements</w:t>
            </w:r>
            <w:r w:rsidR="00304422">
              <w:rPr>
                <w:rFonts w:ascii="Arial" w:hAnsi="Arial" w:eastAsia="Arial" w:cs="Arial"/>
              </w:rPr>
              <w:t>.</w:t>
            </w:r>
          </w:p>
        </w:tc>
      </w:tr>
    </w:tbl>
    <w:p w:rsidR="00110B98" w:rsidP="00F97EEB" w:rsidRDefault="00110B98" w14:paraId="474D63C3" w14:textId="77777777">
      <w:pPr>
        <w:autoSpaceDE w:val="0"/>
        <w:autoSpaceDN w:val="0"/>
        <w:adjustRightInd w:val="0"/>
        <w:rPr>
          <w:rFonts w:ascii="Arial" w:hAnsi="Arial" w:cs="Arial"/>
          <w:b/>
          <w:bCs/>
          <w:color w:val="000000"/>
        </w:rPr>
      </w:pPr>
    </w:p>
    <w:p w:rsidR="00F97EEB" w:rsidP="008C7A16" w:rsidRDefault="00F97EEB" w14:paraId="474D63C4" w14:textId="77777777">
      <w:pPr>
        <w:pStyle w:val="Heading2"/>
        <w:jc w:val="both"/>
      </w:pPr>
      <w:bookmarkStart w:name="_Toc527537738" w:id="6"/>
      <w:r w:rsidRPr="00110B98">
        <w:t>Information assets</w:t>
      </w:r>
      <w:bookmarkEnd w:id="6"/>
      <w:r w:rsidRPr="00110B98">
        <w:t xml:space="preserve"> </w:t>
      </w:r>
    </w:p>
    <w:p w:rsidRPr="00FF6CB2" w:rsidR="00FF6CB2" w:rsidP="008C7A16" w:rsidRDefault="00FF6CB2" w14:paraId="474D63C5" w14:textId="77777777">
      <w:pPr>
        <w:jc w:val="both"/>
        <w:rPr>
          <w:lang w:eastAsia="en-AU"/>
        </w:rPr>
      </w:pPr>
    </w:p>
    <w:p w:rsidRPr="00F97EEB" w:rsidR="00F97EEB" w:rsidP="008C7A16" w:rsidRDefault="00F97EEB" w14:paraId="474D63C6" w14:textId="199961B4">
      <w:pPr>
        <w:autoSpaceDE w:val="0"/>
        <w:autoSpaceDN w:val="0"/>
        <w:adjustRightInd w:val="0"/>
        <w:jc w:val="both"/>
        <w:rPr>
          <w:rFonts w:ascii="Arial" w:hAnsi="Arial" w:cs="Arial"/>
          <w:color w:val="000000"/>
        </w:rPr>
      </w:pPr>
      <w:r w:rsidRPr="005C5CBA">
        <w:rPr>
          <w:rFonts w:ascii="Arial" w:hAnsi="Arial" w:eastAsia="Arial" w:cs="Arial"/>
          <w:color w:val="000000"/>
        </w:rPr>
        <w:t xml:space="preserve">Information assets are critical to every organisation and are essential elements in achieving business objectives and goals. Information assets include anything that processes, stores or communicates information of value to </w:t>
      </w:r>
      <w:r w:rsidR="00304422">
        <w:rPr>
          <w:rFonts w:ascii="Arial" w:hAnsi="Arial" w:eastAsia="Arial" w:cs="Arial"/>
          <w:color w:val="000000"/>
        </w:rPr>
        <w:t>IT WORKS</w:t>
      </w:r>
      <w:r w:rsidRPr="005C5CBA">
        <w:rPr>
          <w:rFonts w:ascii="Arial" w:hAnsi="Arial" w:eastAsia="Arial" w:cs="Arial"/>
          <w:color w:val="000000"/>
        </w:rPr>
        <w:t xml:space="preserve">, and include the logical groupings of information residing on the hardware domains that have a common business use or purpose. </w:t>
      </w:r>
    </w:p>
    <w:p w:rsidR="00F97EEB" w:rsidP="008C7A16" w:rsidRDefault="00F97EEB" w14:paraId="474D63C7" w14:textId="77777777">
      <w:pPr>
        <w:pStyle w:val="Heading2"/>
        <w:jc w:val="both"/>
      </w:pPr>
      <w:bookmarkStart w:name="_Toc527537739" w:id="7"/>
      <w:r w:rsidRPr="00F97EEB">
        <w:t>Why information classification is important</w:t>
      </w:r>
      <w:bookmarkEnd w:id="7"/>
      <w:r w:rsidRPr="00F97EEB">
        <w:t xml:space="preserve"> </w:t>
      </w:r>
    </w:p>
    <w:p w:rsidRPr="00FF6CB2" w:rsidR="00FF6CB2" w:rsidP="008C7A16" w:rsidRDefault="00FF6CB2" w14:paraId="474D63C8" w14:textId="77777777">
      <w:pPr>
        <w:jc w:val="both"/>
        <w:rPr>
          <w:lang w:eastAsia="en-AU"/>
        </w:rPr>
      </w:pPr>
    </w:p>
    <w:p w:rsidR="00110B98" w:rsidP="008C7A16" w:rsidRDefault="00F97EEB" w14:paraId="474D63C9" w14:textId="11823AC2">
      <w:pPr>
        <w:autoSpaceDE w:val="0"/>
        <w:autoSpaceDN w:val="0"/>
        <w:adjustRightInd w:val="0"/>
        <w:jc w:val="both"/>
        <w:rPr>
          <w:rFonts w:ascii="Arial" w:hAnsi="Arial" w:cs="Arial"/>
          <w:color w:val="000000"/>
        </w:rPr>
      </w:pPr>
      <w:r w:rsidRPr="005C5CBA">
        <w:rPr>
          <w:rFonts w:ascii="Arial" w:hAnsi="Arial" w:eastAsia="Arial" w:cs="Arial"/>
          <w:color w:val="000000"/>
        </w:rPr>
        <w:t>Classification of information assets ensures that they are suitably labelled and protected based on their importance and degree of sensitivity, and should be considered when modifying or implementing new information systems. The framework outlined in the</w:t>
      </w:r>
      <w:r w:rsidRPr="005C5CBA" w:rsidR="00EC5428">
        <w:rPr>
          <w:rFonts w:ascii="Arial" w:hAnsi="Arial" w:eastAsia="Arial" w:cs="Arial"/>
          <w:color w:val="000000"/>
        </w:rPr>
        <w:t xml:space="preserve"> </w:t>
      </w:r>
      <w:r w:rsidR="00304422">
        <w:rPr>
          <w:rFonts w:ascii="Arial" w:hAnsi="Arial" w:eastAsia="Arial" w:cs="Arial"/>
          <w:color w:val="000000"/>
        </w:rPr>
        <w:t>IT WORKS</w:t>
      </w:r>
      <w:r w:rsidRPr="005C5CBA">
        <w:rPr>
          <w:rFonts w:ascii="Arial" w:hAnsi="Arial" w:eastAsia="Arial" w:cs="Arial"/>
          <w:color w:val="000000"/>
        </w:rPr>
        <w:t xml:space="preserve"> Information Security Policy underpins the consistently high classification standards required for all information assets, including student records and other </w:t>
      </w:r>
      <w:r w:rsidR="00304422">
        <w:rPr>
          <w:rFonts w:ascii="Arial" w:hAnsi="Arial" w:eastAsia="Arial" w:cs="Arial"/>
          <w:color w:val="000000"/>
        </w:rPr>
        <w:t>IT WORKS</w:t>
      </w:r>
      <w:r w:rsidRPr="005C5CBA">
        <w:rPr>
          <w:rFonts w:ascii="Arial" w:hAnsi="Arial" w:eastAsia="Arial" w:cs="Arial"/>
          <w:color w:val="000000"/>
        </w:rPr>
        <w:t xml:space="preserve"> information, from all potentially damaging threats, whether internal or exter</w:t>
      </w:r>
      <w:r w:rsidRPr="005C5CBA" w:rsidR="00110B98">
        <w:rPr>
          <w:rFonts w:ascii="Arial" w:hAnsi="Arial" w:eastAsia="Arial" w:cs="Arial"/>
          <w:color w:val="000000"/>
        </w:rPr>
        <w:t xml:space="preserve">nal, deliberate or accidental. </w:t>
      </w:r>
    </w:p>
    <w:p w:rsidR="00F97EEB" w:rsidP="008C7A16" w:rsidRDefault="00F97EEB" w14:paraId="474D63CA" w14:textId="77777777">
      <w:pPr>
        <w:pStyle w:val="Heading2"/>
        <w:jc w:val="both"/>
      </w:pPr>
      <w:bookmarkStart w:name="_Toc527537740" w:id="8"/>
      <w:r w:rsidRPr="00F97EEB">
        <w:t>The Information Classification Lifecycle</w:t>
      </w:r>
      <w:bookmarkEnd w:id="8"/>
      <w:r w:rsidRPr="00F97EEB">
        <w:t xml:space="preserve"> </w:t>
      </w:r>
    </w:p>
    <w:p w:rsidRPr="00FF6CB2" w:rsidR="00FF6CB2" w:rsidP="008C7A16" w:rsidRDefault="00FF6CB2" w14:paraId="474D63CB" w14:textId="77777777">
      <w:pPr>
        <w:jc w:val="both"/>
        <w:rPr>
          <w:lang w:eastAsia="en-AU"/>
        </w:rPr>
      </w:pPr>
    </w:p>
    <w:p w:rsidRPr="00F97EEB" w:rsidR="00F97EEB" w:rsidP="008C7A16" w:rsidRDefault="00F97EEB" w14:paraId="474D63CC" w14:textId="77777777">
      <w:pPr>
        <w:autoSpaceDE w:val="0"/>
        <w:autoSpaceDN w:val="0"/>
        <w:adjustRightInd w:val="0"/>
        <w:jc w:val="both"/>
        <w:rPr>
          <w:rFonts w:ascii="Arial" w:hAnsi="Arial" w:cs="Arial"/>
          <w:color w:val="000000"/>
        </w:rPr>
      </w:pPr>
      <w:r w:rsidRPr="005C5CBA">
        <w:rPr>
          <w:rFonts w:ascii="Arial" w:hAnsi="Arial" w:eastAsia="Arial" w:cs="Arial"/>
          <w:color w:val="000000"/>
        </w:rPr>
        <w:t xml:space="preserve">Information classification, handling and labelling is an ongoing process that helps to ensure alignment of security controls with information asset classifications. An effective information classification scheme relies on a series of steps that include: </w:t>
      </w:r>
    </w:p>
    <w:p w:rsidRPr="00EC5428" w:rsidR="00F97EEB" w:rsidP="008C7A16" w:rsidRDefault="00F97EEB" w14:paraId="474D63CD" w14:textId="77777777">
      <w:pPr>
        <w:pStyle w:val="ListParagraph"/>
        <w:numPr>
          <w:ilvl w:val="0"/>
          <w:numId w:val="9"/>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 xml:space="preserve">Identification of information assets and assignment of ownership </w:t>
      </w:r>
    </w:p>
    <w:p w:rsidRPr="00EC5428" w:rsidR="00F97EEB" w:rsidP="008C7A16" w:rsidRDefault="00F97EEB" w14:paraId="474D63CE" w14:textId="77777777">
      <w:pPr>
        <w:pStyle w:val="ListParagraph"/>
        <w:numPr>
          <w:ilvl w:val="0"/>
          <w:numId w:val="9"/>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 xml:space="preserve">Classification of information assets based on consideration of the risks and impact of loss of confidentiality, integrity and availability </w:t>
      </w:r>
    </w:p>
    <w:p w:rsidRPr="00EC5428" w:rsidR="00F97EEB" w:rsidP="008C7A16" w:rsidRDefault="00F97EEB" w14:paraId="474D63CF" w14:textId="77777777">
      <w:pPr>
        <w:pStyle w:val="ListParagraph"/>
        <w:numPr>
          <w:ilvl w:val="0"/>
          <w:numId w:val="9"/>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 xml:space="preserve">Implementation of controls to adequately protect information assets based on their classification, including handling and labelling procedures </w:t>
      </w:r>
    </w:p>
    <w:p w:rsidRPr="00EC5428" w:rsidR="00F97EEB" w:rsidP="008C7A16" w:rsidRDefault="00F97EEB" w14:paraId="474D63D0" w14:textId="77777777">
      <w:pPr>
        <w:pStyle w:val="ListParagraph"/>
        <w:numPr>
          <w:ilvl w:val="0"/>
          <w:numId w:val="9"/>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 xml:space="preserve">Maintenance of an information asset register </w:t>
      </w:r>
    </w:p>
    <w:p w:rsidRPr="008C443B" w:rsidR="00EC5428" w:rsidP="008C7A16" w:rsidRDefault="00F97EEB" w14:paraId="474D63D2" w14:textId="6C95F4A2">
      <w:pPr>
        <w:pStyle w:val="ListParagraph"/>
        <w:numPr>
          <w:ilvl w:val="0"/>
          <w:numId w:val="9"/>
        </w:numPr>
        <w:autoSpaceDE w:val="0"/>
        <w:autoSpaceDN w:val="0"/>
        <w:adjustRightInd w:val="0"/>
        <w:jc w:val="both"/>
        <w:rPr>
          <w:rFonts w:ascii="Arial" w:hAnsi="Arial" w:eastAsia="Arial" w:cs="Arial"/>
          <w:color w:val="000000"/>
        </w:rPr>
      </w:pPr>
      <w:r w:rsidRPr="005C5CBA">
        <w:rPr>
          <w:rFonts w:ascii="Arial" w:hAnsi="Arial" w:eastAsia="Arial" w:cs="Arial"/>
          <w:color w:val="000000"/>
        </w:rPr>
        <w:t xml:space="preserve">Training and awareness. </w:t>
      </w:r>
    </w:p>
    <w:p w:rsidR="00D61CDB" w:rsidP="008C7A16" w:rsidRDefault="00D61CDB" w14:paraId="474D63D5" w14:textId="77777777">
      <w:pPr>
        <w:pStyle w:val="Heading2"/>
        <w:jc w:val="both"/>
      </w:pPr>
      <w:bookmarkStart w:name="_Toc527537741" w:id="9"/>
      <w:r w:rsidRPr="00D61CDB">
        <w:t>Information Asset Classification and Control</w:t>
      </w:r>
      <w:bookmarkEnd w:id="9"/>
      <w:r w:rsidRPr="00D61CDB">
        <w:t xml:space="preserve"> </w:t>
      </w:r>
    </w:p>
    <w:p w:rsidRPr="00D61CDB" w:rsidR="00FF6CB2" w:rsidP="008C7A16" w:rsidRDefault="00FF6CB2" w14:paraId="474D63D6" w14:textId="77777777">
      <w:pPr>
        <w:autoSpaceDE w:val="0"/>
        <w:autoSpaceDN w:val="0"/>
        <w:adjustRightInd w:val="0"/>
        <w:jc w:val="both"/>
        <w:rPr>
          <w:rFonts w:ascii="Arial" w:hAnsi="Arial" w:cs="Arial"/>
          <w:color w:val="000000"/>
        </w:rPr>
      </w:pPr>
    </w:p>
    <w:p w:rsidRPr="00D61CDB" w:rsidR="00D61CDB" w:rsidP="008C7A16" w:rsidRDefault="00D61CDB" w14:paraId="474D63D7" w14:textId="77777777">
      <w:pPr>
        <w:autoSpaceDE w:val="0"/>
        <w:autoSpaceDN w:val="0"/>
        <w:adjustRightInd w:val="0"/>
        <w:jc w:val="both"/>
        <w:rPr>
          <w:rFonts w:ascii="Arial" w:hAnsi="Arial" w:cs="Arial"/>
          <w:color w:val="000000"/>
        </w:rPr>
      </w:pPr>
      <w:r w:rsidRPr="005C5CBA">
        <w:rPr>
          <w:rFonts w:ascii="Arial" w:hAnsi="Arial" w:eastAsia="Arial" w:cs="Arial"/>
          <w:color w:val="000000"/>
        </w:rPr>
        <w:t xml:space="preserve">All information assets shall be clearly identified and have a nominated Business Owner and Information Asset Custodian. </w:t>
      </w:r>
    </w:p>
    <w:p w:rsidRPr="00D61CDB" w:rsidR="00D61CDB" w:rsidP="008C7A16" w:rsidRDefault="00D61CDB" w14:paraId="474D63D8" w14:textId="77777777">
      <w:pPr>
        <w:autoSpaceDE w:val="0"/>
        <w:autoSpaceDN w:val="0"/>
        <w:adjustRightInd w:val="0"/>
        <w:jc w:val="both"/>
        <w:rPr>
          <w:rFonts w:ascii="Arial" w:hAnsi="Arial" w:cs="Arial"/>
          <w:color w:val="000000"/>
        </w:rPr>
      </w:pPr>
    </w:p>
    <w:p w:rsidRPr="00D61CDB" w:rsidR="00D61CDB" w:rsidP="008C7A16" w:rsidRDefault="00D61CDB" w14:paraId="474D63D9" w14:textId="5B66E598">
      <w:pPr>
        <w:autoSpaceDE w:val="0"/>
        <w:autoSpaceDN w:val="0"/>
        <w:adjustRightInd w:val="0"/>
        <w:jc w:val="both"/>
        <w:rPr>
          <w:rFonts w:ascii="Arial" w:hAnsi="Arial" w:cs="Arial"/>
          <w:color w:val="000000"/>
        </w:rPr>
      </w:pPr>
      <w:r w:rsidRPr="005C5CBA">
        <w:rPr>
          <w:rFonts w:ascii="Arial" w:hAnsi="Arial" w:eastAsia="Arial" w:cs="Arial"/>
          <w:color w:val="000000"/>
        </w:rPr>
        <w:t xml:space="preserve">The Business Owner of the information asset, in coordination with the Manager ICT </w:t>
      </w:r>
      <w:r w:rsidRPr="005C5CBA" w:rsidR="007961B5">
        <w:rPr>
          <w:rFonts w:ascii="Arial" w:hAnsi="Arial" w:eastAsia="Arial" w:cs="Arial"/>
          <w:color w:val="000000"/>
        </w:rPr>
        <w:t xml:space="preserve">Business and </w:t>
      </w:r>
      <w:r w:rsidRPr="005C5CBA">
        <w:rPr>
          <w:rFonts w:ascii="Arial" w:hAnsi="Arial" w:eastAsia="Arial" w:cs="Arial"/>
          <w:color w:val="000000"/>
        </w:rPr>
        <w:t xml:space="preserve">Assurance, shall be responsible for classifying the information asset based on the risks related to loss of confidentiality, integrity and availability in accordance with Appendix A – Information Classification Scheme. </w:t>
      </w:r>
    </w:p>
    <w:p w:rsidRPr="00D61CDB" w:rsidR="00D61CDB" w:rsidP="008C7A16" w:rsidRDefault="00D61CDB" w14:paraId="474D63DA" w14:textId="77777777">
      <w:pPr>
        <w:autoSpaceDE w:val="0"/>
        <w:autoSpaceDN w:val="0"/>
        <w:adjustRightInd w:val="0"/>
        <w:jc w:val="both"/>
        <w:rPr>
          <w:rFonts w:ascii="Arial" w:hAnsi="Arial" w:cs="Arial"/>
          <w:color w:val="000000"/>
        </w:rPr>
      </w:pPr>
    </w:p>
    <w:p w:rsidRPr="00D61CDB" w:rsidR="00D61CDB" w:rsidP="008C7A16" w:rsidRDefault="00D61CDB" w14:paraId="474D63DB" w14:textId="6CA7820F">
      <w:pPr>
        <w:autoSpaceDE w:val="0"/>
        <w:autoSpaceDN w:val="0"/>
        <w:adjustRightInd w:val="0"/>
        <w:jc w:val="both"/>
        <w:rPr>
          <w:rFonts w:ascii="Arial" w:hAnsi="Arial" w:cs="Arial"/>
          <w:color w:val="000000"/>
        </w:rPr>
      </w:pPr>
      <w:r w:rsidRPr="005C5CBA">
        <w:rPr>
          <w:rFonts w:ascii="Arial" w:hAnsi="Arial" w:eastAsia="Arial" w:cs="Arial"/>
          <w:color w:val="000000"/>
        </w:rPr>
        <w:t>All information assets and their Business Owner, Information Asset Custodian and classification shall b</w:t>
      </w:r>
      <w:r w:rsidRPr="005C5CBA" w:rsidR="00E47CB4">
        <w:rPr>
          <w:rFonts w:ascii="Arial" w:hAnsi="Arial" w:eastAsia="Arial" w:cs="Arial"/>
          <w:color w:val="000000"/>
        </w:rPr>
        <w:t xml:space="preserve">e clearly recorded within the </w:t>
      </w:r>
      <w:r w:rsidR="00304422">
        <w:rPr>
          <w:rFonts w:ascii="Arial" w:hAnsi="Arial" w:eastAsia="Arial" w:cs="Arial"/>
          <w:color w:val="000000"/>
        </w:rPr>
        <w:t>IT WORKS</w:t>
      </w:r>
      <w:r w:rsidRPr="005C5CBA">
        <w:rPr>
          <w:rFonts w:ascii="Arial" w:hAnsi="Arial" w:eastAsia="Arial" w:cs="Arial"/>
          <w:color w:val="000000"/>
        </w:rPr>
        <w:t xml:space="preserve"> Information Asset Register maintained by th</w:t>
      </w:r>
      <w:r w:rsidRPr="005C5CBA" w:rsidR="00E47CB4">
        <w:rPr>
          <w:rFonts w:ascii="Arial" w:hAnsi="Arial" w:eastAsia="Arial" w:cs="Arial"/>
          <w:color w:val="000000"/>
        </w:rPr>
        <w:t xml:space="preserve">e Manager ICT </w:t>
      </w:r>
      <w:r w:rsidRPr="005C5CBA" w:rsidR="007961B5">
        <w:rPr>
          <w:rFonts w:ascii="Arial" w:hAnsi="Arial" w:eastAsia="Arial" w:cs="Arial"/>
          <w:color w:val="000000"/>
        </w:rPr>
        <w:t xml:space="preserve">Business and </w:t>
      </w:r>
      <w:r w:rsidRPr="005C5CBA" w:rsidR="00E47CB4">
        <w:rPr>
          <w:rFonts w:ascii="Arial" w:hAnsi="Arial" w:eastAsia="Arial" w:cs="Arial"/>
          <w:color w:val="000000"/>
        </w:rPr>
        <w:t xml:space="preserve">Assurance. The </w:t>
      </w:r>
      <w:r w:rsidR="00304422">
        <w:rPr>
          <w:rFonts w:ascii="Arial" w:hAnsi="Arial" w:eastAsia="Arial" w:cs="Arial"/>
          <w:color w:val="000000"/>
        </w:rPr>
        <w:t>IT WORKS</w:t>
      </w:r>
      <w:r w:rsidRPr="005C5CBA" w:rsidR="00EC5428">
        <w:rPr>
          <w:rFonts w:ascii="Arial" w:hAnsi="Arial" w:eastAsia="Arial" w:cs="Arial"/>
          <w:color w:val="000000"/>
        </w:rPr>
        <w:t xml:space="preserve"> Information</w:t>
      </w:r>
      <w:r w:rsidRPr="005C5CBA">
        <w:rPr>
          <w:rFonts w:ascii="Arial" w:hAnsi="Arial" w:eastAsia="Arial" w:cs="Arial"/>
          <w:color w:val="000000"/>
        </w:rPr>
        <w:t xml:space="preserve"> Asset Register forms part of the Configuration Management Database (CMDB) maintained by ICT Services. </w:t>
      </w:r>
    </w:p>
    <w:p w:rsidRPr="00D61CDB" w:rsidR="00D61CDB" w:rsidP="008C7A16" w:rsidRDefault="00D61CDB" w14:paraId="474D63DC" w14:textId="77777777">
      <w:pPr>
        <w:autoSpaceDE w:val="0"/>
        <w:autoSpaceDN w:val="0"/>
        <w:adjustRightInd w:val="0"/>
        <w:jc w:val="both"/>
        <w:rPr>
          <w:rFonts w:ascii="Arial" w:hAnsi="Arial" w:cs="Arial"/>
          <w:color w:val="000000"/>
        </w:rPr>
      </w:pPr>
    </w:p>
    <w:p w:rsidRPr="00D61CDB" w:rsidR="00D61CDB" w:rsidP="008C7A16" w:rsidRDefault="00D61CDB" w14:paraId="474D63DD" w14:textId="1231A250">
      <w:pPr>
        <w:autoSpaceDE w:val="0"/>
        <w:autoSpaceDN w:val="0"/>
        <w:adjustRightInd w:val="0"/>
        <w:jc w:val="both"/>
        <w:rPr>
          <w:rFonts w:ascii="Arial" w:hAnsi="Arial" w:cs="Arial"/>
          <w:color w:val="000000"/>
        </w:rPr>
      </w:pPr>
      <w:r w:rsidRPr="005C5CBA">
        <w:rPr>
          <w:rFonts w:ascii="Arial" w:hAnsi="Arial" w:eastAsia="Arial" w:cs="Arial"/>
          <w:color w:val="000000"/>
        </w:rPr>
        <w:t>The Business Owner of the information asset, in coordination with the Manager ICT</w:t>
      </w:r>
      <w:r w:rsidRPr="005C5CBA" w:rsidR="007961B5">
        <w:rPr>
          <w:rFonts w:ascii="Arial" w:hAnsi="Arial" w:eastAsia="Arial" w:cs="Arial"/>
          <w:color w:val="000000"/>
        </w:rPr>
        <w:t xml:space="preserve"> Business and</w:t>
      </w:r>
      <w:r w:rsidRPr="005C5CBA">
        <w:rPr>
          <w:rFonts w:ascii="Arial" w:hAnsi="Arial" w:eastAsia="Arial" w:cs="Arial"/>
          <w:color w:val="000000"/>
        </w:rPr>
        <w:t xml:space="preserve"> Assurance, shall be accountable for ensuring that the security of the information asset is maintained at the appropriate level through an understanding of risks associated with the information asset and application of controls to ensure adequate protection. Responsibility for implementing and managing controls may be delegated, although accountability must remain with the nominated Business Owner. </w:t>
      </w:r>
    </w:p>
    <w:p w:rsidRPr="00D61CDB" w:rsidR="00D61CDB" w:rsidP="008C7A16" w:rsidRDefault="00D61CDB" w14:paraId="474D63DE" w14:textId="77777777">
      <w:pPr>
        <w:autoSpaceDE w:val="0"/>
        <w:autoSpaceDN w:val="0"/>
        <w:adjustRightInd w:val="0"/>
        <w:jc w:val="both"/>
        <w:rPr>
          <w:rFonts w:ascii="Arial" w:hAnsi="Arial" w:cs="Arial"/>
          <w:color w:val="000000"/>
        </w:rPr>
      </w:pPr>
    </w:p>
    <w:p w:rsidRPr="00D61CDB" w:rsidR="00D61CDB" w:rsidP="008C7A16" w:rsidRDefault="00D61CDB" w14:paraId="474D63DF" w14:textId="5A5912E9">
      <w:pPr>
        <w:autoSpaceDE w:val="0"/>
        <w:autoSpaceDN w:val="0"/>
        <w:adjustRightInd w:val="0"/>
        <w:jc w:val="both"/>
        <w:rPr>
          <w:rFonts w:ascii="Arial" w:hAnsi="Arial" w:cs="Arial"/>
          <w:color w:val="000000"/>
        </w:rPr>
      </w:pPr>
      <w:r w:rsidRPr="005C5CBA">
        <w:rPr>
          <w:rFonts w:ascii="Arial" w:hAnsi="Arial" w:eastAsia="Arial" w:cs="Arial"/>
          <w:color w:val="000000"/>
        </w:rPr>
        <w:lastRenderedPageBreak/>
        <w:t xml:space="preserve">The Information Asset Custodian, in consultation with the Business Owner and Manager ICT </w:t>
      </w:r>
      <w:r w:rsidRPr="005C5CBA" w:rsidR="007961B5">
        <w:rPr>
          <w:rFonts w:ascii="Arial" w:hAnsi="Arial" w:eastAsia="Arial" w:cs="Arial"/>
          <w:color w:val="000000"/>
        </w:rPr>
        <w:t xml:space="preserve">Business and </w:t>
      </w:r>
      <w:r w:rsidRPr="005C5CBA">
        <w:rPr>
          <w:rFonts w:ascii="Arial" w:hAnsi="Arial" w:eastAsia="Arial" w:cs="Arial"/>
          <w:color w:val="000000"/>
        </w:rPr>
        <w:t xml:space="preserve">Assurance, should identify the controls to be implemented to provide appropriate levels of physical and logical protection for the information asset. </w:t>
      </w:r>
    </w:p>
    <w:p w:rsidRPr="00D61CDB" w:rsidR="00D61CDB" w:rsidP="008C7A16" w:rsidRDefault="00D61CDB" w14:paraId="474D63E0" w14:textId="77777777">
      <w:pPr>
        <w:autoSpaceDE w:val="0"/>
        <w:autoSpaceDN w:val="0"/>
        <w:adjustRightInd w:val="0"/>
        <w:jc w:val="both"/>
        <w:rPr>
          <w:rFonts w:ascii="Arial" w:hAnsi="Arial" w:cs="Arial"/>
          <w:color w:val="000000"/>
        </w:rPr>
      </w:pPr>
    </w:p>
    <w:p w:rsidRPr="00D61CDB" w:rsidR="00D61CDB" w:rsidP="008C7A16" w:rsidRDefault="00D61CDB" w14:paraId="474D63E1" w14:textId="60E62C35">
      <w:pPr>
        <w:autoSpaceDE w:val="0"/>
        <w:autoSpaceDN w:val="0"/>
        <w:adjustRightInd w:val="0"/>
        <w:jc w:val="both"/>
        <w:rPr>
          <w:rFonts w:ascii="Arial" w:hAnsi="Arial" w:cs="Arial"/>
          <w:color w:val="000000"/>
        </w:rPr>
      </w:pPr>
      <w:r w:rsidRPr="005C5CBA">
        <w:rPr>
          <w:rFonts w:ascii="Arial" w:hAnsi="Arial" w:eastAsia="Arial" w:cs="Arial"/>
          <w:color w:val="000000"/>
        </w:rPr>
        <w:t xml:space="preserve">The addition or removal of an information asset shall be communicated to the Business Owner and Manager ICT </w:t>
      </w:r>
      <w:r w:rsidRPr="005C5CBA" w:rsidR="007961B5">
        <w:rPr>
          <w:rFonts w:ascii="Arial" w:hAnsi="Arial" w:eastAsia="Arial" w:cs="Arial"/>
          <w:color w:val="000000"/>
        </w:rPr>
        <w:t xml:space="preserve">Business and </w:t>
      </w:r>
      <w:r w:rsidRPr="005C5CBA">
        <w:rPr>
          <w:rFonts w:ascii="Arial" w:hAnsi="Arial" w:eastAsia="Arial" w:cs="Arial"/>
          <w:color w:val="000000"/>
        </w:rPr>
        <w:t xml:space="preserve">Assurance in a timely manner so it can be appropriately classified/declassified and added/removed from the Information Asset Register. Events that may require classification/declassification include the development or acquisition of new information systems, and information with confidentiality requirements that will no longer be required when it is released to the public in the future (e.g. Budget papers). </w:t>
      </w:r>
    </w:p>
    <w:p w:rsidRPr="00D61CDB" w:rsidR="00D61CDB" w:rsidP="008C7A16" w:rsidRDefault="00D61CDB" w14:paraId="474D63E2" w14:textId="77777777">
      <w:pPr>
        <w:autoSpaceDE w:val="0"/>
        <w:autoSpaceDN w:val="0"/>
        <w:adjustRightInd w:val="0"/>
        <w:jc w:val="both"/>
        <w:rPr>
          <w:rFonts w:ascii="Arial" w:hAnsi="Arial" w:cs="Arial"/>
          <w:color w:val="000000"/>
        </w:rPr>
      </w:pPr>
    </w:p>
    <w:p w:rsidRPr="00D61CDB" w:rsidR="00D61CDB" w:rsidP="008C7A16" w:rsidRDefault="00D61CDB" w14:paraId="474D63E3" w14:textId="3A0628E0">
      <w:pPr>
        <w:autoSpaceDE w:val="0"/>
        <w:autoSpaceDN w:val="0"/>
        <w:adjustRightInd w:val="0"/>
        <w:jc w:val="both"/>
        <w:rPr>
          <w:rFonts w:ascii="Arial" w:hAnsi="Arial" w:cs="Arial"/>
          <w:color w:val="000000"/>
        </w:rPr>
      </w:pPr>
      <w:r w:rsidRPr="005C5CBA">
        <w:rPr>
          <w:rFonts w:ascii="Arial" w:hAnsi="Arial" w:eastAsia="Arial" w:cs="Arial"/>
          <w:color w:val="000000"/>
        </w:rPr>
        <w:t>The Information Asset Register shall be reviewed at least annually by information asset Information Owners in coordination with the Manager ICT</w:t>
      </w:r>
      <w:r w:rsidRPr="005C5CBA" w:rsidR="007961B5">
        <w:rPr>
          <w:rFonts w:ascii="Arial" w:hAnsi="Arial" w:eastAsia="Arial" w:cs="Arial"/>
          <w:color w:val="000000"/>
        </w:rPr>
        <w:t xml:space="preserve"> Business and </w:t>
      </w:r>
      <w:r w:rsidRPr="005C5CBA">
        <w:rPr>
          <w:rFonts w:ascii="Arial" w:hAnsi="Arial" w:eastAsia="Arial" w:cs="Arial"/>
          <w:color w:val="000000"/>
        </w:rPr>
        <w:t xml:space="preserve">Assurance to ensure it is accurate and complete. </w:t>
      </w:r>
    </w:p>
    <w:p w:rsidRPr="00D61CDB" w:rsidR="00D61CDB" w:rsidP="008C7A16" w:rsidRDefault="00D61CDB" w14:paraId="474D63E4" w14:textId="77777777">
      <w:pPr>
        <w:autoSpaceDE w:val="0"/>
        <w:autoSpaceDN w:val="0"/>
        <w:adjustRightInd w:val="0"/>
        <w:jc w:val="both"/>
        <w:rPr>
          <w:rFonts w:ascii="Arial" w:hAnsi="Arial" w:cs="Arial"/>
          <w:color w:val="000000"/>
        </w:rPr>
      </w:pPr>
    </w:p>
    <w:p w:rsidRPr="00D61CDB" w:rsidR="00D61CDB" w:rsidP="008C7A16" w:rsidRDefault="00D61CDB" w14:paraId="474D63E5" w14:textId="77777777">
      <w:pPr>
        <w:autoSpaceDE w:val="0"/>
        <w:autoSpaceDN w:val="0"/>
        <w:adjustRightInd w:val="0"/>
        <w:jc w:val="both"/>
        <w:rPr>
          <w:rFonts w:ascii="Arial" w:hAnsi="Arial" w:cs="Arial"/>
          <w:color w:val="000000"/>
        </w:rPr>
      </w:pPr>
      <w:r w:rsidRPr="005C5CBA">
        <w:rPr>
          <w:rFonts w:ascii="Arial" w:hAnsi="Arial" w:eastAsia="Arial" w:cs="Arial"/>
          <w:color w:val="000000"/>
        </w:rPr>
        <w:t xml:space="preserve">Information received from another Agency or Australian jurisdiction shall be protected according to the classification applied by the originating Agency. </w:t>
      </w:r>
    </w:p>
    <w:p w:rsidR="00D61CDB" w:rsidP="008C7A16" w:rsidRDefault="00D61CDB" w14:paraId="474D63E6" w14:textId="77777777">
      <w:pPr>
        <w:pStyle w:val="Heading2"/>
        <w:jc w:val="both"/>
      </w:pPr>
      <w:bookmarkStart w:name="_Toc527537742" w:id="10"/>
      <w:r w:rsidRPr="00D61CDB">
        <w:t>Information labelling and handling</w:t>
      </w:r>
      <w:bookmarkEnd w:id="10"/>
      <w:r w:rsidRPr="00D61CDB">
        <w:t xml:space="preserve"> </w:t>
      </w:r>
    </w:p>
    <w:p w:rsidRPr="00D61CDB" w:rsidR="00FF6CB2" w:rsidP="008C7A16" w:rsidRDefault="00FF6CB2" w14:paraId="474D63E7" w14:textId="77777777">
      <w:pPr>
        <w:autoSpaceDE w:val="0"/>
        <w:autoSpaceDN w:val="0"/>
        <w:adjustRightInd w:val="0"/>
        <w:jc w:val="both"/>
        <w:rPr>
          <w:rFonts w:ascii="Arial" w:hAnsi="Arial" w:cs="Arial"/>
          <w:color w:val="000000"/>
        </w:rPr>
      </w:pPr>
    </w:p>
    <w:p w:rsidR="00D61CDB" w:rsidP="008C7A16" w:rsidRDefault="00D61CDB" w14:paraId="474D63E8" w14:textId="77777777">
      <w:pPr>
        <w:autoSpaceDE w:val="0"/>
        <w:autoSpaceDN w:val="0"/>
        <w:adjustRightInd w:val="0"/>
        <w:jc w:val="both"/>
        <w:rPr>
          <w:rFonts w:ascii="Arial" w:hAnsi="Arial" w:cs="Arial"/>
          <w:color w:val="000000"/>
        </w:rPr>
      </w:pPr>
      <w:r w:rsidRPr="005C5CBA">
        <w:rPr>
          <w:rFonts w:ascii="Arial" w:hAnsi="Arial" w:eastAsia="Arial" w:cs="Arial"/>
          <w:color w:val="000000"/>
        </w:rPr>
        <w:t xml:space="preserve">All information assets should be physically or electronically labelled in accordance with the corresponding information asset classification as defined in Appendix A – Information Classification Scheme. </w:t>
      </w:r>
    </w:p>
    <w:p w:rsidRPr="00D61CDB" w:rsidR="00EC5428" w:rsidP="008C7A16" w:rsidRDefault="00EC5428" w14:paraId="474D63E9" w14:textId="77777777">
      <w:pPr>
        <w:autoSpaceDE w:val="0"/>
        <w:autoSpaceDN w:val="0"/>
        <w:adjustRightInd w:val="0"/>
        <w:jc w:val="both"/>
        <w:rPr>
          <w:rFonts w:ascii="Arial" w:hAnsi="Arial" w:cs="Arial"/>
          <w:color w:val="000000"/>
        </w:rPr>
      </w:pPr>
    </w:p>
    <w:p w:rsidR="00D61CDB" w:rsidP="008C7A16" w:rsidRDefault="00D61CDB" w14:paraId="474D63EA" w14:textId="77777777">
      <w:pPr>
        <w:jc w:val="both"/>
        <w:rPr>
          <w:rFonts w:ascii="Arial" w:hAnsi="Arial" w:eastAsia="Arial" w:cs="Arial"/>
        </w:rPr>
      </w:pPr>
      <w:r w:rsidRPr="005C5CBA">
        <w:rPr>
          <w:rFonts w:ascii="Arial" w:hAnsi="Arial" w:eastAsia="Arial" w:cs="Arial"/>
        </w:rPr>
        <w:t>All information assets shall be maintained, handled, stored, transported (or transmitted) or destroyed based on information asset classification labels and relevant information security policies and procedures.</w:t>
      </w:r>
    </w:p>
    <w:p w:rsidR="008A458B" w:rsidP="008C7A16" w:rsidRDefault="008A458B" w14:paraId="1C5801E7" w14:textId="26DFB8F1">
      <w:pPr>
        <w:jc w:val="both"/>
        <w:rPr>
          <w:rFonts w:ascii="Arial" w:hAnsi="Arial" w:cs="Arial"/>
        </w:rPr>
      </w:pPr>
    </w:p>
    <w:p w:rsidR="000B3D38" w:rsidP="008C7A16" w:rsidRDefault="00D61CDB" w14:paraId="533EC672" w14:textId="5A6D1DE8">
      <w:pPr>
        <w:jc w:val="both"/>
        <w:rPr>
          <w:rFonts w:ascii="Arial" w:hAnsi="Arial" w:cs="Arial"/>
        </w:rPr>
      </w:pPr>
      <w:r w:rsidRPr="005C5CBA">
        <w:rPr>
          <w:rFonts w:ascii="Arial" w:hAnsi="Arial" w:eastAsia="Arial" w:cs="Arial"/>
        </w:rPr>
        <w:t>Information classified by another Agency or Australian jurisdiction shall not have its classification modified or removed without express written permission from the Business Owner in the originating Agency or jurisdiction.</w:t>
      </w:r>
    </w:p>
    <w:p w:rsidR="000B3D38" w:rsidP="008C7A16" w:rsidRDefault="000B3D38" w14:paraId="69F89F1A" w14:textId="77777777">
      <w:pPr>
        <w:jc w:val="both"/>
        <w:rPr>
          <w:rFonts w:ascii="Arial" w:hAnsi="Arial" w:cs="Arial"/>
        </w:rPr>
      </w:pPr>
    </w:p>
    <w:p w:rsidR="007961B5" w:rsidP="008C7A16" w:rsidRDefault="000B3D38" w14:paraId="32986DBC" w14:textId="61BCD1F3">
      <w:pPr>
        <w:spacing w:after="200" w:line="276" w:lineRule="auto"/>
        <w:jc w:val="both"/>
        <w:rPr>
          <w:rFonts w:ascii="Arial" w:hAnsi="Arial" w:cs="Arial"/>
        </w:rPr>
      </w:pPr>
      <w:r w:rsidRPr="000B3D38">
        <w:rPr>
          <w:rFonts w:ascii="Arial" w:hAnsi="Arial" w:cs="Arial"/>
        </w:rPr>
        <w:t>Information in production databases must not be used in testing or development databases</w:t>
      </w:r>
      <w:r>
        <w:rPr>
          <w:rFonts w:ascii="Arial" w:hAnsi="Arial" w:cs="Arial"/>
        </w:rPr>
        <w:t xml:space="preserve"> </w:t>
      </w:r>
      <w:r w:rsidRPr="000B3D38">
        <w:rPr>
          <w:rFonts w:ascii="Arial" w:hAnsi="Arial" w:cs="Arial"/>
        </w:rPr>
        <w:t>unless the testing or development environments are secured to the same security standard as</w:t>
      </w:r>
      <w:r>
        <w:rPr>
          <w:rFonts w:ascii="Arial" w:hAnsi="Arial" w:cs="Arial"/>
        </w:rPr>
        <w:t xml:space="preserve"> </w:t>
      </w:r>
      <w:r w:rsidRPr="000B3D38">
        <w:rPr>
          <w:rFonts w:ascii="Arial" w:hAnsi="Arial" w:cs="Arial"/>
        </w:rPr>
        <w:t>the production environment.</w:t>
      </w:r>
    </w:p>
    <w:p w:rsidR="00D61CDB" w:rsidP="008C7A16" w:rsidRDefault="001776BE" w14:paraId="474D63ED" w14:textId="23CF4E91">
      <w:pPr>
        <w:pStyle w:val="Heading2"/>
        <w:jc w:val="both"/>
      </w:pPr>
      <w:bookmarkStart w:name="_Toc527537743" w:id="11"/>
      <w:r>
        <w:t>Information Labelling</w:t>
      </w:r>
      <w:r w:rsidRPr="00B55D83" w:rsidR="00D61CDB">
        <w:t xml:space="preserve"> Implementation Approach</w:t>
      </w:r>
      <w:bookmarkEnd w:id="11"/>
    </w:p>
    <w:p w:rsidRPr="00B55D83" w:rsidR="00FF6CB2" w:rsidP="008C7A16" w:rsidRDefault="00FF6CB2" w14:paraId="474D63EE" w14:textId="77777777">
      <w:pPr>
        <w:jc w:val="both"/>
        <w:rPr>
          <w:rFonts w:ascii="Arial" w:hAnsi="Arial" w:cs="Arial"/>
          <w:b/>
        </w:rPr>
      </w:pPr>
    </w:p>
    <w:p w:rsidR="001776BE" w:rsidP="008C7A16" w:rsidRDefault="00304422" w14:paraId="0EA8AF52" w14:textId="417BE80E">
      <w:pPr>
        <w:jc w:val="both"/>
        <w:rPr>
          <w:rFonts w:ascii="Arial" w:hAnsi="Arial" w:eastAsia="Arial" w:cs="Arial"/>
        </w:rPr>
      </w:pPr>
      <w:r w:rsidRPr="5B891205" w:rsidR="5B891205">
        <w:rPr>
          <w:rFonts w:ascii="Arial" w:hAnsi="Arial" w:eastAsia="Arial" w:cs="Arial"/>
        </w:rPr>
        <w:t xml:space="preserve">IT WORKS has adopted a staged approach to mandating the labelling of </w:t>
      </w:r>
      <w:r w:rsidRPr="5B891205" w:rsidR="5B891205">
        <w:rPr>
          <w:rFonts w:ascii="Arial" w:hAnsi="Arial" w:eastAsia="Arial" w:cs="Arial"/>
        </w:rPr>
        <w:t>information</w:t>
      </w:r>
      <w:r w:rsidRPr="5B891205" w:rsidR="5B891205">
        <w:rPr>
          <w:rFonts w:ascii="Arial" w:hAnsi="Arial" w:eastAsia="Arial" w:cs="Arial"/>
        </w:rPr>
        <w:t xml:space="preserve">. Labelling is mandatory for the documents listed on the Governance and Research/ Document Classification and Labelling intranet page; </w:t>
      </w:r>
      <w:proofErr w:type="gramStart"/>
      <w:r w:rsidRPr="5B891205" w:rsidR="5B891205">
        <w:rPr>
          <w:rFonts w:ascii="Arial" w:hAnsi="Arial" w:eastAsia="Arial" w:cs="Arial"/>
        </w:rPr>
        <w:t>however</w:t>
      </w:r>
      <w:proofErr w:type="gramEnd"/>
      <w:r w:rsidRPr="5B891205" w:rsidR="5B891205">
        <w:rPr>
          <w:rFonts w:ascii="Arial" w:hAnsi="Arial" w:eastAsia="Arial" w:cs="Arial"/>
        </w:rPr>
        <w:t xml:space="preserve"> staff are encouraged to apply these guidelines to all IT WORKS documents.</w:t>
      </w:r>
    </w:p>
    <w:p w:rsidR="001776BE" w:rsidP="008C7A16" w:rsidRDefault="001776BE" w14:paraId="0AB12F76" w14:textId="77777777">
      <w:pPr>
        <w:jc w:val="both"/>
        <w:rPr>
          <w:rFonts w:ascii="Arial" w:hAnsi="Arial" w:eastAsia="Arial" w:cs="Arial"/>
        </w:rPr>
      </w:pPr>
    </w:p>
    <w:p w:rsidR="00EC5428" w:rsidP="008C7A16" w:rsidRDefault="00EC5428" w14:paraId="474D640B" w14:textId="77777777">
      <w:pPr>
        <w:pStyle w:val="Heading2"/>
        <w:jc w:val="both"/>
      </w:pPr>
      <w:bookmarkStart w:name="_Toc527537744" w:id="12"/>
      <w:r w:rsidRPr="00B55D83">
        <w:t xml:space="preserve">Information </w:t>
      </w:r>
      <w:r>
        <w:t>Owners</w:t>
      </w:r>
      <w:bookmarkEnd w:id="12"/>
    </w:p>
    <w:p w:rsidR="00EC5428" w:rsidP="008C7A16" w:rsidRDefault="00EC5428" w14:paraId="474D640C" w14:textId="77777777">
      <w:pPr>
        <w:jc w:val="both"/>
        <w:rPr>
          <w:rFonts w:ascii="Arial" w:hAnsi="Arial" w:cs="Arial"/>
          <w:color w:val="000000"/>
        </w:rPr>
      </w:pPr>
    </w:p>
    <w:p w:rsidRPr="00D61CDB" w:rsidR="00EC5428" w:rsidP="008C7A16" w:rsidRDefault="00EC5428" w14:paraId="474D640D" w14:textId="77777777">
      <w:pPr>
        <w:autoSpaceDE w:val="0"/>
        <w:autoSpaceDN w:val="0"/>
        <w:adjustRightInd w:val="0"/>
        <w:jc w:val="both"/>
        <w:rPr>
          <w:rFonts w:ascii="Arial" w:hAnsi="Arial" w:cs="Arial"/>
          <w:color w:val="000000"/>
        </w:rPr>
      </w:pPr>
      <w:r w:rsidRPr="005C5CBA">
        <w:rPr>
          <w:rFonts w:ascii="Arial" w:hAnsi="Arial" w:eastAsia="Arial" w:cs="Arial"/>
          <w:color w:val="000000"/>
        </w:rPr>
        <w:t xml:space="preserve">Information owners have the following responsibilities under this </w:t>
      </w:r>
      <w:r w:rsidRPr="005C5CBA" w:rsidR="00416DED">
        <w:rPr>
          <w:rFonts w:ascii="Arial" w:hAnsi="Arial" w:eastAsia="Arial" w:cs="Arial"/>
          <w:color w:val="000000"/>
        </w:rPr>
        <w:t>Policy</w:t>
      </w:r>
      <w:r w:rsidRPr="005C5CBA">
        <w:rPr>
          <w:rFonts w:ascii="Arial" w:hAnsi="Arial" w:eastAsia="Arial" w:cs="Arial"/>
          <w:color w:val="000000"/>
        </w:rPr>
        <w:t xml:space="preserve"> for their information assets: </w:t>
      </w:r>
    </w:p>
    <w:p w:rsidRPr="00416DED" w:rsidR="00EC5428" w:rsidP="008C7A16" w:rsidRDefault="00EC5428" w14:paraId="474D640E" w14:textId="77777777">
      <w:pPr>
        <w:pStyle w:val="ListParagraph"/>
        <w:numPr>
          <w:ilvl w:val="0"/>
          <w:numId w:val="9"/>
        </w:numPr>
        <w:autoSpaceDE w:val="0"/>
        <w:autoSpaceDN w:val="0"/>
        <w:adjustRightInd w:val="0"/>
        <w:spacing w:after="17"/>
        <w:jc w:val="both"/>
        <w:rPr>
          <w:rFonts w:ascii="Arial" w:hAnsi="Arial" w:eastAsia="Arial" w:cs="Arial"/>
          <w:color w:val="000000"/>
        </w:rPr>
      </w:pPr>
      <w:r w:rsidRPr="005C5CBA">
        <w:rPr>
          <w:rFonts w:ascii="Arial" w:hAnsi="Arial" w:eastAsia="Arial" w:cs="Arial"/>
          <w:color w:val="000000"/>
        </w:rPr>
        <w:t xml:space="preserve">Maintain an understanding of owned information assets, including what information they hold, how they are used and who has access to modify them. </w:t>
      </w:r>
    </w:p>
    <w:p w:rsidRPr="00416DED" w:rsidR="00EC5428" w:rsidP="008C7A16" w:rsidRDefault="00EC5428" w14:paraId="474D640F" w14:textId="21700515">
      <w:pPr>
        <w:pStyle w:val="ListParagraph"/>
        <w:numPr>
          <w:ilvl w:val="0"/>
          <w:numId w:val="9"/>
        </w:numPr>
        <w:autoSpaceDE w:val="0"/>
        <w:autoSpaceDN w:val="0"/>
        <w:adjustRightInd w:val="0"/>
        <w:spacing w:after="17"/>
        <w:jc w:val="both"/>
        <w:rPr>
          <w:rFonts w:ascii="Arial" w:hAnsi="Arial" w:eastAsia="Arial" w:cs="Arial"/>
          <w:color w:val="000000"/>
        </w:rPr>
      </w:pPr>
      <w:r w:rsidRPr="005C5CBA">
        <w:rPr>
          <w:rFonts w:ascii="Arial" w:hAnsi="Arial" w:eastAsia="Arial" w:cs="Arial"/>
          <w:color w:val="000000"/>
        </w:rPr>
        <w:t xml:space="preserve">Classify owned information assets in coordination with the Manager ICT </w:t>
      </w:r>
      <w:r w:rsidRPr="005C5CBA" w:rsidR="007961B5">
        <w:rPr>
          <w:rFonts w:ascii="Arial" w:hAnsi="Arial" w:eastAsia="Arial" w:cs="Arial"/>
          <w:color w:val="000000"/>
        </w:rPr>
        <w:t xml:space="preserve">Business and </w:t>
      </w:r>
      <w:r w:rsidRPr="005C5CBA">
        <w:rPr>
          <w:rFonts w:ascii="Arial" w:hAnsi="Arial" w:eastAsia="Arial" w:cs="Arial"/>
          <w:color w:val="000000"/>
        </w:rPr>
        <w:t>Assurance according to the risks related to loss of confidentiality, integrity and availability</w:t>
      </w:r>
      <w:r w:rsidR="00D75A36">
        <w:rPr>
          <w:rFonts w:ascii="Arial" w:hAnsi="Arial" w:eastAsia="Arial" w:cs="Arial"/>
          <w:color w:val="000000"/>
        </w:rPr>
        <w:t>.</w:t>
      </w:r>
      <w:r w:rsidRPr="005C5CBA">
        <w:rPr>
          <w:rFonts w:ascii="Arial" w:hAnsi="Arial" w:eastAsia="Arial" w:cs="Arial"/>
          <w:color w:val="000000"/>
        </w:rPr>
        <w:t xml:space="preserve"> </w:t>
      </w:r>
    </w:p>
    <w:p w:rsidRPr="00416DED" w:rsidR="00EC5428" w:rsidP="008C7A16" w:rsidRDefault="00EC5428" w14:paraId="474D6410" w14:textId="1F51058E">
      <w:pPr>
        <w:pStyle w:val="ListParagraph"/>
        <w:numPr>
          <w:ilvl w:val="0"/>
          <w:numId w:val="9"/>
        </w:numPr>
        <w:autoSpaceDE w:val="0"/>
        <w:autoSpaceDN w:val="0"/>
        <w:adjustRightInd w:val="0"/>
        <w:spacing w:after="17"/>
        <w:jc w:val="both"/>
        <w:rPr>
          <w:rFonts w:ascii="Arial" w:hAnsi="Arial" w:eastAsia="Arial" w:cs="Arial"/>
          <w:color w:val="000000"/>
        </w:rPr>
      </w:pPr>
      <w:r w:rsidRPr="005C5CBA">
        <w:rPr>
          <w:rFonts w:ascii="Arial" w:hAnsi="Arial" w:eastAsia="Arial" w:cs="Arial"/>
          <w:color w:val="000000"/>
        </w:rPr>
        <w:t>Ensure owned security of information assets are maintained at the appropriate level through the implementation and management of appropriate controls. Responsibility for implementing and managing controls may be delegated, but accountability remains with the Information Owner</w:t>
      </w:r>
      <w:r w:rsidR="00D75A36">
        <w:rPr>
          <w:rFonts w:ascii="Arial" w:hAnsi="Arial" w:eastAsia="Arial" w:cs="Arial"/>
          <w:color w:val="000000"/>
        </w:rPr>
        <w:t>.</w:t>
      </w:r>
      <w:r w:rsidRPr="005C5CBA">
        <w:rPr>
          <w:rFonts w:ascii="Arial" w:hAnsi="Arial" w:eastAsia="Arial" w:cs="Arial"/>
          <w:color w:val="000000"/>
        </w:rPr>
        <w:t xml:space="preserve"> </w:t>
      </w:r>
    </w:p>
    <w:p w:rsidRPr="00416DED" w:rsidR="00EC5428" w:rsidP="008C7A16" w:rsidRDefault="00EC5428" w14:paraId="474D6411" w14:textId="4A3ECD09">
      <w:pPr>
        <w:pStyle w:val="ListParagraph"/>
        <w:numPr>
          <w:ilvl w:val="0"/>
          <w:numId w:val="9"/>
        </w:numPr>
        <w:autoSpaceDE w:val="0"/>
        <w:autoSpaceDN w:val="0"/>
        <w:adjustRightInd w:val="0"/>
        <w:spacing w:after="17"/>
        <w:jc w:val="both"/>
        <w:rPr>
          <w:rFonts w:ascii="Arial" w:hAnsi="Arial" w:eastAsia="Arial" w:cs="Arial"/>
          <w:color w:val="000000"/>
        </w:rPr>
      </w:pPr>
      <w:r w:rsidRPr="005C5CBA">
        <w:rPr>
          <w:rFonts w:ascii="Arial" w:hAnsi="Arial" w:eastAsia="Arial" w:cs="Arial"/>
          <w:color w:val="000000"/>
        </w:rPr>
        <w:t>Periodically review information assets owned in coordination with the Manager ICT</w:t>
      </w:r>
      <w:r w:rsidRPr="005C5CBA" w:rsidR="007961B5">
        <w:rPr>
          <w:rFonts w:ascii="Arial" w:hAnsi="Arial" w:eastAsia="Arial" w:cs="Arial"/>
          <w:color w:val="000000"/>
        </w:rPr>
        <w:t xml:space="preserve"> Business and</w:t>
      </w:r>
      <w:r w:rsidRPr="005C5CBA">
        <w:rPr>
          <w:rFonts w:ascii="Arial" w:hAnsi="Arial" w:eastAsia="Arial" w:cs="Arial"/>
          <w:color w:val="000000"/>
        </w:rPr>
        <w:t xml:space="preserve"> Assurance to ensure the Information Asset Register remains accurate and complete</w:t>
      </w:r>
      <w:r w:rsidR="00D75A36">
        <w:rPr>
          <w:rFonts w:ascii="Arial" w:hAnsi="Arial" w:eastAsia="Arial" w:cs="Arial"/>
          <w:color w:val="000000"/>
        </w:rPr>
        <w:t>.</w:t>
      </w:r>
      <w:r w:rsidRPr="005C5CBA">
        <w:rPr>
          <w:rFonts w:ascii="Arial" w:hAnsi="Arial" w:eastAsia="Arial" w:cs="Arial"/>
          <w:color w:val="000000"/>
        </w:rPr>
        <w:t xml:space="preserve"> </w:t>
      </w:r>
    </w:p>
    <w:p w:rsidRPr="008C443B" w:rsidR="00EC5428" w:rsidP="008C7A16" w:rsidRDefault="00EC5428" w14:paraId="474D6412" w14:textId="2058E52C">
      <w:pPr>
        <w:pStyle w:val="Default"/>
        <w:numPr>
          <w:ilvl w:val="0"/>
          <w:numId w:val="9"/>
        </w:numPr>
        <w:jc w:val="both"/>
        <w:rPr>
          <w:rFonts w:ascii="Arial" w:hAnsi="Arial" w:eastAsia="Arial" w:cs="Arial"/>
          <w:sz w:val="22"/>
          <w:szCs w:val="22"/>
          <w:lang w:eastAsia="en-US"/>
        </w:rPr>
      </w:pPr>
      <w:r w:rsidRPr="008C443B">
        <w:rPr>
          <w:rFonts w:ascii="Arial" w:hAnsi="Arial" w:eastAsia="Arial" w:cs="Arial"/>
          <w:sz w:val="22"/>
          <w:szCs w:val="22"/>
          <w:lang w:eastAsia="en-US"/>
        </w:rPr>
        <w:t>Ensure information classification, handling and labelling policies, procedures and standards are followed</w:t>
      </w:r>
      <w:r w:rsidR="00D75A36">
        <w:rPr>
          <w:rFonts w:ascii="Arial" w:hAnsi="Arial" w:eastAsia="Arial" w:cs="Arial"/>
          <w:sz w:val="22"/>
          <w:szCs w:val="22"/>
          <w:lang w:eastAsia="en-US"/>
        </w:rPr>
        <w:t>.</w:t>
      </w:r>
      <w:r w:rsidRPr="008C443B">
        <w:rPr>
          <w:rFonts w:ascii="Arial" w:hAnsi="Arial" w:eastAsia="Arial" w:cs="Arial"/>
          <w:sz w:val="22"/>
          <w:szCs w:val="22"/>
          <w:lang w:eastAsia="en-US"/>
        </w:rPr>
        <w:t xml:space="preserve"> </w:t>
      </w:r>
    </w:p>
    <w:p w:rsidRPr="00416DED" w:rsidR="00EC5428" w:rsidP="008C7A16" w:rsidRDefault="00EC5428" w14:paraId="474D6413" w14:textId="0A706B1A">
      <w:pPr>
        <w:pStyle w:val="ListParagraph"/>
        <w:numPr>
          <w:ilvl w:val="0"/>
          <w:numId w:val="9"/>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lastRenderedPageBreak/>
        <w:t>Ensure all staff receive adequate user awareness training based on the information assets used in their job role through collaboration with the Manager ICT</w:t>
      </w:r>
      <w:r w:rsidRPr="005C5CBA" w:rsidR="007961B5">
        <w:rPr>
          <w:rFonts w:ascii="Arial" w:hAnsi="Arial" w:eastAsia="Arial" w:cs="Arial"/>
          <w:color w:val="000000"/>
        </w:rPr>
        <w:t xml:space="preserve"> Business and</w:t>
      </w:r>
      <w:r w:rsidRPr="005C5CBA">
        <w:rPr>
          <w:rFonts w:ascii="Arial" w:hAnsi="Arial" w:eastAsia="Arial" w:cs="Arial"/>
          <w:color w:val="000000"/>
        </w:rPr>
        <w:t xml:space="preserve"> Assurance as required</w:t>
      </w:r>
      <w:r w:rsidR="00D75A36">
        <w:rPr>
          <w:rFonts w:ascii="Arial" w:hAnsi="Arial" w:eastAsia="Arial" w:cs="Arial"/>
          <w:color w:val="000000"/>
        </w:rPr>
        <w:t>.</w:t>
      </w:r>
      <w:r w:rsidRPr="005C5CBA">
        <w:rPr>
          <w:rFonts w:ascii="Arial" w:hAnsi="Arial" w:eastAsia="Arial" w:cs="Arial"/>
          <w:color w:val="000000"/>
        </w:rPr>
        <w:t xml:space="preserve"> </w:t>
      </w:r>
    </w:p>
    <w:p w:rsidRPr="00416DED" w:rsidR="00EC5428" w:rsidP="008C7A16" w:rsidRDefault="00EC5428" w14:paraId="474D6414" w14:textId="3D669E1B">
      <w:pPr>
        <w:pStyle w:val="ListParagraph"/>
        <w:numPr>
          <w:ilvl w:val="0"/>
          <w:numId w:val="9"/>
        </w:numPr>
        <w:autoSpaceDE w:val="0"/>
        <w:autoSpaceDN w:val="0"/>
        <w:adjustRightInd w:val="0"/>
        <w:jc w:val="both"/>
        <w:rPr>
          <w:rFonts w:ascii="Arial" w:hAnsi="Arial" w:eastAsia="Arial" w:cs="Arial"/>
          <w:color w:val="000000"/>
        </w:rPr>
      </w:pPr>
      <w:r w:rsidRPr="005C5CBA">
        <w:rPr>
          <w:rFonts w:ascii="Arial" w:hAnsi="Arial" w:eastAsia="Arial" w:cs="Arial"/>
          <w:color w:val="000000"/>
        </w:rPr>
        <w:t xml:space="preserve">Approve and oversee the disposal of information assets no longer needed in accordance with </w:t>
      </w:r>
      <w:r w:rsidR="00304422">
        <w:rPr>
          <w:rFonts w:ascii="Arial" w:hAnsi="Arial" w:eastAsia="Arial" w:cs="Arial"/>
          <w:color w:val="000000"/>
        </w:rPr>
        <w:t>IT WORKS</w:t>
      </w:r>
      <w:r w:rsidRPr="005C5CBA">
        <w:rPr>
          <w:rFonts w:ascii="Arial" w:hAnsi="Arial" w:eastAsia="Arial" w:cs="Arial"/>
          <w:color w:val="000000"/>
        </w:rPr>
        <w:t xml:space="preserve"> information disposal policies and procedures. </w:t>
      </w:r>
    </w:p>
    <w:p w:rsidR="00EC5428" w:rsidP="008C7A16" w:rsidRDefault="00EC5428" w14:paraId="474D6415" w14:textId="77777777">
      <w:pPr>
        <w:pStyle w:val="Heading2"/>
        <w:jc w:val="both"/>
      </w:pPr>
      <w:bookmarkStart w:name="_Toc527537745" w:id="13"/>
      <w:r w:rsidRPr="00EC5428">
        <w:t>Information Asset Custodian</w:t>
      </w:r>
      <w:bookmarkEnd w:id="13"/>
    </w:p>
    <w:p w:rsidR="00EC5428" w:rsidP="008C7A16" w:rsidRDefault="00EC5428" w14:paraId="474D6416" w14:textId="77777777">
      <w:pPr>
        <w:jc w:val="both"/>
        <w:rPr>
          <w:rFonts w:ascii="Arial" w:hAnsi="Arial" w:cs="Arial"/>
          <w:color w:val="000000"/>
        </w:rPr>
      </w:pPr>
    </w:p>
    <w:p w:rsidR="00EC5428" w:rsidP="008C7A16" w:rsidRDefault="00EC5428" w14:paraId="474D6417" w14:textId="6A78FFE3">
      <w:pPr>
        <w:jc w:val="both"/>
        <w:rPr>
          <w:rFonts w:ascii="Arial" w:hAnsi="Arial" w:cs="Arial"/>
          <w:color w:val="000000"/>
        </w:rPr>
      </w:pPr>
      <w:r w:rsidRPr="005C5CBA">
        <w:rPr>
          <w:rFonts w:ascii="Arial" w:hAnsi="Arial" w:eastAsia="Arial" w:cs="Arial"/>
          <w:color w:val="000000"/>
        </w:rPr>
        <w:t xml:space="preserve">The Information Asset Custodian has responsibility to manage information assets on an ongoing basis, ensuring that they are adequately protected through implementation and management of appropriate controls that have been agreed with the Information Owner and Manager ICT </w:t>
      </w:r>
      <w:r w:rsidRPr="005C5CBA" w:rsidR="007B2DED">
        <w:rPr>
          <w:rFonts w:ascii="Arial" w:hAnsi="Arial" w:eastAsia="Arial" w:cs="Arial"/>
          <w:color w:val="000000"/>
        </w:rPr>
        <w:t xml:space="preserve">Business and </w:t>
      </w:r>
      <w:r w:rsidRPr="005C5CBA">
        <w:rPr>
          <w:rFonts w:ascii="Arial" w:hAnsi="Arial" w:eastAsia="Arial" w:cs="Arial"/>
          <w:color w:val="000000"/>
        </w:rPr>
        <w:t>Assurance.</w:t>
      </w:r>
    </w:p>
    <w:p w:rsidR="00416DED" w:rsidP="008C7A16" w:rsidRDefault="00416DED" w14:paraId="474D6418" w14:textId="4D53A877">
      <w:pPr>
        <w:pStyle w:val="Heading2"/>
        <w:jc w:val="both"/>
      </w:pPr>
      <w:bookmarkStart w:name="_Toc527537746" w:id="14"/>
      <w:r>
        <w:t>Manager ICT</w:t>
      </w:r>
      <w:r w:rsidR="007B2DED">
        <w:t xml:space="preserve"> Business and</w:t>
      </w:r>
      <w:r>
        <w:t xml:space="preserve"> Assurance, ICT Services</w:t>
      </w:r>
      <w:bookmarkEnd w:id="14"/>
    </w:p>
    <w:p w:rsidR="00416DED" w:rsidP="008C7A16" w:rsidRDefault="00416DED" w14:paraId="474D6419" w14:textId="77777777">
      <w:pPr>
        <w:jc w:val="both"/>
        <w:rPr>
          <w:rFonts w:ascii="Arial" w:hAnsi="Arial" w:cs="Arial"/>
          <w:color w:val="000000"/>
        </w:rPr>
      </w:pPr>
    </w:p>
    <w:p w:rsidRPr="00416DED" w:rsidR="00416DED" w:rsidP="008C7A16" w:rsidRDefault="00416DED" w14:paraId="474D641A" w14:textId="790BE231">
      <w:pPr>
        <w:jc w:val="both"/>
        <w:rPr>
          <w:rFonts w:ascii="Arial" w:hAnsi="Arial" w:cs="Arial"/>
          <w:color w:val="000000"/>
        </w:rPr>
      </w:pPr>
      <w:r w:rsidRPr="005C5CBA">
        <w:rPr>
          <w:rFonts w:ascii="Arial" w:hAnsi="Arial" w:eastAsia="Arial" w:cs="Arial"/>
          <w:color w:val="000000"/>
        </w:rPr>
        <w:t xml:space="preserve">The Manager ICT </w:t>
      </w:r>
      <w:r w:rsidRPr="005C5CBA" w:rsidR="007B2DED">
        <w:rPr>
          <w:rFonts w:ascii="Arial" w:hAnsi="Arial" w:eastAsia="Arial" w:cs="Arial"/>
          <w:color w:val="000000"/>
        </w:rPr>
        <w:t xml:space="preserve">Business and </w:t>
      </w:r>
      <w:r w:rsidRPr="005C5CBA">
        <w:rPr>
          <w:rFonts w:ascii="Arial" w:hAnsi="Arial" w:eastAsia="Arial" w:cs="Arial"/>
          <w:color w:val="000000"/>
        </w:rPr>
        <w:t xml:space="preserve">Assurance has the following responsibilities: </w:t>
      </w:r>
    </w:p>
    <w:p w:rsidRPr="00416DED" w:rsidR="00416DED" w:rsidP="008C7A16" w:rsidRDefault="00416DED" w14:paraId="474D641B" w14:textId="518DE3A3">
      <w:pPr>
        <w:pStyle w:val="ListParagraph"/>
        <w:numPr>
          <w:ilvl w:val="0"/>
          <w:numId w:val="9"/>
        </w:numPr>
        <w:jc w:val="both"/>
        <w:rPr>
          <w:rFonts w:ascii="Arial" w:hAnsi="Arial" w:eastAsia="Arial" w:cs="Arial"/>
          <w:color w:val="000000"/>
        </w:rPr>
      </w:pPr>
      <w:r w:rsidRPr="005C5CBA">
        <w:rPr>
          <w:rFonts w:ascii="Arial" w:hAnsi="Arial" w:eastAsia="Arial" w:cs="Arial"/>
          <w:color w:val="000000"/>
        </w:rPr>
        <w:t xml:space="preserve">Understand how strategic business goals of </w:t>
      </w:r>
      <w:r w:rsidR="00304422">
        <w:rPr>
          <w:rFonts w:ascii="Arial" w:hAnsi="Arial" w:eastAsia="Arial" w:cs="Arial"/>
          <w:color w:val="000000"/>
        </w:rPr>
        <w:t>IT WORKS</w:t>
      </w:r>
      <w:r w:rsidRPr="005C5CBA">
        <w:rPr>
          <w:rFonts w:ascii="Arial" w:hAnsi="Arial" w:eastAsia="Arial" w:cs="Arial"/>
          <w:color w:val="000000"/>
        </w:rPr>
        <w:t xml:space="preserve"> may be impacted by information asset risks </w:t>
      </w:r>
    </w:p>
    <w:p w:rsidRPr="00416DED" w:rsidR="00416DED" w:rsidP="008C7A16" w:rsidRDefault="00416DED" w14:paraId="474D641C" w14:textId="77777777">
      <w:pPr>
        <w:pStyle w:val="ListParagraph"/>
        <w:numPr>
          <w:ilvl w:val="0"/>
          <w:numId w:val="9"/>
        </w:numPr>
        <w:jc w:val="both"/>
        <w:rPr>
          <w:rFonts w:ascii="Arial" w:hAnsi="Arial" w:eastAsia="Arial" w:cs="Arial"/>
          <w:color w:val="000000"/>
        </w:rPr>
      </w:pPr>
      <w:r w:rsidRPr="005C5CBA">
        <w:rPr>
          <w:rFonts w:ascii="Arial" w:hAnsi="Arial" w:eastAsia="Arial" w:cs="Arial"/>
          <w:color w:val="000000"/>
        </w:rPr>
        <w:t xml:space="preserve">Ensuring information assets are: </w:t>
      </w:r>
    </w:p>
    <w:p w:rsidRPr="00416DED" w:rsidR="00416DED" w:rsidP="008C7A16" w:rsidRDefault="00416DED" w14:paraId="474D641D" w14:textId="77777777">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Identified </w:t>
      </w:r>
    </w:p>
    <w:p w:rsidRPr="00416DED" w:rsidR="00416DED" w:rsidP="008C7A16" w:rsidRDefault="00416DED" w14:paraId="474D641E" w14:textId="77777777">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Assigned ownership </w:t>
      </w:r>
    </w:p>
    <w:p w:rsidRPr="00416DED" w:rsidR="00416DED" w:rsidP="008C7A16" w:rsidRDefault="00416DED" w14:paraId="474D641F" w14:textId="77777777">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Prioritised based on a risk and impact assessment </w:t>
      </w:r>
    </w:p>
    <w:p w:rsidRPr="00416DED" w:rsidR="00416DED" w:rsidP="008C7A16" w:rsidRDefault="00416DED" w14:paraId="474D6420" w14:textId="0CD81528">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Appropriately classified as described in this </w:t>
      </w:r>
      <w:r w:rsidR="00DB14CC">
        <w:rPr>
          <w:rFonts w:ascii="Arial" w:hAnsi="Arial" w:eastAsia="Arial" w:cs="Arial"/>
          <w:color w:val="000000"/>
        </w:rPr>
        <w:t>Policy</w:t>
      </w:r>
      <w:r w:rsidRPr="005C5CBA" w:rsidR="00DB14CC">
        <w:rPr>
          <w:rFonts w:ascii="Arial" w:hAnsi="Arial" w:eastAsia="Arial" w:cs="Arial"/>
          <w:color w:val="000000"/>
        </w:rPr>
        <w:t xml:space="preserve"> </w:t>
      </w:r>
    </w:p>
    <w:p w:rsidRPr="00416DED" w:rsidR="00416DED" w:rsidP="008C7A16" w:rsidRDefault="00416DED" w14:paraId="474D6421" w14:textId="77777777">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Appropriately protected by ICT and business controls including handling and labelling requirements </w:t>
      </w:r>
    </w:p>
    <w:p w:rsidRPr="00416DED" w:rsidR="00416DED" w:rsidP="008C7A16" w:rsidRDefault="00416DED" w14:paraId="474D6422" w14:textId="77777777">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Documented in the Information Asset Register </w:t>
      </w:r>
    </w:p>
    <w:p w:rsidRPr="00416DED" w:rsidR="00416DED" w:rsidP="008C7A16" w:rsidRDefault="00416DED" w14:paraId="474D6423" w14:textId="77777777">
      <w:pPr>
        <w:pStyle w:val="ListParagraph"/>
        <w:numPr>
          <w:ilvl w:val="0"/>
          <w:numId w:val="13"/>
        </w:numPr>
        <w:jc w:val="both"/>
        <w:rPr>
          <w:rFonts w:ascii="Arial" w:hAnsi="Arial" w:eastAsia="Arial" w:cs="Arial"/>
          <w:color w:val="000000"/>
        </w:rPr>
      </w:pPr>
      <w:r w:rsidRPr="005C5CBA">
        <w:rPr>
          <w:rFonts w:ascii="Arial" w:hAnsi="Arial" w:eastAsia="Arial" w:cs="Arial"/>
          <w:color w:val="000000"/>
        </w:rPr>
        <w:t xml:space="preserve">Periodically reviewed to ensure the Information Asset Register remains complete and accurate </w:t>
      </w:r>
    </w:p>
    <w:p w:rsidR="00BF4F4F" w:rsidP="008C7A16" w:rsidRDefault="00BF4F4F" w14:paraId="2C915485" w14:textId="77777777">
      <w:pPr>
        <w:pStyle w:val="ListParagraph"/>
        <w:ind w:left="709"/>
        <w:jc w:val="both"/>
        <w:rPr>
          <w:rFonts w:ascii="Arial" w:hAnsi="Arial" w:cs="Arial"/>
          <w:color w:val="000000"/>
        </w:rPr>
      </w:pPr>
    </w:p>
    <w:p w:rsidRPr="00416DED" w:rsidR="00416DED" w:rsidP="008C7A16" w:rsidRDefault="00416DED" w14:paraId="474D6424" w14:textId="77777777">
      <w:pPr>
        <w:pStyle w:val="ListParagraph"/>
        <w:numPr>
          <w:ilvl w:val="0"/>
          <w:numId w:val="12"/>
        </w:numPr>
        <w:ind w:left="709"/>
        <w:jc w:val="both"/>
        <w:rPr>
          <w:rFonts w:ascii="Arial" w:hAnsi="Arial" w:eastAsia="Arial" w:cs="Arial"/>
          <w:color w:val="000000"/>
        </w:rPr>
      </w:pPr>
      <w:r w:rsidRPr="005C5CBA">
        <w:rPr>
          <w:rFonts w:ascii="Arial" w:hAnsi="Arial" w:eastAsia="Arial" w:cs="Arial"/>
          <w:color w:val="000000"/>
        </w:rPr>
        <w:t xml:space="preserve">Maintain information classification, handling and labelling policies and procedures </w:t>
      </w:r>
    </w:p>
    <w:p w:rsidRPr="00416DED" w:rsidR="00416DED" w:rsidP="008C7A16" w:rsidRDefault="00416DED" w14:paraId="474D6425" w14:textId="77777777">
      <w:pPr>
        <w:pStyle w:val="ListParagraph"/>
        <w:numPr>
          <w:ilvl w:val="0"/>
          <w:numId w:val="12"/>
        </w:numPr>
        <w:ind w:left="709"/>
        <w:jc w:val="both"/>
        <w:rPr>
          <w:rFonts w:ascii="Arial" w:hAnsi="Arial" w:eastAsia="Arial" w:cs="Arial"/>
          <w:color w:val="000000"/>
        </w:rPr>
      </w:pPr>
      <w:r w:rsidRPr="005C5CBA">
        <w:rPr>
          <w:rFonts w:ascii="Arial" w:hAnsi="Arial" w:eastAsia="Arial" w:cs="Arial"/>
          <w:color w:val="000000"/>
        </w:rPr>
        <w:t xml:space="preserve">Maintain the Information Asset Register </w:t>
      </w:r>
    </w:p>
    <w:p w:rsidRPr="00416DED" w:rsidR="00416DED" w:rsidP="008C7A16" w:rsidRDefault="00416DED" w14:paraId="474D6426" w14:textId="77777777">
      <w:pPr>
        <w:pStyle w:val="ListParagraph"/>
        <w:numPr>
          <w:ilvl w:val="0"/>
          <w:numId w:val="12"/>
        </w:numPr>
        <w:ind w:left="709"/>
        <w:jc w:val="both"/>
        <w:rPr>
          <w:rFonts w:ascii="Arial" w:hAnsi="Arial" w:eastAsia="Arial" w:cs="Arial"/>
          <w:color w:val="000000"/>
        </w:rPr>
      </w:pPr>
      <w:r w:rsidRPr="005C5CBA">
        <w:rPr>
          <w:rFonts w:ascii="Arial" w:hAnsi="Arial" w:eastAsia="Arial" w:cs="Arial"/>
          <w:color w:val="000000"/>
        </w:rPr>
        <w:t>Ensure actual and potential security incidents and threats are recognised and appropriately addressed</w:t>
      </w:r>
    </w:p>
    <w:p w:rsidRPr="00995901" w:rsidR="00416DED" w:rsidP="008C7A16" w:rsidRDefault="00416DED" w14:paraId="474D6428" w14:textId="77777777">
      <w:pPr>
        <w:pStyle w:val="Heading1"/>
        <w:ind w:left="0" w:firstLine="0"/>
        <w:jc w:val="both"/>
        <w:rPr>
          <w:rFonts w:eastAsia="Arial" w:cs="Arial"/>
        </w:rPr>
      </w:pPr>
      <w:bookmarkStart w:name="_Toc527537747" w:id="15"/>
      <w:r w:rsidRPr="005C5CBA">
        <w:rPr>
          <w:rFonts w:eastAsia="Arial" w:cs="Arial"/>
        </w:rPr>
        <w:t>Responsibilities</w:t>
      </w:r>
      <w:bookmarkEnd w:id="15"/>
    </w:p>
    <w:p w:rsidRPr="00995901" w:rsidR="00FF6CB2" w:rsidP="008C7A16" w:rsidRDefault="00FF6CB2" w14:paraId="474D6429" w14:textId="77777777">
      <w:pPr>
        <w:jc w:val="both"/>
        <w:rPr>
          <w:rFonts w:ascii="Arial" w:hAnsi="Arial" w:cs="Arial"/>
        </w:rPr>
      </w:pPr>
    </w:p>
    <w:p w:rsidRPr="00E259EA" w:rsidR="00416DED" w:rsidP="008C7A16" w:rsidRDefault="00416DED" w14:paraId="474D642A" w14:textId="44782254">
      <w:pPr>
        <w:pStyle w:val="Heading2"/>
        <w:jc w:val="both"/>
        <w:rPr>
          <w:rFonts w:eastAsia="Arial" w:cs="Arial"/>
        </w:rPr>
      </w:pPr>
      <w:bookmarkStart w:name="_Toc403121209" w:id="16"/>
      <w:bookmarkStart w:name="_Toc527537748" w:id="17"/>
      <w:r w:rsidRPr="005C5CBA">
        <w:rPr>
          <w:rFonts w:eastAsia="Arial" w:cs="Arial"/>
        </w:rPr>
        <w:t xml:space="preserve">Specific responsibility of </w:t>
      </w:r>
      <w:r w:rsidR="00304422">
        <w:rPr>
          <w:rFonts w:eastAsia="Arial" w:cs="Arial"/>
        </w:rPr>
        <w:t>IT WORKS</w:t>
      </w:r>
      <w:r w:rsidRPr="005C5CBA">
        <w:rPr>
          <w:rFonts w:eastAsia="Arial" w:cs="Arial"/>
        </w:rPr>
        <w:t xml:space="preserve"> staff</w:t>
      </w:r>
      <w:bookmarkEnd w:id="16"/>
      <w:bookmarkEnd w:id="17"/>
      <w:r w:rsidRPr="005C5CBA">
        <w:rPr>
          <w:rFonts w:eastAsia="Arial" w:cs="Arial"/>
        </w:rPr>
        <w:t xml:space="preserve"> </w:t>
      </w:r>
    </w:p>
    <w:p w:rsidRPr="00E259EA" w:rsidR="00416DED" w:rsidP="008C7A16" w:rsidRDefault="00416DED" w14:paraId="474D642B" w14:textId="77777777">
      <w:pPr>
        <w:jc w:val="both"/>
        <w:rPr>
          <w:rFonts w:ascii="Arial" w:hAnsi="Arial" w:cs="Arial"/>
          <w:lang w:eastAsia="en-AU"/>
        </w:rPr>
      </w:pPr>
    </w:p>
    <w:p w:rsidRPr="00E259EA" w:rsidR="00B331F1" w:rsidP="008C7A16" w:rsidRDefault="00B331F1" w14:paraId="50907242" w14:textId="5DFCA6BC">
      <w:pPr>
        <w:pStyle w:val="Default"/>
        <w:jc w:val="both"/>
        <w:rPr>
          <w:rFonts w:ascii="Arial" w:hAnsi="Arial" w:cs="Arial"/>
          <w:sz w:val="22"/>
          <w:szCs w:val="22"/>
        </w:rPr>
      </w:pPr>
      <w:r w:rsidRPr="005C5CBA">
        <w:rPr>
          <w:rFonts w:ascii="Arial" w:hAnsi="Arial" w:eastAsia="Arial" w:cs="Arial"/>
          <w:sz w:val="22"/>
          <w:szCs w:val="22"/>
        </w:rPr>
        <w:t xml:space="preserve">All </w:t>
      </w:r>
      <w:r w:rsidR="00304422">
        <w:rPr>
          <w:rFonts w:ascii="Arial" w:hAnsi="Arial" w:eastAsia="Arial" w:cs="Arial"/>
          <w:sz w:val="22"/>
          <w:szCs w:val="22"/>
        </w:rPr>
        <w:t>IT WORKS</w:t>
      </w:r>
      <w:r w:rsidRPr="005C5CBA">
        <w:rPr>
          <w:rFonts w:ascii="Arial" w:hAnsi="Arial" w:eastAsia="Arial" w:cs="Arial"/>
          <w:sz w:val="22"/>
          <w:szCs w:val="22"/>
        </w:rPr>
        <w:t xml:space="preserve"> staff are required to comply with the Information Security Policy and related policies, procedures and standards of </w:t>
      </w:r>
      <w:r w:rsidR="00304422">
        <w:rPr>
          <w:rFonts w:ascii="Arial" w:hAnsi="Arial" w:eastAsia="Arial" w:cs="Arial"/>
          <w:sz w:val="22"/>
          <w:szCs w:val="22"/>
        </w:rPr>
        <w:t>IT WORKS</w:t>
      </w:r>
      <w:r w:rsidRPr="005C5CBA">
        <w:rPr>
          <w:rFonts w:ascii="Arial" w:hAnsi="Arial" w:eastAsia="Arial" w:cs="Arial"/>
          <w:sz w:val="22"/>
          <w:szCs w:val="22"/>
        </w:rPr>
        <w:t>, the Code of Ethics, and to play an active role in protecting information assets.</w:t>
      </w:r>
    </w:p>
    <w:p w:rsidR="00416DED" w:rsidP="008C7A16" w:rsidRDefault="00B331F1" w14:paraId="474D642D" w14:textId="1A4CD89B">
      <w:pPr>
        <w:pStyle w:val="Default"/>
        <w:jc w:val="both"/>
        <w:rPr>
          <w:rFonts w:ascii="Arial" w:hAnsi="Arial" w:cs="Arial"/>
          <w:sz w:val="22"/>
          <w:szCs w:val="22"/>
        </w:rPr>
      </w:pPr>
      <w:r w:rsidRPr="002737B9" w:rsidDel="00B331F1">
        <w:rPr>
          <w:rFonts w:ascii="Arial" w:hAnsi="Arial" w:cs="Arial"/>
          <w:sz w:val="22"/>
          <w:szCs w:val="22"/>
        </w:rPr>
        <w:t xml:space="preserve"> </w:t>
      </w:r>
    </w:p>
    <w:p w:rsidRPr="00D61CDB" w:rsidR="00416DED" w:rsidP="008C7A16" w:rsidRDefault="00416DED" w14:paraId="474D642E" w14:textId="7754C074">
      <w:pPr>
        <w:autoSpaceDE w:val="0"/>
        <w:autoSpaceDN w:val="0"/>
        <w:adjustRightInd w:val="0"/>
        <w:jc w:val="both"/>
        <w:rPr>
          <w:rFonts w:ascii="Arial" w:hAnsi="Arial" w:cs="Arial"/>
          <w:color w:val="000000"/>
        </w:rPr>
      </w:pPr>
      <w:r w:rsidRPr="005C5CBA">
        <w:rPr>
          <w:rFonts w:ascii="Arial" w:hAnsi="Arial" w:eastAsia="Arial" w:cs="Arial"/>
          <w:color w:val="000000"/>
        </w:rPr>
        <w:t xml:space="preserve">All </w:t>
      </w:r>
      <w:r w:rsidR="00304422">
        <w:rPr>
          <w:rFonts w:ascii="Arial" w:hAnsi="Arial" w:eastAsia="Arial" w:cs="Arial"/>
          <w:color w:val="000000"/>
        </w:rPr>
        <w:t>IT WORKS</w:t>
      </w:r>
      <w:r w:rsidRPr="005C5CBA">
        <w:rPr>
          <w:rFonts w:ascii="Arial" w:hAnsi="Arial" w:eastAsia="Arial" w:cs="Arial"/>
          <w:color w:val="000000"/>
        </w:rPr>
        <w:t xml:space="preserve"> staff have the following responsibilities for information classification and handling: </w:t>
      </w:r>
    </w:p>
    <w:p w:rsidRPr="00416DED" w:rsidR="00416DED" w:rsidP="008C7A16" w:rsidRDefault="00416DED" w14:paraId="474D642F" w14:textId="56515C04">
      <w:pPr>
        <w:pStyle w:val="ListParagraph"/>
        <w:numPr>
          <w:ilvl w:val="0"/>
          <w:numId w:val="12"/>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Maintain an understanding of information classification, handling and labelling policies, procedures and standards</w:t>
      </w:r>
      <w:r w:rsidR="00D75A36">
        <w:rPr>
          <w:rFonts w:ascii="Arial" w:hAnsi="Arial" w:eastAsia="Arial" w:cs="Arial"/>
          <w:color w:val="000000"/>
        </w:rPr>
        <w:t>.</w:t>
      </w:r>
      <w:r w:rsidRPr="005C5CBA">
        <w:rPr>
          <w:rFonts w:ascii="Arial" w:hAnsi="Arial" w:eastAsia="Arial" w:cs="Arial"/>
          <w:color w:val="000000"/>
        </w:rPr>
        <w:t xml:space="preserve"> </w:t>
      </w:r>
    </w:p>
    <w:p w:rsidRPr="00416DED" w:rsidR="00416DED" w:rsidP="008C7A16" w:rsidRDefault="00416DED" w14:paraId="474D6430" w14:textId="28F3DB02">
      <w:pPr>
        <w:pStyle w:val="ListParagraph"/>
        <w:numPr>
          <w:ilvl w:val="0"/>
          <w:numId w:val="12"/>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Handle and label information assets in accordance with classification requirements</w:t>
      </w:r>
      <w:r w:rsidR="00D75A36">
        <w:rPr>
          <w:rFonts w:ascii="Arial" w:hAnsi="Arial" w:eastAsia="Arial" w:cs="Arial"/>
          <w:color w:val="000000"/>
        </w:rPr>
        <w:t>.</w:t>
      </w:r>
      <w:r w:rsidRPr="005C5CBA">
        <w:rPr>
          <w:rFonts w:ascii="Arial" w:hAnsi="Arial" w:eastAsia="Arial" w:cs="Arial"/>
          <w:color w:val="000000"/>
        </w:rPr>
        <w:t xml:space="preserve"> </w:t>
      </w:r>
    </w:p>
    <w:p w:rsidRPr="00416DED" w:rsidR="00416DED" w:rsidP="008C7A16" w:rsidRDefault="00416DED" w14:paraId="474D6431" w14:textId="38A7D7B2">
      <w:pPr>
        <w:pStyle w:val="ListParagraph"/>
        <w:numPr>
          <w:ilvl w:val="0"/>
          <w:numId w:val="12"/>
        </w:numPr>
        <w:autoSpaceDE w:val="0"/>
        <w:autoSpaceDN w:val="0"/>
        <w:adjustRightInd w:val="0"/>
        <w:spacing w:after="14"/>
        <w:jc w:val="both"/>
        <w:rPr>
          <w:rFonts w:ascii="Arial" w:hAnsi="Arial" w:eastAsia="Arial" w:cs="Arial"/>
          <w:color w:val="000000"/>
        </w:rPr>
      </w:pPr>
      <w:r w:rsidRPr="005C5CBA">
        <w:rPr>
          <w:rFonts w:ascii="Arial" w:hAnsi="Arial" w:eastAsia="Arial" w:cs="Arial"/>
          <w:color w:val="000000"/>
        </w:rPr>
        <w:t>Support the operation of information security controls to maintain an adequate level of protection for information assets</w:t>
      </w:r>
      <w:r w:rsidR="00D75A36">
        <w:rPr>
          <w:rFonts w:ascii="Arial" w:hAnsi="Arial" w:eastAsia="Arial" w:cs="Arial"/>
          <w:color w:val="000000"/>
        </w:rPr>
        <w:t>.</w:t>
      </w:r>
      <w:r w:rsidRPr="005C5CBA">
        <w:rPr>
          <w:rFonts w:ascii="Arial" w:hAnsi="Arial" w:eastAsia="Arial" w:cs="Arial"/>
          <w:color w:val="000000"/>
        </w:rPr>
        <w:t xml:space="preserve"> </w:t>
      </w:r>
    </w:p>
    <w:p w:rsidRPr="00416DED" w:rsidR="00416DED" w:rsidP="008C7A16" w:rsidRDefault="00416DED" w14:paraId="474D6432" w14:textId="77777777">
      <w:pPr>
        <w:pStyle w:val="Default"/>
        <w:numPr>
          <w:ilvl w:val="0"/>
          <w:numId w:val="12"/>
        </w:numPr>
        <w:jc w:val="both"/>
        <w:rPr>
          <w:rFonts w:ascii="Arial" w:hAnsi="Arial" w:eastAsia="Arial" w:cs="Arial"/>
          <w:sz w:val="20"/>
          <w:szCs w:val="20"/>
        </w:rPr>
      </w:pPr>
      <w:r w:rsidRPr="005C5CBA">
        <w:rPr>
          <w:rFonts w:ascii="Arial" w:hAnsi="Arial" w:eastAsia="Arial" w:cs="Arial"/>
          <w:sz w:val="22"/>
          <w:szCs w:val="22"/>
        </w:rPr>
        <w:t>Identify and report information security incidents.</w:t>
      </w:r>
    </w:p>
    <w:p w:rsidRPr="00E259EA" w:rsidR="00416DED" w:rsidP="008C7A16" w:rsidRDefault="00416DED" w14:paraId="474D6436" w14:textId="58B048D1">
      <w:pPr>
        <w:pStyle w:val="Heading2"/>
        <w:jc w:val="both"/>
        <w:rPr>
          <w:rFonts w:eastAsia="Arial" w:cs="Arial"/>
        </w:rPr>
      </w:pPr>
      <w:bookmarkStart w:name="_Toc403121211" w:id="18"/>
      <w:bookmarkStart w:name="_Toc527537749" w:id="19"/>
      <w:r w:rsidRPr="005C5CBA">
        <w:rPr>
          <w:rFonts w:eastAsia="Arial" w:cs="Arial"/>
        </w:rPr>
        <w:t xml:space="preserve">Review of this </w:t>
      </w:r>
      <w:bookmarkEnd w:id="18"/>
      <w:r w:rsidR="00CF223E">
        <w:rPr>
          <w:rFonts w:eastAsia="Arial" w:cs="Arial"/>
        </w:rPr>
        <w:t>Policy</w:t>
      </w:r>
      <w:bookmarkEnd w:id="19"/>
      <w:r w:rsidRPr="005C5CBA" w:rsidR="00CF223E">
        <w:rPr>
          <w:rFonts w:eastAsia="Arial" w:cs="Arial"/>
        </w:rPr>
        <w:t xml:space="preserve"> </w:t>
      </w:r>
    </w:p>
    <w:p w:rsidR="00416DED" w:rsidP="008C7A16" w:rsidRDefault="00416DED" w14:paraId="474D6437" w14:textId="77777777">
      <w:pPr>
        <w:jc w:val="both"/>
        <w:rPr>
          <w:rFonts w:ascii="Arial" w:hAnsi="Arial" w:cs="Arial"/>
        </w:rPr>
      </w:pPr>
    </w:p>
    <w:p w:rsidRPr="00E259EA" w:rsidR="00416DED" w:rsidP="008C7A16" w:rsidRDefault="00304422" w14:paraId="474D6438" w14:textId="1275EA8A">
      <w:pPr>
        <w:jc w:val="both"/>
        <w:rPr>
          <w:rFonts w:ascii="Arial" w:hAnsi="Arial" w:cs="Arial"/>
        </w:rPr>
      </w:pPr>
      <w:r>
        <w:rPr>
          <w:rFonts w:ascii="Arial" w:hAnsi="Arial" w:eastAsia="Arial" w:cs="Arial"/>
        </w:rPr>
        <w:t>IT WORKS</w:t>
      </w:r>
      <w:r w:rsidRPr="005C5CBA" w:rsidR="00416DED">
        <w:rPr>
          <w:rFonts w:ascii="Arial" w:hAnsi="Arial" w:eastAsia="Arial" w:cs="Arial"/>
        </w:rPr>
        <w:t xml:space="preserve"> Policy must be reviewed at least every two years, but may be actioned earlier according to strategic priorities, reforms or feedback received. </w:t>
      </w:r>
    </w:p>
    <w:p w:rsidR="00416DED" w:rsidP="008C7A16" w:rsidRDefault="00416DED" w14:paraId="474D6439" w14:textId="77777777">
      <w:pPr>
        <w:autoSpaceDE w:val="0"/>
        <w:autoSpaceDN w:val="0"/>
        <w:adjustRightInd w:val="0"/>
        <w:jc w:val="both"/>
        <w:rPr>
          <w:rFonts w:ascii="Arial" w:hAnsi="Arial" w:cs="Arial"/>
          <w:b/>
          <w:bCs/>
          <w:color w:val="000000"/>
        </w:rPr>
      </w:pPr>
    </w:p>
    <w:p w:rsidR="00FF6CB2" w:rsidP="008C7A16" w:rsidRDefault="00FF6CB2" w14:paraId="474D643A" w14:textId="77777777">
      <w:pPr>
        <w:jc w:val="both"/>
      </w:pPr>
    </w:p>
    <w:p w:rsidR="00EC5428" w:rsidP="008C7A16" w:rsidRDefault="00EC5428" w14:paraId="474D643B" w14:textId="77777777">
      <w:pPr>
        <w:spacing w:after="200" w:line="276" w:lineRule="auto"/>
        <w:jc w:val="both"/>
        <w:rPr>
          <w:rFonts w:ascii="Arial" w:hAnsi="Arial" w:cs="Arial"/>
          <w:b/>
          <w:bCs/>
          <w:color w:val="000000"/>
        </w:rPr>
      </w:pPr>
      <w:r>
        <w:rPr>
          <w:rFonts w:ascii="Arial" w:hAnsi="Arial" w:cs="Arial"/>
          <w:b/>
          <w:bCs/>
          <w:color w:val="000000"/>
        </w:rPr>
        <w:br w:type="page"/>
      </w:r>
    </w:p>
    <w:p w:rsidRPr="00FF6CB2" w:rsidR="00257594" w:rsidP="00F84F74" w:rsidRDefault="00FF6CB2" w14:paraId="474D643C" w14:textId="77777777">
      <w:pPr>
        <w:pStyle w:val="Heading1"/>
      </w:pPr>
      <w:bookmarkStart w:name="_Toc527537750" w:id="20"/>
      <w:r w:rsidRPr="00FF6CB2">
        <w:lastRenderedPageBreak/>
        <w:t>Appendix A</w:t>
      </w:r>
      <w:r w:rsidR="00EC5428">
        <w:t>:</w:t>
      </w:r>
      <w:r w:rsidRPr="00FF6CB2">
        <w:t xml:space="preserve"> Information Classification Scheme</w:t>
      </w:r>
      <w:bookmarkEnd w:id="20"/>
      <w:r w:rsidRPr="00FF6CB2">
        <w:t xml:space="preserve"> </w:t>
      </w:r>
    </w:p>
    <w:p w:rsidR="00FF6CB2" w:rsidP="00FF6CB2" w:rsidRDefault="00FF6CB2" w14:paraId="474D643D" w14:textId="77777777">
      <w:pPr>
        <w:autoSpaceDE w:val="0"/>
        <w:autoSpaceDN w:val="0"/>
        <w:adjustRightInd w:val="0"/>
        <w:rPr>
          <w:rFonts w:ascii="Arial" w:hAnsi="Arial" w:cs="Arial"/>
          <w:color w:val="000000"/>
        </w:rPr>
      </w:pPr>
      <w:r w:rsidRPr="005C5CBA">
        <w:rPr>
          <w:rFonts w:ascii="Arial" w:hAnsi="Arial" w:eastAsia="Arial" w:cs="Arial"/>
          <w:color w:val="000000"/>
        </w:rPr>
        <w:t xml:space="preserve">The following sections provide a reference for determining an appropriate classification based on the risk of loss of confidentiality, integrity and availability, which is compliant with the ISMF and PSPF. </w:t>
      </w:r>
    </w:p>
    <w:p w:rsidRPr="00FF6CB2" w:rsidR="00257594" w:rsidP="00FF6CB2" w:rsidRDefault="00257594" w14:paraId="474D643E" w14:textId="77777777">
      <w:pPr>
        <w:autoSpaceDE w:val="0"/>
        <w:autoSpaceDN w:val="0"/>
        <w:adjustRightInd w:val="0"/>
        <w:rPr>
          <w:rFonts w:ascii="Arial" w:hAnsi="Arial" w:cs="Arial"/>
          <w:color w:val="000000"/>
        </w:rPr>
      </w:pPr>
    </w:p>
    <w:p w:rsidR="00FF6CB2" w:rsidP="00FF6CB2" w:rsidRDefault="00FF6CB2" w14:paraId="474D643F" w14:textId="77777777">
      <w:pPr>
        <w:autoSpaceDE w:val="0"/>
        <w:autoSpaceDN w:val="0"/>
        <w:adjustRightInd w:val="0"/>
        <w:rPr>
          <w:rFonts w:ascii="Arial" w:hAnsi="Arial" w:cs="Arial"/>
          <w:b/>
          <w:bCs/>
          <w:color w:val="000000"/>
        </w:rPr>
      </w:pPr>
      <w:r w:rsidRPr="005C5CBA">
        <w:rPr>
          <w:rFonts w:ascii="Arial" w:hAnsi="Arial" w:eastAsia="Arial" w:cs="Arial"/>
          <w:b/>
          <w:bCs/>
          <w:color w:val="000000"/>
        </w:rPr>
        <w:t xml:space="preserve">Confidentiality </w:t>
      </w:r>
    </w:p>
    <w:p w:rsidRPr="00FF6CB2" w:rsidR="00257594" w:rsidP="00FF6CB2" w:rsidRDefault="00257594" w14:paraId="474D6440" w14:textId="77777777">
      <w:pPr>
        <w:autoSpaceDE w:val="0"/>
        <w:autoSpaceDN w:val="0"/>
        <w:adjustRightInd w:val="0"/>
        <w:rPr>
          <w:rFonts w:ascii="Arial" w:hAnsi="Arial" w:cs="Arial"/>
          <w:color w:val="000000"/>
        </w:rPr>
      </w:pPr>
    </w:p>
    <w:p w:rsidR="00FF6CB2" w:rsidP="00FF6CB2" w:rsidRDefault="00FF6CB2" w14:paraId="474D6441" w14:textId="77777777">
      <w:pPr>
        <w:autoSpaceDE w:val="0"/>
        <w:autoSpaceDN w:val="0"/>
        <w:adjustRightInd w:val="0"/>
        <w:rPr>
          <w:rFonts w:ascii="Arial" w:hAnsi="Arial" w:cs="Arial"/>
          <w:color w:val="000000"/>
        </w:rPr>
      </w:pPr>
      <w:r w:rsidRPr="005C5CBA">
        <w:rPr>
          <w:rFonts w:ascii="Arial" w:hAnsi="Arial" w:eastAsia="Arial" w:cs="Arial"/>
          <w:color w:val="000000"/>
        </w:rPr>
        <w:t xml:space="preserve">Confidentiality is evaluated based on the extent of business impact caused by an unauthorised disclosure of the information asset. </w:t>
      </w:r>
    </w:p>
    <w:p w:rsidRPr="00FF6CB2" w:rsidR="00257594" w:rsidP="00FF6CB2" w:rsidRDefault="00257594" w14:paraId="474D6442" w14:textId="77777777">
      <w:pPr>
        <w:autoSpaceDE w:val="0"/>
        <w:autoSpaceDN w:val="0"/>
        <w:adjustRightInd w:val="0"/>
        <w:rPr>
          <w:rFonts w:ascii="Arial" w:hAnsi="Arial" w:cs="Arial"/>
          <w:color w:val="000000"/>
        </w:rPr>
      </w:pPr>
    </w:p>
    <w:p w:rsidR="00FF6CB2" w:rsidP="00FF6CB2" w:rsidRDefault="00FF6CB2" w14:paraId="474D6445" w14:textId="7AEA3175">
      <w:pPr>
        <w:autoSpaceDE w:val="0"/>
        <w:autoSpaceDN w:val="0"/>
        <w:adjustRightInd w:val="0"/>
        <w:rPr>
          <w:rFonts w:ascii="Arial" w:hAnsi="Arial" w:cs="Arial"/>
          <w:color w:val="000000"/>
        </w:rPr>
      </w:pPr>
      <w:bookmarkStart w:name="_GoBack" w:id="21"/>
      <w:bookmarkEnd w:id="21"/>
      <w:r w:rsidRPr="005C5CBA">
        <w:rPr>
          <w:rFonts w:ascii="Arial" w:hAnsi="Arial" w:eastAsia="Arial" w:cs="Arial"/>
          <w:color w:val="000000"/>
        </w:rPr>
        <w:t xml:space="preserve">All information not in the public domain should be considered for ‘official use only’ and only accessed by personnel who legitimately need it to carry out their official duties. Information with confidentiality requirements that will be released to the public domain in the future (e.g. Budget papers) should specify the date of release, and when the confidentiality requirements cease </w:t>
      </w:r>
      <w:r w:rsidRPr="005C5CBA" w:rsidR="00E47CB4">
        <w:rPr>
          <w:rFonts w:ascii="Arial" w:hAnsi="Arial" w:eastAsia="Arial" w:cs="Arial"/>
          <w:color w:val="000000"/>
        </w:rPr>
        <w:t xml:space="preserve"> </w:t>
      </w:r>
      <w:r w:rsidRPr="005C5CBA">
        <w:rPr>
          <w:rFonts w:ascii="Arial" w:hAnsi="Arial" w:eastAsia="Arial" w:cs="Arial"/>
          <w:color w:val="000000"/>
        </w:rPr>
        <w:t xml:space="preserve"> </w:t>
      </w:r>
      <w:r w:rsidR="00304422">
        <w:rPr>
          <w:rFonts w:ascii="Arial" w:hAnsi="Arial" w:eastAsia="Arial" w:cs="Arial"/>
          <w:color w:val="000000"/>
        </w:rPr>
        <w:t>IT WORKS</w:t>
      </w:r>
      <w:r w:rsidRPr="005C5CBA">
        <w:rPr>
          <w:rFonts w:ascii="Arial" w:hAnsi="Arial" w:eastAsia="Arial" w:cs="Arial"/>
          <w:color w:val="000000"/>
        </w:rPr>
        <w:t xml:space="preserve"> will continue to consider ongoing integrity and availability requirements. </w:t>
      </w:r>
    </w:p>
    <w:p w:rsidRPr="00FF6CB2" w:rsidR="00257594" w:rsidP="00FF6CB2" w:rsidRDefault="00257594" w14:paraId="474D6446" w14:textId="77777777">
      <w:pPr>
        <w:autoSpaceDE w:val="0"/>
        <w:autoSpaceDN w:val="0"/>
        <w:adjustRightInd w:val="0"/>
        <w:rPr>
          <w:rFonts w:ascii="Arial" w:hAnsi="Arial" w:cs="Arial"/>
          <w:color w:val="000000"/>
        </w:rPr>
      </w:pPr>
    </w:p>
    <w:p w:rsidR="00FF6CB2" w:rsidP="00FF6CB2" w:rsidRDefault="00FF6CB2" w14:paraId="474D6447" w14:textId="791B665B">
      <w:pPr>
        <w:autoSpaceDE w:val="0"/>
        <w:autoSpaceDN w:val="0"/>
        <w:adjustRightInd w:val="0"/>
        <w:rPr>
          <w:rFonts w:ascii="Arial" w:hAnsi="Arial" w:cs="Arial"/>
          <w:color w:val="000000"/>
        </w:rPr>
      </w:pPr>
      <w:r w:rsidRPr="005C5CBA">
        <w:rPr>
          <w:rFonts w:ascii="Arial" w:hAnsi="Arial" w:eastAsia="Arial" w:cs="Arial"/>
          <w:color w:val="000000"/>
        </w:rPr>
        <w:t xml:space="preserve">As </w:t>
      </w:r>
      <w:r w:rsidR="00304422">
        <w:rPr>
          <w:rFonts w:ascii="Arial" w:hAnsi="Arial" w:eastAsia="Arial" w:cs="Arial"/>
          <w:color w:val="000000"/>
        </w:rPr>
        <w:t>IT WORKS</w:t>
      </w:r>
      <w:r w:rsidRPr="005C5CBA">
        <w:rPr>
          <w:rFonts w:ascii="Arial" w:hAnsi="Arial" w:eastAsia="Arial" w:cs="Arial"/>
          <w:color w:val="000000"/>
        </w:rPr>
        <w:t xml:space="preserve"> are not expected to create or handle information that is sensitive from a national security perspective, the use of protective markings is not expected to applicable. However, if a new or modified information asset is considered to lie within the national security domain, it should be classified in accordance with PSPF requirements. </w:t>
      </w:r>
    </w:p>
    <w:p w:rsidRPr="00FF6CB2" w:rsidR="00257594" w:rsidP="00FF6CB2" w:rsidRDefault="00257594" w14:paraId="474D6448" w14:textId="77777777">
      <w:pPr>
        <w:autoSpaceDE w:val="0"/>
        <w:autoSpaceDN w:val="0"/>
        <w:adjustRightInd w:val="0"/>
        <w:rPr>
          <w:rFonts w:ascii="Arial" w:hAnsi="Arial" w:cs="Arial"/>
          <w:color w:val="000000"/>
        </w:rPr>
      </w:pPr>
    </w:p>
    <w:p w:rsidR="00F368CE" w:rsidP="00FF6CB2" w:rsidRDefault="00FF6CB2" w14:paraId="474D6449" w14:textId="77777777">
      <w:pPr>
        <w:rPr>
          <w:rFonts w:ascii="Arial" w:hAnsi="Arial" w:cs="Arial"/>
          <w:color w:val="000000"/>
        </w:rPr>
      </w:pPr>
      <w:r w:rsidRPr="005C5CBA">
        <w:rPr>
          <w:rFonts w:ascii="Arial" w:hAnsi="Arial" w:eastAsia="Arial" w:cs="Arial"/>
          <w:color w:val="000000"/>
        </w:rPr>
        <w:t>The table on the following page defines the confidentiality valuation matrix:</w:t>
      </w:r>
    </w:p>
    <w:p w:rsidRPr="00FF6CB2" w:rsidR="00FF6CB2" w:rsidP="00FF6CB2" w:rsidRDefault="00FF6CB2" w14:paraId="474D644A" w14:textId="77777777">
      <w:pPr>
        <w:autoSpaceDE w:val="0"/>
        <w:autoSpaceDN w:val="0"/>
        <w:adjustRightInd w:val="0"/>
        <w:rPr>
          <w:rFonts w:ascii="Arial" w:hAnsi="Arial" w:cs="Arial"/>
          <w:sz w:val="24"/>
          <w:szCs w:val="24"/>
        </w:rPr>
        <w:sectPr w:rsidRPr="00FF6CB2" w:rsidR="00FF6CB2" w:rsidSect="00606ACF">
          <w:headerReference w:type="default" r:id="rId12"/>
          <w:footerReference w:type="default" r:id="rId13"/>
          <w:headerReference w:type="first" r:id="rId14"/>
          <w:footerReference w:type="first" r:id="rId15"/>
          <w:pgSz w:w="11907" w:h="17338" w:orient="portrait"/>
          <w:pgMar w:top="1440" w:right="709" w:bottom="1440" w:left="851" w:header="720" w:footer="561" w:gutter="0"/>
          <w:cols w:space="720"/>
          <w:noEndnote/>
          <w:titlePg/>
          <w:docGrid w:linePitch="299"/>
        </w:sectPr>
      </w:pPr>
    </w:p>
    <w:tbl>
      <w:tblPr>
        <w:tblW w:w="0" w:type="auto"/>
        <w:tblBorders>
          <w:top w:val="nil"/>
          <w:left w:val="nil"/>
          <w:bottom w:val="nil"/>
          <w:right w:val="nil"/>
        </w:tblBorders>
        <w:tblLayout w:type="fixed"/>
        <w:tblLook w:val="0000" w:firstRow="0" w:lastRow="0" w:firstColumn="0" w:lastColumn="0" w:noHBand="0" w:noVBand="0"/>
      </w:tblPr>
      <w:tblGrid>
        <w:gridCol w:w="4986"/>
        <w:gridCol w:w="5328"/>
      </w:tblGrid>
      <w:tr w:rsidRPr="00FF6CB2" w:rsidR="00FF6CB2" w:rsidTr="005C5CBA" w14:paraId="474D644D" w14:textId="77777777">
        <w:trPr>
          <w:trHeight w:val="444"/>
        </w:trPr>
        <w:tc>
          <w:tcPr>
            <w:tcW w:w="4986" w:type="dxa"/>
            <w:tcBorders>
              <w:top w:val="single" w:color="auto" w:sz="4" w:space="0"/>
              <w:left w:val="single" w:color="auto" w:sz="4" w:space="0"/>
              <w:bottom w:val="single" w:color="auto" w:sz="4" w:space="0"/>
              <w:right w:val="single" w:color="auto" w:sz="4" w:space="0"/>
            </w:tcBorders>
          </w:tcPr>
          <w:p w:rsidRPr="00FF6CB2" w:rsidR="00FF6CB2" w:rsidP="00FF6CB2" w:rsidRDefault="00FF6CB2" w14:paraId="474D644B" w14:textId="77777777">
            <w:pPr>
              <w:autoSpaceDE w:val="0"/>
              <w:autoSpaceDN w:val="0"/>
              <w:adjustRightInd w:val="0"/>
              <w:rPr>
                <w:rFonts w:ascii="Arial" w:hAnsi="Arial" w:cs="Arial"/>
                <w:color w:val="000000"/>
              </w:rPr>
            </w:pPr>
            <w:r w:rsidRPr="005C5CBA">
              <w:rPr>
                <w:rFonts w:ascii="Arial" w:hAnsi="Arial" w:eastAsia="Arial" w:cs="Arial"/>
                <w:b/>
                <w:bCs/>
              </w:rPr>
              <w:lastRenderedPageBreak/>
              <w:t xml:space="preserve">Confidentiality Valuation Matrix </w:t>
            </w:r>
            <w:r w:rsidRPr="005C5CBA">
              <w:rPr>
                <w:rFonts w:ascii="Arial" w:hAnsi="Arial" w:eastAsia="Arial" w:cs="Arial"/>
                <w:b/>
                <w:bCs/>
                <w:color w:val="000000"/>
              </w:rPr>
              <w:t xml:space="preserve">DLM </w:t>
            </w:r>
          </w:p>
        </w:tc>
        <w:tc>
          <w:tcPr>
            <w:tcW w:w="5328" w:type="dxa"/>
            <w:tcBorders>
              <w:top w:val="single" w:color="auto" w:sz="4" w:space="0"/>
              <w:left w:val="single" w:color="auto" w:sz="4" w:space="0"/>
              <w:bottom w:val="single" w:color="auto" w:sz="4" w:space="0"/>
              <w:right w:val="single" w:color="auto" w:sz="4" w:space="0"/>
            </w:tcBorders>
          </w:tcPr>
          <w:p w:rsidRPr="00FF6CB2" w:rsidR="00FF6CB2" w:rsidP="00FF6CB2" w:rsidRDefault="00FF6CB2" w14:paraId="474D644C" w14:textId="77777777">
            <w:pPr>
              <w:autoSpaceDE w:val="0"/>
              <w:autoSpaceDN w:val="0"/>
              <w:adjustRightInd w:val="0"/>
              <w:rPr>
                <w:rFonts w:ascii="Arial" w:hAnsi="Arial" w:cs="Arial"/>
                <w:color w:val="000000"/>
              </w:rPr>
            </w:pPr>
            <w:r w:rsidRPr="005C5CBA">
              <w:rPr>
                <w:rFonts w:ascii="Arial" w:hAnsi="Arial" w:eastAsia="Arial" w:cs="Arial"/>
                <w:b/>
                <w:bCs/>
                <w:color w:val="000000"/>
              </w:rPr>
              <w:t xml:space="preserve">Description </w:t>
            </w:r>
          </w:p>
        </w:tc>
      </w:tr>
      <w:tr w:rsidRPr="00FF6CB2" w:rsidR="00B0421C" w:rsidTr="005C5CBA" w14:paraId="474D6461" w14:textId="77777777">
        <w:trPr>
          <w:trHeight w:val="2584"/>
        </w:trPr>
        <w:tc>
          <w:tcPr>
            <w:tcW w:w="4986" w:type="dxa"/>
            <w:tcBorders>
              <w:top w:val="single" w:color="auto" w:sz="4" w:space="0"/>
              <w:left w:val="single" w:color="auto" w:sz="4" w:space="0"/>
              <w:bottom w:val="single" w:color="auto" w:sz="4" w:space="0"/>
              <w:right w:val="single" w:color="auto" w:sz="4" w:space="0"/>
            </w:tcBorders>
          </w:tcPr>
          <w:p w:rsidRPr="00FF6CB2" w:rsidR="00B0421C" w:rsidP="00B0421C" w:rsidRDefault="00B0421C" w14:paraId="474D6454" w14:textId="32B253EA">
            <w:pPr>
              <w:autoSpaceDE w:val="0"/>
              <w:autoSpaceDN w:val="0"/>
              <w:adjustRightInd w:val="0"/>
              <w:rPr>
                <w:rFonts w:ascii="Arial" w:hAnsi="Arial" w:cs="Arial"/>
                <w:color w:val="000000"/>
                <w:sz w:val="20"/>
                <w:szCs w:val="20"/>
              </w:rPr>
            </w:pPr>
            <w:r w:rsidRPr="005C5CBA">
              <w:rPr>
                <w:rFonts w:ascii="Arial" w:hAnsi="Arial" w:eastAsia="Arial" w:cs="Arial"/>
                <w:b/>
                <w:bCs/>
                <w:color w:val="000000"/>
                <w:sz w:val="20"/>
                <w:szCs w:val="20"/>
              </w:rPr>
              <w:t xml:space="preserve">[SLC] </w:t>
            </w:r>
          </w:p>
          <w:p w:rsidRPr="00FF6CB2" w:rsidR="00B0421C" w:rsidP="00B0421C" w:rsidRDefault="00B0421C" w14:paraId="474D6456" w14:textId="606AD589">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Legal </w:t>
            </w:r>
            <w:r w:rsidRPr="005C5CBA" w:rsidR="00F14A09">
              <w:rPr>
                <w:rFonts w:ascii="Arial" w:hAnsi="Arial" w:eastAsia="Arial" w:cs="Arial"/>
                <w:color w:val="000000"/>
                <w:sz w:val="20"/>
                <w:szCs w:val="20"/>
              </w:rPr>
              <w:t xml:space="preserve">or </w:t>
            </w:r>
            <w:r w:rsidRPr="005C5CBA">
              <w:rPr>
                <w:rFonts w:ascii="Arial" w:hAnsi="Arial" w:eastAsia="Arial" w:cs="Arial"/>
                <w:color w:val="000000"/>
                <w:sz w:val="20"/>
                <w:szCs w:val="20"/>
              </w:rPr>
              <w:t xml:space="preserve">Commercial </w:t>
            </w:r>
          </w:p>
          <w:p w:rsidR="00F14A09" w:rsidP="00B0421C" w:rsidRDefault="00F14A09" w14:paraId="6A5628FB" w14:textId="77777777">
            <w:pPr>
              <w:autoSpaceDE w:val="0"/>
              <w:autoSpaceDN w:val="0"/>
              <w:adjustRightInd w:val="0"/>
              <w:rPr>
                <w:rFonts w:ascii="Arial" w:hAnsi="Arial" w:cs="Arial"/>
                <w:b/>
                <w:bCs/>
                <w:color w:val="000000"/>
                <w:sz w:val="20"/>
                <w:szCs w:val="20"/>
              </w:rPr>
            </w:pPr>
          </w:p>
          <w:p w:rsidRPr="00FF6CB2" w:rsidR="00B0421C" w:rsidP="00B0421C" w:rsidRDefault="00B0421C" w14:paraId="474D6457" w14:textId="066F0B64">
            <w:pPr>
              <w:autoSpaceDE w:val="0"/>
              <w:autoSpaceDN w:val="0"/>
              <w:adjustRightInd w:val="0"/>
              <w:rPr>
                <w:rFonts w:ascii="Arial" w:hAnsi="Arial" w:cs="Arial"/>
                <w:color w:val="000000"/>
                <w:sz w:val="20"/>
                <w:szCs w:val="20"/>
              </w:rPr>
            </w:pPr>
            <w:r w:rsidRPr="005C5CBA">
              <w:rPr>
                <w:rFonts w:ascii="Arial" w:hAnsi="Arial" w:eastAsia="Arial" w:cs="Arial"/>
                <w:b/>
                <w:bCs/>
                <w:color w:val="000000"/>
                <w:sz w:val="20"/>
                <w:szCs w:val="20"/>
              </w:rPr>
              <w:t xml:space="preserve">[SM] </w:t>
            </w:r>
          </w:p>
          <w:p w:rsidRPr="00FF6CB2" w:rsidR="00B0421C" w:rsidP="00B0421C" w:rsidRDefault="00B0421C" w14:paraId="474D6458"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Sensitive: Medical</w:t>
            </w:r>
          </w:p>
        </w:tc>
        <w:tc>
          <w:tcPr>
            <w:tcW w:w="5328" w:type="dxa"/>
            <w:tcBorders>
              <w:top w:val="single" w:color="auto" w:sz="4" w:space="0"/>
              <w:left w:val="single" w:color="auto" w:sz="4" w:space="0"/>
              <w:bottom w:val="single" w:color="auto" w:sz="4" w:space="0"/>
              <w:right w:val="single" w:color="auto" w:sz="4" w:space="0"/>
            </w:tcBorders>
          </w:tcPr>
          <w:p w:rsidRPr="00FF6CB2" w:rsidR="00B0421C" w:rsidP="00FF6CB2" w:rsidRDefault="00B0421C" w14:paraId="474D6459"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Compromise could cause </w:t>
            </w:r>
            <w:r w:rsidRPr="005C5CBA">
              <w:rPr>
                <w:rFonts w:ascii="Arial" w:hAnsi="Arial" w:eastAsia="Arial" w:cs="Arial"/>
                <w:i/>
                <w:iCs/>
                <w:color w:val="000000"/>
                <w:sz w:val="20"/>
                <w:szCs w:val="20"/>
              </w:rPr>
              <w:t xml:space="preserve">moderate damage </w:t>
            </w:r>
            <w:r w:rsidRPr="005C5CBA">
              <w:rPr>
                <w:rFonts w:ascii="Arial" w:hAnsi="Arial" w:eastAsia="Arial" w:cs="Arial"/>
                <w:color w:val="000000"/>
                <w:sz w:val="20"/>
                <w:szCs w:val="20"/>
              </w:rPr>
              <w:t xml:space="preserve">to the State, the Government, commercial entities or members of the public. </w:t>
            </w:r>
          </w:p>
          <w:p w:rsidR="00D308CF" w:rsidP="00FF6CB2" w:rsidRDefault="00D308CF" w14:paraId="474D645A" w14:textId="77777777">
            <w:pPr>
              <w:autoSpaceDE w:val="0"/>
              <w:autoSpaceDN w:val="0"/>
              <w:adjustRightInd w:val="0"/>
              <w:rPr>
                <w:rFonts w:ascii="Arial" w:hAnsi="Arial" w:cs="Arial"/>
                <w:color w:val="000000"/>
                <w:sz w:val="20"/>
                <w:szCs w:val="20"/>
              </w:rPr>
            </w:pPr>
          </w:p>
          <w:p w:rsidRPr="00FF6CB2" w:rsidR="00B0421C" w:rsidP="00FF6CB2" w:rsidRDefault="00B0421C" w14:paraId="474D645B"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Commercial should be used with information that may give unfair advantage to a company or is commercially confidential. </w:t>
            </w:r>
          </w:p>
          <w:p w:rsidR="00D308CF" w:rsidP="00FF6CB2" w:rsidRDefault="00D308CF" w14:paraId="474D645C" w14:textId="77777777">
            <w:pPr>
              <w:autoSpaceDE w:val="0"/>
              <w:autoSpaceDN w:val="0"/>
              <w:adjustRightInd w:val="0"/>
              <w:rPr>
                <w:rFonts w:ascii="Arial" w:hAnsi="Arial" w:cs="Arial"/>
                <w:color w:val="000000"/>
                <w:sz w:val="20"/>
                <w:szCs w:val="20"/>
              </w:rPr>
            </w:pPr>
          </w:p>
          <w:p w:rsidRPr="00FF6CB2" w:rsidR="00B0421C" w:rsidP="00FF6CB2" w:rsidRDefault="00B0421C" w14:paraId="474D645D"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Legal should be used for any information that may be subject to legal professional privilege (held or generated by the South Australian Government). </w:t>
            </w:r>
          </w:p>
          <w:p w:rsidR="00D308CF" w:rsidP="00FF6CB2" w:rsidRDefault="00D308CF" w14:paraId="474D645E" w14:textId="77777777">
            <w:pPr>
              <w:autoSpaceDE w:val="0"/>
              <w:autoSpaceDN w:val="0"/>
              <w:adjustRightInd w:val="0"/>
              <w:rPr>
                <w:rFonts w:ascii="Arial" w:hAnsi="Arial" w:cs="Arial"/>
                <w:color w:val="000000"/>
                <w:sz w:val="20"/>
                <w:szCs w:val="20"/>
              </w:rPr>
            </w:pPr>
          </w:p>
          <w:p w:rsidR="00B0421C" w:rsidP="00FF6CB2" w:rsidRDefault="00B0421C" w14:paraId="474D645F"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Medical [SM] should be used for any information that may be subject to medical practitioner-patient privilege, or where secrecy provisions of healthcare enactments or other medical industry legislation may apply. </w:t>
            </w:r>
          </w:p>
          <w:p w:rsidRPr="00FF6CB2" w:rsidR="00416DED" w:rsidP="00FF6CB2" w:rsidRDefault="00416DED" w14:paraId="474D6460" w14:textId="77777777">
            <w:pPr>
              <w:autoSpaceDE w:val="0"/>
              <w:autoSpaceDN w:val="0"/>
              <w:adjustRightInd w:val="0"/>
              <w:rPr>
                <w:rFonts w:ascii="Arial" w:hAnsi="Arial" w:cs="Arial"/>
                <w:color w:val="000000"/>
                <w:sz w:val="20"/>
                <w:szCs w:val="20"/>
              </w:rPr>
            </w:pPr>
          </w:p>
        </w:tc>
      </w:tr>
      <w:tr w:rsidRPr="00FF6CB2" w:rsidR="00B0421C" w:rsidTr="005C5CBA" w14:paraId="474D646D" w14:textId="77777777">
        <w:trPr>
          <w:trHeight w:val="3816"/>
        </w:trPr>
        <w:tc>
          <w:tcPr>
            <w:tcW w:w="4986" w:type="dxa"/>
            <w:tcBorders>
              <w:left w:val="single" w:color="auto" w:sz="4" w:space="0"/>
              <w:bottom w:val="single" w:color="auto" w:sz="4" w:space="0"/>
              <w:right w:val="single" w:color="auto" w:sz="4" w:space="0"/>
            </w:tcBorders>
          </w:tcPr>
          <w:p w:rsidRPr="00FF6CB2" w:rsidR="00B0421C" w:rsidP="002F0C30" w:rsidRDefault="00B0421C" w14:paraId="474D6462" w14:textId="77777777">
            <w:pPr>
              <w:autoSpaceDE w:val="0"/>
              <w:autoSpaceDN w:val="0"/>
              <w:adjustRightInd w:val="0"/>
              <w:rPr>
                <w:rFonts w:ascii="Arial" w:hAnsi="Arial" w:cs="Arial"/>
                <w:color w:val="000000"/>
                <w:sz w:val="20"/>
                <w:szCs w:val="20"/>
              </w:rPr>
            </w:pPr>
            <w:r w:rsidRPr="005C5CBA">
              <w:rPr>
                <w:rFonts w:ascii="Arial" w:hAnsi="Arial" w:eastAsia="Arial" w:cs="Arial"/>
                <w:b/>
                <w:bCs/>
                <w:color w:val="000000"/>
                <w:sz w:val="20"/>
                <w:szCs w:val="20"/>
              </w:rPr>
              <w:t xml:space="preserve">[SOUO] </w:t>
            </w:r>
          </w:p>
          <w:p w:rsidRPr="00FF6CB2" w:rsidR="00B0421C" w:rsidP="002F0C30" w:rsidRDefault="00B0421C" w14:paraId="474D6463"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Office Use Only </w:t>
            </w:r>
          </w:p>
          <w:p w:rsidR="00F14A09" w:rsidP="002F0C30" w:rsidRDefault="00F14A09" w14:paraId="6D14A583" w14:textId="77777777">
            <w:pPr>
              <w:autoSpaceDE w:val="0"/>
              <w:autoSpaceDN w:val="0"/>
              <w:adjustRightInd w:val="0"/>
              <w:rPr>
                <w:rFonts w:ascii="Arial" w:hAnsi="Arial" w:cs="Arial"/>
                <w:b/>
                <w:bCs/>
                <w:color w:val="000000"/>
                <w:sz w:val="20"/>
                <w:szCs w:val="20"/>
              </w:rPr>
            </w:pPr>
          </w:p>
          <w:p w:rsidRPr="00FF6CB2" w:rsidR="00B0421C" w:rsidP="002F0C30" w:rsidRDefault="00B0421C" w14:paraId="474D6464" w14:textId="6C044E28">
            <w:pPr>
              <w:autoSpaceDE w:val="0"/>
              <w:autoSpaceDN w:val="0"/>
              <w:adjustRightInd w:val="0"/>
              <w:rPr>
                <w:rFonts w:ascii="Arial" w:hAnsi="Arial" w:cs="Arial"/>
                <w:color w:val="000000"/>
                <w:sz w:val="20"/>
                <w:szCs w:val="20"/>
              </w:rPr>
            </w:pPr>
            <w:r w:rsidRPr="005C5CBA">
              <w:rPr>
                <w:rFonts w:ascii="Arial" w:hAnsi="Arial" w:eastAsia="Arial" w:cs="Arial"/>
                <w:b/>
                <w:bCs/>
                <w:color w:val="000000"/>
                <w:sz w:val="20"/>
                <w:szCs w:val="20"/>
              </w:rPr>
              <w:t xml:space="preserve">[SP] </w:t>
            </w:r>
          </w:p>
          <w:p w:rsidRPr="00FF6CB2" w:rsidR="00B0421C" w:rsidP="002F0C30" w:rsidRDefault="00B0421C" w14:paraId="474D6465" w14:textId="77777777">
            <w:pPr>
              <w:autoSpaceDE w:val="0"/>
              <w:autoSpaceDN w:val="0"/>
              <w:adjustRightInd w:val="0"/>
              <w:rPr>
                <w:rFonts w:ascii="Arial" w:hAnsi="Arial" w:cs="Arial"/>
                <w:b/>
                <w:bCs/>
                <w:color w:val="000000"/>
                <w:sz w:val="20"/>
                <w:szCs w:val="20"/>
              </w:rPr>
            </w:pPr>
            <w:r w:rsidRPr="005C5CBA">
              <w:rPr>
                <w:rFonts w:ascii="Arial" w:hAnsi="Arial" w:eastAsia="Arial" w:cs="Arial"/>
                <w:color w:val="000000"/>
                <w:sz w:val="20"/>
                <w:szCs w:val="20"/>
              </w:rPr>
              <w:t>Sensitive: Personal</w:t>
            </w:r>
          </w:p>
        </w:tc>
        <w:tc>
          <w:tcPr>
            <w:tcW w:w="5328" w:type="dxa"/>
            <w:tcBorders>
              <w:top w:val="single" w:color="auto" w:sz="4" w:space="0"/>
              <w:left w:val="single" w:color="auto" w:sz="4" w:space="0"/>
              <w:bottom w:val="single" w:color="auto" w:sz="4" w:space="0"/>
              <w:right w:val="single" w:color="auto" w:sz="4" w:space="0"/>
            </w:tcBorders>
          </w:tcPr>
          <w:p w:rsidRPr="00FF6CB2" w:rsidR="00B0421C" w:rsidP="00FF6CB2" w:rsidRDefault="00B0421C" w14:paraId="474D6466" w14:textId="06EC2E90">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Compromise could cause </w:t>
            </w:r>
            <w:r w:rsidRPr="005C5CBA">
              <w:rPr>
                <w:rFonts w:ascii="Arial" w:hAnsi="Arial" w:eastAsia="Arial" w:cs="Arial"/>
                <w:i/>
                <w:iCs/>
                <w:color w:val="000000"/>
                <w:sz w:val="20"/>
                <w:szCs w:val="20"/>
              </w:rPr>
              <w:t xml:space="preserve">limited damage </w:t>
            </w:r>
            <w:r w:rsidRPr="005C5CBA">
              <w:rPr>
                <w:rFonts w:ascii="Arial" w:hAnsi="Arial" w:eastAsia="Arial" w:cs="Arial"/>
                <w:color w:val="000000"/>
                <w:sz w:val="20"/>
                <w:szCs w:val="20"/>
              </w:rPr>
              <w:t xml:space="preserve">to the State, the Government, </w:t>
            </w:r>
            <w:r w:rsidR="00304422">
              <w:rPr>
                <w:rFonts w:ascii="Arial" w:hAnsi="Arial" w:eastAsia="Arial" w:cs="Arial"/>
                <w:color w:val="000000"/>
                <w:sz w:val="20"/>
                <w:szCs w:val="20"/>
              </w:rPr>
              <w:t>IT WORKS</w:t>
            </w:r>
            <w:r w:rsidRPr="005C5CBA">
              <w:rPr>
                <w:rFonts w:ascii="Arial" w:hAnsi="Arial" w:eastAsia="Arial" w:cs="Arial"/>
                <w:color w:val="000000"/>
                <w:sz w:val="20"/>
                <w:szCs w:val="20"/>
              </w:rPr>
              <w:t xml:space="preserve">, commercial entities or members of the public. </w:t>
            </w:r>
          </w:p>
          <w:p w:rsidR="00D308CF" w:rsidP="00FF6CB2" w:rsidRDefault="00D308CF" w14:paraId="474D6467" w14:textId="77777777">
            <w:pPr>
              <w:autoSpaceDE w:val="0"/>
              <w:autoSpaceDN w:val="0"/>
              <w:adjustRightInd w:val="0"/>
              <w:rPr>
                <w:rFonts w:ascii="Arial" w:hAnsi="Arial" w:cs="Arial"/>
                <w:color w:val="000000"/>
                <w:sz w:val="20"/>
                <w:szCs w:val="20"/>
              </w:rPr>
            </w:pPr>
          </w:p>
          <w:p w:rsidR="00D308CF" w:rsidP="00FF6CB2" w:rsidRDefault="00B0421C" w14:paraId="474D6468"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official use only [SOUO] should be used in </w:t>
            </w:r>
          </w:p>
          <w:p w:rsidRPr="00FF6CB2" w:rsidR="00B0421C" w:rsidP="00FF6CB2" w:rsidRDefault="00B0421C" w14:paraId="474D6469"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place of [FOUO] with security classified or unclassified information: where the secrecy provisions of enactments may apply, and/or the disclosure of which may be limited or prohibited under legislation. </w:t>
            </w:r>
          </w:p>
          <w:p w:rsidR="00D308CF" w:rsidP="00FF6CB2" w:rsidRDefault="00D308CF" w14:paraId="474D646A" w14:textId="77777777">
            <w:pPr>
              <w:autoSpaceDE w:val="0"/>
              <w:autoSpaceDN w:val="0"/>
              <w:adjustRightInd w:val="0"/>
              <w:rPr>
                <w:rFonts w:ascii="Arial" w:hAnsi="Arial" w:cs="Arial"/>
                <w:color w:val="000000"/>
                <w:sz w:val="20"/>
                <w:szCs w:val="20"/>
              </w:rPr>
            </w:pPr>
          </w:p>
          <w:p w:rsidR="00B0421C" w:rsidP="00FF6CB2" w:rsidRDefault="00B0421C" w14:paraId="474D646B"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Sensitive: Personal should be used with security classified or unclassified information that includes sensitive personal information. An example of this could be academic, financial and health status </w:t>
            </w:r>
            <w:r w:rsidRPr="005C5CBA" w:rsidR="00D308CF">
              <w:rPr>
                <w:rFonts w:ascii="Arial" w:hAnsi="Arial" w:eastAsia="Arial" w:cs="Arial"/>
                <w:color w:val="000000"/>
                <w:sz w:val="20"/>
                <w:szCs w:val="20"/>
              </w:rPr>
              <w:t>in</w:t>
            </w:r>
            <w:r w:rsidRPr="005C5CBA">
              <w:rPr>
                <w:rFonts w:ascii="Arial" w:hAnsi="Arial" w:eastAsia="Arial" w:cs="Arial"/>
                <w:color w:val="000000"/>
                <w:sz w:val="20"/>
                <w:szCs w:val="20"/>
              </w:rPr>
              <w:t xml:space="preserve">formation included in student records. </w:t>
            </w:r>
          </w:p>
          <w:p w:rsidRPr="00FF6CB2" w:rsidR="00D308CF" w:rsidP="00FF6CB2" w:rsidRDefault="00D308CF" w14:paraId="474D646C" w14:textId="77777777">
            <w:pPr>
              <w:autoSpaceDE w:val="0"/>
              <w:autoSpaceDN w:val="0"/>
              <w:adjustRightInd w:val="0"/>
              <w:rPr>
                <w:rFonts w:ascii="Arial" w:hAnsi="Arial" w:cs="Arial"/>
                <w:color w:val="000000"/>
                <w:sz w:val="20"/>
                <w:szCs w:val="20"/>
              </w:rPr>
            </w:pPr>
          </w:p>
        </w:tc>
      </w:tr>
      <w:tr w:rsidRPr="00FF6CB2" w:rsidR="00B0421C" w:rsidTr="005C5CBA" w14:paraId="474D6472" w14:textId="77777777">
        <w:trPr>
          <w:trHeight w:val="121"/>
        </w:trPr>
        <w:tc>
          <w:tcPr>
            <w:tcW w:w="4986" w:type="dxa"/>
            <w:tcBorders>
              <w:top w:val="single" w:color="auto" w:sz="4" w:space="0"/>
              <w:left w:val="single" w:color="auto" w:sz="4" w:space="0"/>
              <w:bottom w:val="single" w:color="auto" w:sz="4" w:space="0"/>
              <w:right w:val="single" w:color="auto" w:sz="4" w:space="0"/>
            </w:tcBorders>
          </w:tcPr>
          <w:p w:rsidRPr="00FF6CB2" w:rsidR="00D308CF" w:rsidP="00D308CF" w:rsidRDefault="00B0421C" w14:paraId="474D646E"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 </w:t>
            </w:r>
            <w:r w:rsidRPr="005C5CBA" w:rsidR="00D308CF">
              <w:rPr>
                <w:rFonts w:ascii="Arial" w:hAnsi="Arial" w:eastAsia="Arial" w:cs="Arial"/>
                <w:b/>
                <w:bCs/>
                <w:color w:val="000000"/>
                <w:sz w:val="20"/>
                <w:szCs w:val="20"/>
              </w:rPr>
              <w:t xml:space="preserve">[FOUO] </w:t>
            </w:r>
          </w:p>
          <w:p w:rsidRPr="00FF6CB2" w:rsidR="00B0421C" w:rsidP="00D308CF" w:rsidRDefault="00D308CF" w14:paraId="474D646F"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For Official Use Only</w:t>
            </w:r>
          </w:p>
        </w:tc>
        <w:tc>
          <w:tcPr>
            <w:tcW w:w="5328" w:type="dxa"/>
            <w:tcBorders>
              <w:top w:val="single" w:color="auto" w:sz="4" w:space="0"/>
              <w:left w:val="single" w:color="auto" w:sz="4" w:space="0"/>
              <w:bottom w:val="single" w:color="auto" w:sz="4" w:space="0"/>
              <w:right w:val="single" w:color="auto" w:sz="4" w:space="0"/>
            </w:tcBorders>
          </w:tcPr>
          <w:p w:rsidR="00B0421C" w:rsidP="00FF6CB2" w:rsidRDefault="00D308CF" w14:paraId="474D6470" w14:textId="77777777">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For Official Use Only [FOUO] should be used with unclassified information containing no personally identifiable information (i.e. privacy data).</w:t>
            </w:r>
          </w:p>
          <w:p w:rsidRPr="00FF6CB2" w:rsidR="00D308CF" w:rsidP="00FF6CB2" w:rsidRDefault="00D308CF" w14:paraId="474D6471" w14:textId="77777777">
            <w:pPr>
              <w:autoSpaceDE w:val="0"/>
              <w:autoSpaceDN w:val="0"/>
              <w:adjustRightInd w:val="0"/>
              <w:rPr>
                <w:rFonts w:ascii="Arial" w:hAnsi="Arial" w:cs="Arial"/>
                <w:color w:val="000000"/>
                <w:sz w:val="20"/>
                <w:szCs w:val="20"/>
              </w:rPr>
            </w:pPr>
          </w:p>
        </w:tc>
      </w:tr>
      <w:tr w:rsidRPr="00FF6CB2" w:rsidR="00B0421C" w:rsidTr="005C5CBA" w14:paraId="474D6476" w14:textId="77777777">
        <w:trPr>
          <w:trHeight w:val="90"/>
        </w:trPr>
        <w:tc>
          <w:tcPr>
            <w:tcW w:w="4986" w:type="dxa"/>
            <w:tcBorders>
              <w:top w:val="single" w:color="auto" w:sz="4" w:space="0"/>
              <w:left w:val="single" w:color="auto" w:sz="4" w:space="0"/>
              <w:bottom w:val="single" w:color="auto" w:sz="4" w:space="0"/>
              <w:right w:val="single" w:color="auto" w:sz="4" w:space="0"/>
            </w:tcBorders>
          </w:tcPr>
          <w:p w:rsidRPr="00FF6CB2" w:rsidR="00B0421C" w:rsidP="00B0421C" w:rsidRDefault="00D308CF" w14:paraId="474D6473" w14:textId="77777777">
            <w:pPr>
              <w:autoSpaceDE w:val="0"/>
              <w:autoSpaceDN w:val="0"/>
              <w:adjustRightInd w:val="0"/>
              <w:rPr>
                <w:rFonts w:ascii="Arial" w:hAnsi="Arial" w:cs="Arial"/>
                <w:color w:val="000000"/>
                <w:sz w:val="20"/>
                <w:szCs w:val="20"/>
              </w:rPr>
            </w:pPr>
            <w:r w:rsidRPr="005C5CBA">
              <w:rPr>
                <w:rFonts w:ascii="Arial" w:hAnsi="Arial" w:eastAsia="Arial" w:cs="Arial"/>
                <w:b/>
                <w:bCs/>
                <w:color w:val="000000"/>
                <w:sz w:val="20"/>
                <w:szCs w:val="20"/>
              </w:rPr>
              <w:t>Public</w:t>
            </w:r>
          </w:p>
        </w:tc>
        <w:tc>
          <w:tcPr>
            <w:tcW w:w="5328" w:type="dxa"/>
            <w:tcBorders>
              <w:top w:val="single" w:color="auto" w:sz="4" w:space="0"/>
              <w:left w:val="single" w:color="auto" w:sz="4" w:space="0"/>
              <w:bottom w:val="single" w:color="auto" w:sz="4" w:space="0"/>
              <w:right w:val="single" w:color="auto" w:sz="4" w:space="0"/>
            </w:tcBorders>
          </w:tcPr>
          <w:p w:rsidR="00B0421C" w:rsidP="00FF6CB2" w:rsidRDefault="00D308CF" w14:paraId="474D6474" w14:textId="692E4ABA">
            <w:pPr>
              <w:autoSpaceDE w:val="0"/>
              <w:autoSpaceDN w:val="0"/>
              <w:adjustRightInd w:val="0"/>
              <w:rPr>
                <w:rFonts w:ascii="Arial" w:hAnsi="Arial" w:cs="Arial"/>
                <w:color w:val="000000"/>
                <w:sz w:val="20"/>
                <w:szCs w:val="20"/>
              </w:rPr>
            </w:pPr>
            <w:r w:rsidRPr="005C5CBA">
              <w:rPr>
                <w:rFonts w:ascii="Arial" w:hAnsi="Arial" w:eastAsia="Arial" w:cs="Arial"/>
                <w:color w:val="000000"/>
                <w:sz w:val="20"/>
                <w:szCs w:val="20"/>
              </w:rPr>
              <w:t xml:space="preserve">Information authorised for unlimited public access and circulation, such as </w:t>
            </w:r>
            <w:r w:rsidR="00304422">
              <w:rPr>
                <w:rFonts w:ascii="Arial" w:hAnsi="Arial" w:eastAsia="Arial" w:cs="Arial"/>
                <w:color w:val="000000"/>
                <w:sz w:val="20"/>
                <w:szCs w:val="20"/>
              </w:rPr>
              <w:t>IT WORKS</w:t>
            </w:r>
            <w:r w:rsidRPr="005C5CBA">
              <w:rPr>
                <w:rFonts w:ascii="Arial" w:hAnsi="Arial" w:eastAsia="Arial" w:cs="Arial"/>
                <w:color w:val="000000"/>
                <w:sz w:val="20"/>
                <w:szCs w:val="20"/>
              </w:rPr>
              <w:t xml:space="preserve"> publications and web sites. Such information should still be accompanied by Integrity and Availability classifications.</w:t>
            </w:r>
          </w:p>
          <w:p w:rsidRPr="00FF6CB2" w:rsidR="00D308CF" w:rsidP="00FF6CB2" w:rsidRDefault="00D308CF" w14:paraId="474D6475" w14:textId="77777777">
            <w:pPr>
              <w:autoSpaceDE w:val="0"/>
              <w:autoSpaceDN w:val="0"/>
              <w:adjustRightInd w:val="0"/>
              <w:rPr>
                <w:rFonts w:ascii="Arial" w:hAnsi="Arial" w:cs="Arial"/>
                <w:color w:val="000000"/>
                <w:sz w:val="20"/>
                <w:szCs w:val="20"/>
              </w:rPr>
            </w:pPr>
          </w:p>
        </w:tc>
      </w:tr>
    </w:tbl>
    <w:p w:rsidR="00FF6CB2" w:rsidP="00D308CF" w:rsidRDefault="00FF6CB2" w14:paraId="474D6477" w14:textId="77777777"/>
    <w:p w:rsidR="00D308CF" w:rsidP="00D308CF" w:rsidRDefault="00D308CF" w14:paraId="474D6478" w14:textId="77777777"/>
    <w:p w:rsidR="00834708" w:rsidRDefault="00834708" w14:paraId="502BA126" w14:textId="77777777">
      <w:pPr>
        <w:spacing w:after="200" w:line="276" w:lineRule="auto"/>
        <w:rPr>
          <w:rFonts w:ascii="Arial" w:hAnsi="Arial" w:eastAsia="Arial" w:cs="Arial"/>
          <w:b/>
          <w:bCs/>
          <w:color w:val="000000"/>
        </w:rPr>
      </w:pPr>
      <w:r>
        <w:rPr>
          <w:rFonts w:ascii="Arial" w:hAnsi="Arial" w:eastAsia="Arial" w:cs="Arial"/>
          <w:b/>
          <w:bCs/>
          <w:color w:val="000000"/>
        </w:rPr>
        <w:br w:type="page"/>
      </w:r>
    </w:p>
    <w:p w:rsidRPr="00D308CF" w:rsidR="00D308CF" w:rsidP="00D308CF" w:rsidRDefault="00D308CF" w14:paraId="474D6479" w14:textId="61AD4B38">
      <w:pPr>
        <w:autoSpaceDE w:val="0"/>
        <w:autoSpaceDN w:val="0"/>
        <w:adjustRightInd w:val="0"/>
        <w:rPr>
          <w:rFonts w:ascii="Arial" w:hAnsi="Arial" w:cs="Arial"/>
          <w:color w:val="000000"/>
        </w:rPr>
      </w:pPr>
      <w:r w:rsidRPr="005C5CBA">
        <w:rPr>
          <w:rFonts w:ascii="Arial" w:hAnsi="Arial" w:eastAsia="Arial" w:cs="Arial"/>
          <w:b/>
          <w:bCs/>
          <w:color w:val="000000"/>
        </w:rPr>
        <w:lastRenderedPageBreak/>
        <w:t xml:space="preserve">Integrity </w:t>
      </w:r>
    </w:p>
    <w:p w:rsidR="00D308CF" w:rsidP="00D308CF" w:rsidRDefault="00D308CF" w14:paraId="474D647A" w14:textId="77777777">
      <w:pPr>
        <w:rPr>
          <w:rFonts w:ascii="Arial" w:hAnsi="Arial" w:cs="Arial"/>
          <w:color w:val="000000"/>
        </w:rPr>
      </w:pPr>
      <w:r w:rsidRPr="005C5CBA">
        <w:rPr>
          <w:rFonts w:ascii="Arial" w:hAnsi="Arial" w:eastAsia="Arial" w:cs="Arial"/>
          <w:color w:val="000000"/>
        </w:rPr>
        <w:t>Integrity is evaluated based on the extent of business impact caused by inaccurate and/or incomplete information and/or processing methods of the information asset. The following table defines the integrity valuation matrix:</w:t>
      </w:r>
    </w:p>
    <w:p w:rsidR="00D308CF" w:rsidP="00D308CF" w:rsidRDefault="00D308CF" w14:paraId="474D647B" w14:textId="77777777">
      <w:pPr>
        <w:rPr>
          <w:rFonts w:ascii="Arial" w:hAnsi="Arial" w:cs="Arial"/>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3902"/>
        <w:gridCol w:w="6129"/>
      </w:tblGrid>
      <w:tr w:rsidRPr="00D308CF" w:rsidR="00D308CF" w:rsidTr="005C5CBA" w14:paraId="474D647E" w14:textId="77777777">
        <w:trPr>
          <w:trHeight w:val="122"/>
        </w:trPr>
        <w:tc>
          <w:tcPr>
            <w:tcW w:w="3902"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7C" w14:textId="77777777">
            <w:r w:rsidRPr="00D308CF">
              <w:rPr>
                <w:b/>
                <w:bCs/>
              </w:rPr>
              <w:t xml:space="preserve">Classification </w:t>
            </w:r>
          </w:p>
        </w:tc>
        <w:tc>
          <w:tcPr>
            <w:tcW w:w="6129"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7D" w14:textId="77777777">
            <w:r w:rsidRPr="00D308CF">
              <w:rPr>
                <w:b/>
                <w:bCs/>
              </w:rPr>
              <w:t xml:space="preserve">Description </w:t>
            </w:r>
          </w:p>
        </w:tc>
      </w:tr>
      <w:tr w:rsidRPr="00D308CF" w:rsidR="00D308CF" w:rsidTr="005C5CBA" w14:paraId="474D6481" w14:textId="77777777">
        <w:trPr>
          <w:trHeight w:val="208"/>
        </w:trPr>
        <w:tc>
          <w:tcPr>
            <w:tcW w:w="3902"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7F" w14:textId="77777777">
            <w:r w:rsidRPr="00D308CF">
              <w:rPr>
                <w:b/>
                <w:bCs/>
              </w:rPr>
              <w:t xml:space="preserve">I4 </w:t>
            </w:r>
          </w:p>
        </w:tc>
        <w:tc>
          <w:tcPr>
            <w:tcW w:w="6129"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0" w14:textId="77777777">
            <w:r w:rsidRPr="00D308CF">
              <w:t xml:space="preserve">ABSOLUTE requirement, implying that no inaccuracies or omissions can be tolerated. </w:t>
            </w:r>
          </w:p>
        </w:tc>
      </w:tr>
      <w:tr w:rsidRPr="00D308CF" w:rsidR="00D308CF" w:rsidTr="005C5CBA" w14:paraId="474D6484" w14:textId="77777777">
        <w:trPr>
          <w:trHeight w:val="322"/>
        </w:trPr>
        <w:tc>
          <w:tcPr>
            <w:tcW w:w="3902"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2" w14:textId="77777777">
            <w:r w:rsidRPr="00D308CF">
              <w:rPr>
                <w:b/>
                <w:bCs/>
              </w:rPr>
              <w:t xml:space="preserve">I3 </w:t>
            </w:r>
          </w:p>
        </w:tc>
        <w:tc>
          <w:tcPr>
            <w:tcW w:w="6129"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3" w14:textId="77777777">
            <w:r w:rsidRPr="00D308CF">
              <w:t xml:space="preserve">HIGH requirement, meaning that a loss of integrity would cause significant embarrassment and disruption and might be difficult to detect. </w:t>
            </w:r>
          </w:p>
        </w:tc>
      </w:tr>
      <w:tr w:rsidRPr="00D308CF" w:rsidR="00D308CF" w:rsidTr="005C5CBA" w14:paraId="474D6487" w14:textId="77777777">
        <w:trPr>
          <w:trHeight w:val="323"/>
        </w:trPr>
        <w:tc>
          <w:tcPr>
            <w:tcW w:w="3902"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5" w14:textId="77777777">
            <w:r w:rsidRPr="00D308CF">
              <w:rPr>
                <w:b/>
                <w:bCs/>
              </w:rPr>
              <w:t xml:space="preserve">I2 </w:t>
            </w:r>
          </w:p>
        </w:tc>
        <w:tc>
          <w:tcPr>
            <w:tcW w:w="6129"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6" w14:textId="14CE9C96">
            <w:r w:rsidRPr="00D308CF">
              <w:t xml:space="preserve">MODERATE requirement, meaning that </w:t>
            </w:r>
            <w:r w:rsidR="00304422">
              <w:t>IT WORKS</w:t>
            </w:r>
            <w:r w:rsidRPr="00D308CF">
              <w:t xml:space="preserve"> would be somewhat affected by a loss of integrity, but the situation could be easily detected and recovered. </w:t>
            </w:r>
          </w:p>
        </w:tc>
      </w:tr>
      <w:tr w:rsidRPr="00D308CF" w:rsidR="00D308CF" w:rsidTr="005C5CBA" w14:paraId="474D648A" w14:textId="77777777">
        <w:trPr>
          <w:trHeight w:val="148"/>
        </w:trPr>
        <w:tc>
          <w:tcPr>
            <w:tcW w:w="3902"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8" w14:textId="77777777">
            <w:r w:rsidRPr="00D308CF">
              <w:rPr>
                <w:b/>
                <w:bCs/>
              </w:rPr>
              <w:t xml:space="preserve">I1 </w:t>
            </w:r>
          </w:p>
        </w:tc>
        <w:tc>
          <w:tcPr>
            <w:tcW w:w="6129" w:type="dxa"/>
            <w:tcBorders>
              <w:top w:val="single" w:color="auto" w:sz="4" w:space="0"/>
              <w:left w:val="single" w:color="auto" w:sz="4" w:space="0"/>
              <w:bottom w:val="single" w:color="auto" w:sz="4" w:space="0"/>
              <w:right w:val="single" w:color="auto" w:sz="4" w:space="0"/>
            </w:tcBorders>
          </w:tcPr>
          <w:p w:rsidRPr="00D308CF" w:rsidR="00D308CF" w:rsidP="00D308CF" w:rsidRDefault="00D308CF" w14:paraId="474D6489" w14:textId="77777777">
            <w:r w:rsidRPr="00D308CF">
              <w:t xml:space="preserve">LOW requirement, such that there would be minimal </w:t>
            </w:r>
          </w:p>
        </w:tc>
      </w:tr>
    </w:tbl>
    <w:p w:rsidR="00D308CF" w:rsidP="00D308CF" w:rsidRDefault="00D308CF" w14:paraId="474D648B" w14:textId="77777777"/>
    <w:p w:rsidRPr="00257594" w:rsidR="00257594" w:rsidP="00257594" w:rsidRDefault="00257594" w14:paraId="474D648C" w14:textId="77777777">
      <w:pPr>
        <w:autoSpaceDE w:val="0"/>
        <w:autoSpaceDN w:val="0"/>
        <w:adjustRightInd w:val="0"/>
        <w:rPr>
          <w:rFonts w:ascii="Arial" w:hAnsi="Arial" w:cs="Arial"/>
          <w:color w:val="000000"/>
        </w:rPr>
      </w:pPr>
      <w:r w:rsidRPr="005C5CBA">
        <w:rPr>
          <w:rFonts w:ascii="Arial" w:hAnsi="Arial" w:eastAsia="Arial" w:cs="Arial"/>
          <w:b/>
          <w:bCs/>
          <w:color w:val="000000"/>
        </w:rPr>
        <w:t xml:space="preserve">Availability </w:t>
      </w:r>
    </w:p>
    <w:p w:rsidR="00257594" w:rsidP="00257594" w:rsidRDefault="00257594" w14:paraId="474D648D" w14:textId="77777777">
      <w:pPr>
        <w:rPr>
          <w:rFonts w:ascii="Arial" w:hAnsi="Arial" w:cs="Arial"/>
          <w:color w:val="000000"/>
        </w:rPr>
      </w:pPr>
      <w:r w:rsidRPr="005C5CBA">
        <w:rPr>
          <w:rFonts w:ascii="Arial" w:hAnsi="Arial" w:eastAsia="Arial" w:cs="Arial"/>
          <w:color w:val="000000"/>
        </w:rPr>
        <w:t>Availability is evaluated based on the extent of business impact caused due to unavailability of the information asset to authorised users when required. The following table defines the availability valuation matrix:</w:t>
      </w:r>
    </w:p>
    <w:p w:rsidR="00257594" w:rsidP="00257594" w:rsidRDefault="00257594" w14:paraId="474D648E" w14:textId="77777777">
      <w:pPr>
        <w:rPr>
          <w:rFonts w:ascii="Arial" w:hAnsi="Arial" w:cs="Arial"/>
          <w:color w:val="000000"/>
        </w:rPr>
      </w:pPr>
    </w:p>
    <w:tbl>
      <w:tblPr>
        <w:tblW w:w="0" w:type="auto"/>
        <w:tblBorders>
          <w:top w:val="nil"/>
          <w:left w:val="nil"/>
          <w:bottom w:val="nil"/>
          <w:right w:val="nil"/>
        </w:tblBorders>
        <w:tblLayout w:type="fixed"/>
        <w:tblLook w:val="0000" w:firstRow="0" w:lastRow="0" w:firstColumn="0" w:lastColumn="0" w:noHBand="0" w:noVBand="0"/>
      </w:tblPr>
      <w:tblGrid>
        <w:gridCol w:w="3821"/>
        <w:gridCol w:w="6210"/>
      </w:tblGrid>
      <w:tr w:rsidRPr="00257594" w:rsidR="00257594" w:rsidTr="005C5CBA" w14:paraId="474D6491" w14:textId="77777777">
        <w:trPr>
          <w:trHeight w:val="130"/>
        </w:trPr>
        <w:tc>
          <w:tcPr>
            <w:tcW w:w="3821"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8F" w14:textId="77777777">
            <w:r w:rsidRPr="00257594">
              <w:rPr>
                <w:b/>
                <w:bCs/>
              </w:rPr>
              <w:t xml:space="preserve">Classification </w:t>
            </w:r>
          </w:p>
        </w:tc>
        <w:tc>
          <w:tcPr>
            <w:tcW w:w="6210"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0" w14:textId="77777777">
            <w:r w:rsidRPr="00257594">
              <w:rPr>
                <w:b/>
                <w:bCs/>
              </w:rPr>
              <w:t xml:space="preserve">Description </w:t>
            </w:r>
          </w:p>
        </w:tc>
      </w:tr>
      <w:tr w:rsidRPr="00257594" w:rsidR="00257594" w:rsidTr="005C5CBA" w14:paraId="474D6494" w14:textId="77777777">
        <w:trPr>
          <w:trHeight w:val="322"/>
        </w:trPr>
        <w:tc>
          <w:tcPr>
            <w:tcW w:w="3821"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2" w14:textId="77777777">
            <w:r w:rsidRPr="00257594">
              <w:rPr>
                <w:b/>
                <w:bCs/>
              </w:rPr>
              <w:t xml:space="preserve">A4 </w:t>
            </w:r>
          </w:p>
        </w:tc>
        <w:tc>
          <w:tcPr>
            <w:tcW w:w="6210"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3" w14:textId="3DDFE884">
            <w:r w:rsidRPr="00257594">
              <w:t xml:space="preserve">ABSOLUTE requirement, meaning that </w:t>
            </w:r>
            <w:r w:rsidR="00E47CB4">
              <w:t xml:space="preserve"> </w:t>
            </w:r>
            <w:r w:rsidRPr="00257594">
              <w:t xml:space="preserve"> </w:t>
            </w:r>
            <w:r w:rsidR="00304422">
              <w:t>IT WORKS</w:t>
            </w:r>
            <w:r w:rsidRPr="00257594">
              <w:t xml:space="preserve"> would be crippled by the loss and recovery must be virtually instantaneous (no longer than a few minutes). </w:t>
            </w:r>
          </w:p>
        </w:tc>
      </w:tr>
      <w:tr w:rsidRPr="00257594" w:rsidR="00257594" w:rsidTr="005C5CBA" w14:paraId="474D6497" w14:textId="77777777">
        <w:trPr>
          <w:trHeight w:val="322"/>
        </w:trPr>
        <w:tc>
          <w:tcPr>
            <w:tcW w:w="3821"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5" w14:textId="77777777">
            <w:r w:rsidRPr="00257594">
              <w:rPr>
                <w:b/>
                <w:bCs/>
              </w:rPr>
              <w:t xml:space="preserve">A3 </w:t>
            </w:r>
          </w:p>
        </w:tc>
        <w:tc>
          <w:tcPr>
            <w:tcW w:w="6210"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6" w14:textId="5CDEC8C8">
            <w:r w:rsidRPr="00257594">
              <w:t xml:space="preserve">HIGH requirement, meaning that loss would cause major disruption </w:t>
            </w:r>
            <w:r w:rsidRPr="00257594" w:rsidR="002F0C30">
              <w:t xml:space="preserve">to </w:t>
            </w:r>
            <w:r w:rsidR="00304422">
              <w:t>IT WORKS</w:t>
            </w:r>
            <w:r w:rsidRPr="00257594">
              <w:t xml:space="preserve"> and recovery must be achieved within a period measured in hours. </w:t>
            </w:r>
          </w:p>
        </w:tc>
      </w:tr>
      <w:tr w:rsidRPr="00257594" w:rsidR="00257594" w:rsidTr="005C5CBA" w14:paraId="474D649A" w14:textId="77777777">
        <w:trPr>
          <w:trHeight w:val="322"/>
        </w:trPr>
        <w:tc>
          <w:tcPr>
            <w:tcW w:w="3821"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8" w14:textId="77777777">
            <w:r w:rsidRPr="00257594">
              <w:rPr>
                <w:b/>
                <w:bCs/>
              </w:rPr>
              <w:t xml:space="preserve">A2 </w:t>
            </w:r>
          </w:p>
        </w:tc>
        <w:tc>
          <w:tcPr>
            <w:tcW w:w="6210"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9" w14:textId="77777777">
            <w:r w:rsidRPr="00257594">
              <w:t xml:space="preserve">MODERATE requirement, implying the loss would have a significant impact and recovery must be achieved within a period measured in days. </w:t>
            </w:r>
          </w:p>
        </w:tc>
      </w:tr>
      <w:tr w:rsidRPr="00257594" w:rsidR="00257594" w:rsidTr="005C5CBA" w14:paraId="474D649D" w14:textId="77777777">
        <w:trPr>
          <w:trHeight w:val="322"/>
        </w:trPr>
        <w:tc>
          <w:tcPr>
            <w:tcW w:w="3821"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B" w14:textId="77777777">
            <w:r w:rsidRPr="00257594">
              <w:rPr>
                <w:b/>
                <w:bCs/>
              </w:rPr>
              <w:t xml:space="preserve">A1 </w:t>
            </w:r>
          </w:p>
        </w:tc>
        <w:tc>
          <w:tcPr>
            <w:tcW w:w="6210" w:type="dxa"/>
            <w:tcBorders>
              <w:top w:val="single" w:color="auto" w:sz="4" w:space="0"/>
              <w:left w:val="single" w:color="auto" w:sz="4" w:space="0"/>
              <w:bottom w:val="single" w:color="auto" w:sz="4" w:space="0"/>
              <w:right w:val="single" w:color="auto" w:sz="4" w:space="0"/>
            </w:tcBorders>
          </w:tcPr>
          <w:p w:rsidRPr="00257594" w:rsidR="00257594" w:rsidP="00257594" w:rsidRDefault="00257594" w14:paraId="474D649C" w14:textId="4DEAD260">
            <w:r w:rsidRPr="00257594">
              <w:t xml:space="preserve">LOW requirement, meaning that loss of the data or service would have only a minor impact </w:t>
            </w:r>
            <w:r w:rsidRPr="00257594" w:rsidR="002F0C30">
              <w:t xml:space="preserve">on </w:t>
            </w:r>
            <w:r w:rsidR="00304422">
              <w:t>IT WORKS</w:t>
            </w:r>
            <w:r w:rsidRPr="00257594">
              <w:t xml:space="preserve"> for an extended period. </w:t>
            </w:r>
          </w:p>
        </w:tc>
      </w:tr>
    </w:tbl>
    <w:p w:rsidR="00EC5428" w:rsidRDefault="00EC5428" w14:paraId="474D64AE" w14:textId="26BAAFF1">
      <w:pPr>
        <w:spacing w:after="200" w:line="276" w:lineRule="auto"/>
        <w:rPr>
          <w:b/>
          <w:bCs/>
        </w:rPr>
      </w:pPr>
    </w:p>
    <w:sectPr w:rsidR="00EC5428" w:rsidSect="005C5CBA">
      <w:headerReference w:type="default" r:id="rId16"/>
      <w:footerReference w:type="default" r:id="rId17"/>
      <w:footerReference w:type="first" r:id="rId18"/>
      <w:pgSz w:w="11907" w:h="16838" w:orient="portrait"/>
      <w:pgMar w:top="1440" w:right="709" w:bottom="1440"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A12" w:rsidP="001940DD" w:rsidRDefault="00A93A12" w14:paraId="37FA7C96" w14:textId="77777777">
      <w:r>
        <w:separator/>
      </w:r>
    </w:p>
  </w:endnote>
  <w:endnote w:type="continuationSeparator" w:id="0">
    <w:p w:rsidR="00A93A12" w:rsidP="001940DD" w:rsidRDefault="00A93A12" w14:paraId="170F378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C5CBA" w:rsidR="006825A5" w:rsidP="002A3AEC" w:rsidRDefault="006825A5" w14:paraId="474D64C1" w14:textId="72BF927F">
    <w:pPr>
      <w:pBdr>
        <w:top w:val="single" w:color="D9D9D9" w:sz="4" w:space="1"/>
      </w:pBdr>
      <w:tabs>
        <w:tab w:val="center" w:pos="4513"/>
        <w:tab w:val="right" w:pos="9026"/>
      </w:tabs>
      <w:jc w:val="right"/>
      <w:rPr>
        <w:rFonts w:ascii="Arial" w:hAnsi="Arial" w:eastAsia="Times New Roman" w:cs="Arial"/>
        <w:szCs w:val="24"/>
        <w:lang w:eastAsia="en-AU"/>
      </w:rPr>
    </w:pPr>
    <w:r w:rsidRPr="005C5CBA">
      <w:rPr>
        <w:rFonts w:ascii="Arial" w:hAnsi="Arial" w:eastAsia="Arial,Times New Roman" w:cs="Arial"/>
        <w:noProof/>
        <w:sz w:val="16"/>
        <w:szCs w:val="16"/>
        <w:lang w:eastAsia="en-AU"/>
      </w:rPr>
      <w:fldChar w:fldCharType="begin"/>
    </w:r>
    <w:r w:rsidRPr="005C5CBA">
      <w:rPr>
        <w:rFonts w:ascii="Arial" w:hAnsi="Arial" w:eastAsia="Times New Roman" w:cs="Arial"/>
        <w:szCs w:val="24"/>
        <w:lang w:eastAsia="en-AU"/>
      </w:rPr>
      <w:instrText xml:space="preserve"> PAGE   \* MERGEFORMAT </w:instrText>
    </w:r>
    <w:r w:rsidRPr="005C5CBA">
      <w:rPr>
        <w:rFonts w:ascii="Arial" w:hAnsi="Arial" w:eastAsia="Times New Roman" w:cs="Arial"/>
        <w:szCs w:val="24"/>
        <w:lang w:eastAsia="en-AU"/>
      </w:rPr>
      <w:fldChar w:fldCharType="separate"/>
    </w:r>
    <w:r w:rsidRPr="00BC3D14" w:rsidR="00BC3D14">
      <w:rPr>
        <w:rFonts w:ascii="Arial" w:hAnsi="Arial" w:eastAsia="Arial,Times New Roman" w:cs="Arial"/>
        <w:noProof/>
        <w:sz w:val="16"/>
        <w:szCs w:val="16"/>
        <w:lang w:eastAsia="en-AU"/>
      </w:rPr>
      <w:t>2</w:t>
    </w:r>
    <w:r w:rsidRPr="005C5CBA">
      <w:rPr>
        <w:rFonts w:ascii="Arial" w:hAnsi="Arial" w:eastAsia="Arial,Times New Roman" w:cs="Arial"/>
        <w:noProof/>
        <w:sz w:val="16"/>
        <w:szCs w:val="16"/>
        <w:lang w:eastAsia="en-AU"/>
      </w:rPr>
      <w:fldChar w:fldCharType="end"/>
    </w:r>
    <w:r w:rsidRPr="005C5CBA">
      <w:rPr>
        <w:rFonts w:ascii="Arial" w:hAnsi="Arial" w:eastAsia="Arial,Times New Roman" w:cs="Arial"/>
        <w:sz w:val="16"/>
        <w:szCs w:val="16"/>
        <w:lang w:eastAsia="en-AU"/>
      </w:rPr>
      <w:t xml:space="preserve"> | </w:t>
    </w:r>
    <w:r w:rsidRPr="005C5CBA">
      <w:rPr>
        <w:rFonts w:ascii="Arial" w:hAnsi="Arial" w:eastAsia="Arial,Times New Roman" w:cs="Arial"/>
        <w:color w:val="808080"/>
        <w:spacing w:val="60"/>
        <w:sz w:val="16"/>
        <w:szCs w:val="16"/>
        <w:lang w:eastAsia="en-AU"/>
      </w:rPr>
      <w:t>Page</w:t>
    </w:r>
  </w:p>
  <w:p w:rsidRPr="00721840" w:rsidR="006825A5" w:rsidP="00721840" w:rsidRDefault="00721840" w14:paraId="474D64C2" w14:textId="4858EECC">
    <w:pPr>
      <w:pStyle w:val="Footer"/>
    </w:pPr>
    <w:r>
      <w:rPr>
        <w:rFonts w:ascii="Arial" w:hAnsi="Arial" w:eastAsia="Times New Roman" w:cs="Times New Roman"/>
        <w:szCs w:val="24"/>
        <w:lang w:eastAsia="en-AU"/>
      </w:rPr>
      <w:t>Version 3.0   Active Date: 30/5/2018</w:t>
    </w:r>
    <w:r w:rsidR="006825A5">
      <w:rPr>
        <w:rFonts w:ascii="Arial" w:hAnsi="Arial" w:eastAsia="Arial,Times New Roman" w:cs="Arial"/>
        <w:lang w:eastAsia="en-AU"/>
      </w:rPr>
      <w:tab/>
    </w:r>
  </w:p>
  <w:p w:rsidRPr="002A3AEC" w:rsidR="006825A5" w:rsidP="002A3AEC" w:rsidRDefault="006825A5" w14:paraId="474D64C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5A5" w:rsidRDefault="00606ACF" w14:paraId="474D64CA" w14:textId="4310C986">
    <w:pPr>
      <w:pStyle w:val="Footer"/>
    </w:pPr>
    <w:r>
      <w:rPr>
        <w:rFonts w:ascii="Arial" w:hAnsi="Arial" w:eastAsia="Times New Roman" w:cs="Times New Roman"/>
        <w:szCs w:val="24"/>
        <w:lang w:eastAsia="en-AU"/>
      </w:rPr>
      <w:t xml:space="preserve">Version </w:t>
    </w:r>
    <w:r w:rsidR="004C433A">
      <w:rPr>
        <w:rFonts w:ascii="Arial" w:hAnsi="Arial" w:eastAsia="Times New Roman" w:cs="Times New Roman"/>
        <w:szCs w:val="24"/>
        <w:lang w:eastAsia="en-AU"/>
      </w:rPr>
      <w:t>3</w:t>
    </w:r>
    <w:r>
      <w:rPr>
        <w:rFonts w:ascii="Arial" w:hAnsi="Arial" w:eastAsia="Times New Roman" w:cs="Times New Roman"/>
        <w:szCs w:val="24"/>
        <w:lang w:eastAsia="en-AU"/>
      </w:rPr>
      <w:t xml:space="preserve">.0   Active Date: </w:t>
    </w:r>
    <w:r w:rsidR="00721840">
      <w:rPr>
        <w:rFonts w:ascii="Arial" w:hAnsi="Arial" w:eastAsia="Times New Roman" w:cs="Times New Roman"/>
        <w:szCs w:val="24"/>
        <w:lang w:eastAsia="en-AU"/>
      </w:rPr>
      <w:t>30/5/2018</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C5CBA" w:rsidR="006825A5" w:rsidP="001940DD" w:rsidRDefault="006825A5" w14:paraId="474D64CE" w14:textId="7F7205F4">
    <w:pPr>
      <w:pBdr>
        <w:top w:val="single" w:color="D9D9D9" w:sz="4" w:space="1"/>
      </w:pBdr>
      <w:tabs>
        <w:tab w:val="center" w:pos="4513"/>
        <w:tab w:val="right" w:pos="9026"/>
      </w:tabs>
      <w:jc w:val="right"/>
      <w:rPr>
        <w:rFonts w:ascii="Arial" w:hAnsi="Arial" w:eastAsia="Times New Roman" w:cs="Arial"/>
        <w:szCs w:val="24"/>
        <w:lang w:eastAsia="en-AU"/>
      </w:rPr>
    </w:pPr>
    <w:r w:rsidRPr="005C5CBA">
      <w:rPr>
        <w:rFonts w:ascii="Arial" w:hAnsi="Arial" w:eastAsia="Arial,Times New Roman" w:cs="Arial"/>
        <w:noProof/>
        <w:sz w:val="16"/>
        <w:szCs w:val="16"/>
        <w:lang w:eastAsia="en-AU"/>
      </w:rPr>
      <w:fldChar w:fldCharType="begin"/>
    </w:r>
    <w:r w:rsidRPr="005C5CBA">
      <w:rPr>
        <w:rFonts w:ascii="Arial" w:hAnsi="Arial" w:eastAsia="Times New Roman" w:cs="Arial"/>
        <w:szCs w:val="24"/>
        <w:lang w:eastAsia="en-AU"/>
      </w:rPr>
      <w:instrText xml:space="preserve"> PAGE   \* MERGEFORMAT </w:instrText>
    </w:r>
    <w:r w:rsidRPr="005C5CBA">
      <w:rPr>
        <w:rFonts w:ascii="Arial" w:hAnsi="Arial" w:eastAsia="Times New Roman" w:cs="Arial"/>
        <w:szCs w:val="24"/>
        <w:lang w:eastAsia="en-AU"/>
      </w:rPr>
      <w:fldChar w:fldCharType="separate"/>
    </w:r>
    <w:r w:rsidRPr="00BC3D14" w:rsidR="00BC3D14">
      <w:rPr>
        <w:rFonts w:ascii="Arial" w:hAnsi="Arial" w:eastAsia="Arial,Times New Roman" w:cs="Arial"/>
        <w:noProof/>
        <w:sz w:val="16"/>
        <w:szCs w:val="16"/>
        <w:lang w:eastAsia="en-AU"/>
      </w:rPr>
      <w:t>8</w:t>
    </w:r>
    <w:r w:rsidRPr="005C5CBA">
      <w:rPr>
        <w:rFonts w:ascii="Arial" w:hAnsi="Arial" w:eastAsia="Arial,Times New Roman" w:cs="Arial"/>
        <w:noProof/>
        <w:sz w:val="16"/>
        <w:szCs w:val="16"/>
        <w:lang w:eastAsia="en-AU"/>
      </w:rPr>
      <w:fldChar w:fldCharType="end"/>
    </w:r>
    <w:r w:rsidRPr="005C5CBA">
      <w:rPr>
        <w:rFonts w:ascii="Arial" w:hAnsi="Arial" w:eastAsia="Arial,Times New Roman" w:cs="Arial"/>
        <w:sz w:val="16"/>
        <w:szCs w:val="16"/>
        <w:lang w:eastAsia="en-AU"/>
      </w:rPr>
      <w:t xml:space="preserve"> | </w:t>
    </w:r>
    <w:r w:rsidRPr="005C5CBA">
      <w:rPr>
        <w:rFonts w:ascii="Arial" w:hAnsi="Arial" w:eastAsia="Arial,Times New Roman" w:cs="Arial"/>
        <w:color w:val="808080"/>
        <w:spacing w:val="60"/>
        <w:sz w:val="16"/>
        <w:szCs w:val="16"/>
        <w:lang w:eastAsia="en-AU"/>
      </w:rPr>
      <w:t>Page</w:t>
    </w:r>
  </w:p>
  <w:p w:rsidRPr="001940DD" w:rsidR="006825A5" w:rsidP="001940DD" w:rsidRDefault="006825A5" w14:paraId="474D64CF" w14:textId="39332029">
    <w:pPr>
      <w:tabs>
        <w:tab w:val="center" w:pos="4513"/>
        <w:tab w:val="right" w:pos="9026"/>
      </w:tabs>
      <w:jc w:val="both"/>
      <w:rPr>
        <w:rFonts w:ascii="Arial" w:hAnsi="Arial" w:eastAsia="Times New Roman" w:cs="Times New Roman"/>
        <w:szCs w:val="24"/>
        <w:lang w:eastAsia="en-AU"/>
      </w:rPr>
    </w:pPr>
    <w:r w:rsidRPr="005C5CBA">
      <w:rPr>
        <w:rFonts w:ascii="Arial,Times New Roman" w:hAnsi="Arial,Times New Roman" w:eastAsia="Arial,Times New Roman" w:cs="Arial,Times New Roman"/>
        <w:b/>
        <w:bCs/>
        <w:lang w:eastAsia="en-AU"/>
      </w:rPr>
      <w:t xml:space="preserve">  </w:t>
    </w:r>
    <w:r w:rsidRPr="005C5CBA">
      <w:rPr>
        <w:rFonts w:ascii="Arial" w:hAnsi="Arial" w:eastAsia="Arial,Times New Roman" w:cs="Arial"/>
        <w:lang w:eastAsia="en-AU"/>
      </w:rPr>
      <w:t xml:space="preserve">Version </w:t>
    </w:r>
    <w:r>
      <w:rPr>
        <w:rFonts w:ascii="Arial" w:hAnsi="Arial" w:eastAsia="Arial,Times New Roman" w:cs="Arial"/>
        <w:lang w:eastAsia="en-AU"/>
      </w:rPr>
      <w:t>2.0</w:t>
    </w:r>
    <w:r w:rsidRPr="005C5CBA">
      <w:rPr>
        <w:rFonts w:ascii="Arial" w:hAnsi="Arial" w:eastAsia="Arial,Times New Roman" w:cs="Arial"/>
        <w:lang w:eastAsia="en-AU"/>
      </w:rPr>
      <w:t xml:space="preserve"> </w:t>
    </w:r>
    <w:r>
      <w:rPr>
        <w:rFonts w:ascii="Arial" w:hAnsi="Arial" w:eastAsia="Arial,Times New Roman" w:cs="Arial"/>
        <w:lang w:eastAsia="en-AU"/>
      </w:rPr>
      <w:t>21</w:t>
    </w:r>
    <w:r w:rsidRPr="005C5CBA">
      <w:rPr>
        <w:rFonts w:ascii="Arial" w:hAnsi="Arial" w:eastAsia="Arial,Times New Roman" w:cs="Arial"/>
        <w:lang w:eastAsia="en-AU"/>
      </w:rPr>
      <w:t>/07/2016</w:t>
    </w:r>
  </w:p>
  <w:p w:rsidR="006825A5" w:rsidRDefault="006825A5" w14:paraId="474D64D0"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5A5" w:rsidP="005C5CBA" w:rsidRDefault="006825A5" w14:paraId="474D64D5" w14:textId="7CF328A2">
    <w:pPr>
      <w:pStyle w:val="Footer"/>
    </w:pPr>
    <w:r w:rsidRPr="005C5CBA">
      <w:rPr>
        <w:rFonts w:ascii="Arial" w:hAnsi="Arial" w:eastAsia="Arial,Times New Roman" w:cs="Arial"/>
        <w:lang w:eastAsia="en-AU"/>
      </w:rPr>
      <w:t xml:space="preserve">Version </w:t>
    </w:r>
    <w:r>
      <w:rPr>
        <w:rFonts w:ascii="Arial" w:hAnsi="Arial" w:eastAsia="Arial,Times New Roman" w:cs="Arial"/>
        <w:lang w:eastAsia="en-AU"/>
      </w:rPr>
      <w:t>2.0</w:t>
    </w:r>
    <w:r w:rsidRPr="005C5CBA">
      <w:rPr>
        <w:rFonts w:ascii="Arial" w:hAnsi="Arial" w:eastAsia="Arial,Times New Roman" w:cs="Arial"/>
        <w:lang w:eastAsia="en-AU"/>
      </w:rPr>
      <w:t xml:space="preserve"> </w:t>
    </w:r>
    <w:r>
      <w:rPr>
        <w:rFonts w:ascii="Arial" w:hAnsi="Arial" w:eastAsia="Arial,Times New Roman" w:cs="Arial"/>
        <w:lang w:eastAsia="en-AU"/>
      </w:rPr>
      <w:t>21</w:t>
    </w:r>
    <w:r w:rsidRPr="005C5CBA">
      <w:rPr>
        <w:rFonts w:ascii="Arial" w:hAnsi="Arial" w:eastAsia="Arial,Times New Roman" w:cs="Arial"/>
        <w:lang w:eastAsia="en-AU"/>
      </w:rPr>
      <w:t>/07/2016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A12" w:rsidP="001940DD" w:rsidRDefault="00A93A12" w14:paraId="728FCF94" w14:textId="77777777">
      <w:r>
        <w:separator/>
      </w:r>
    </w:p>
  </w:footnote>
  <w:footnote w:type="continuationSeparator" w:id="0">
    <w:p w:rsidR="00A93A12" w:rsidP="001940DD" w:rsidRDefault="00A93A12" w14:paraId="4066903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C5CBA" w:rsidR="006825A5" w:rsidP="002A3AEC" w:rsidRDefault="00606ACF" w14:paraId="474D64BD" w14:textId="08A3F251">
    <w:pPr>
      <w:tabs>
        <w:tab w:val="right" w:pos="10206"/>
      </w:tabs>
      <w:jc w:val="right"/>
      <w:rPr>
        <w:rFonts w:ascii="Arial" w:hAnsi="Arial" w:eastAsia="Times New Roman" w:cs="Arial"/>
        <w:lang w:eastAsia="en-AU"/>
      </w:rPr>
    </w:pPr>
    <w:r>
      <w:rPr>
        <w:rFonts w:ascii="Arial" w:hAnsi="Arial" w:eastAsia="Arial,Times New Roman" w:cs="Arial"/>
        <w:sz w:val="18"/>
        <w:szCs w:val="18"/>
        <w:lang w:eastAsia="en-AU"/>
      </w:rPr>
      <w:t>Information Classification and Handling Policy</w:t>
    </w:r>
  </w:p>
  <w:p w:rsidRPr="001940DD" w:rsidR="006825A5" w:rsidP="002A3AEC" w:rsidRDefault="006825A5" w14:paraId="474D64BE" w14:textId="77777777">
    <w:pPr>
      <w:pBdr>
        <w:bottom w:val="single" w:color="auto" w:sz="4" w:space="1"/>
      </w:pBdr>
      <w:tabs>
        <w:tab w:val="center" w:pos="4513"/>
        <w:tab w:val="right" w:pos="9026"/>
      </w:tabs>
      <w:rPr>
        <w:rFonts w:ascii="Arial" w:hAnsi="Arial" w:eastAsia="Times New Roman" w:cs="Times New Roman"/>
        <w:sz w:val="16"/>
        <w:szCs w:val="16"/>
        <w:lang w:eastAsia="en-AU"/>
      </w:rPr>
    </w:pPr>
  </w:p>
  <w:p w:rsidR="006825A5" w:rsidP="002A3AEC" w:rsidRDefault="006825A5" w14:paraId="474D64BF" w14:textId="77777777">
    <w:pPr>
      <w:pStyle w:val="Header"/>
    </w:pPr>
  </w:p>
  <w:p w:rsidR="006825A5" w:rsidRDefault="006825A5" w14:paraId="474D64C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5A5" w:rsidRDefault="006825A5" w14:paraId="474D64C4" w14:textId="77777777">
    <w:pPr>
      <w:pStyle w:val="Header"/>
    </w:pPr>
  </w:p>
  <w:p w:rsidR="006825A5" w:rsidRDefault="006825A5" w14:paraId="474D64C5" w14:textId="7777777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C5CBA" w:rsidR="006825A5" w:rsidP="001940DD" w:rsidRDefault="006825A5" w14:paraId="474D64CB" w14:textId="77777777">
    <w:pPr>
      <w:tabs>
        <w:tab w:val="right" w:pos="10206"/>
      </w:tabs>
      <w:jc w:val="right"/>
      <w:rPr>
        <w:rFonts w:ascii="Arial" w:hAnsi="Arial" w:eastAsia="Times New Roman" w:cs="Arial"/>
        <w:lang w:eastAsia="en-AU"/>
      </w:rPr>
    </w:pPr>
    <w:r w:rsidRPr="005C5CBA">
      <w:rPr>
        <w:rFonts w:ascii="Arial" w:hAnsi="Arial" w:eastAsia="Arial,Times New Roman" w:cs="Arial"/>
        <w:sz w:val="18"/>
        <w:szCs w:val="18"/>
        <w:lang w:eastAsia="en-AU"/>
      </w:rPr>
      <w:t>TAFE SA</w:t>
    </w:r>
    <w:r w:rsidRPr="005C5CBA">
      <w:rPr>
        <w:rFonts w:ascii="Arial" w:hAnsi="Arial" w:eastAsia="Arial,Times New Roman" w:cs="Arial"/>
        <w:lang w:eastAsia="en-AU"/>
      </w:rPr>
      <w:t xml:space="preserve"> </w:t>
    </w:r>
    <w:r w:rsidRPr="005C5CBA">
      <w:rPr>
        <w:rFonts w:ascii="Arial" w:hAnsi="Arial" w:eastAsia="Arial,Times New Roman" w:cs="Arial"/>
        <w:sz w:val="18"/>
        <w:szCs w:val="18"/>
        <w:lang w:eastAsia="en-AU"/>
      </w:rPr>
      <w:t>Policy Management Framework</w:t>
    </w:r>
  </w:p>
  <w:p w:rsidRPr="001940DD" w:rsidR="006825A5" w:rsidP="001940DD" w:rsidRDefault="006825A5" w14:paraId="474D64CC" w14:textId="77777777">
    <w:pPr>
      <w:pBdr>
        <w:bottom w:val="single" w:color="auto" w:sz="4" w:space="1"/>
      </w:pBdr>
      <w:tabs>
        <w:tab w:val="center" w:pos="4513"/>
        <w:tab w:val="right" w:pos="9026"/>
      </w:tabs>
      <w:rPr>
        <w:rFonts w:ascii="Arial" w:hAnsi="Arial" w:eastAsia="Times New Roman" w:cs="Times New Roman"/>
        <w:sz w:val="16"/>
        <w:szCs w:val="16"/>
        <w:lang w:eastAsia="en-AU"/>
      </w:rPr>
    </w:pPr>
  </w:p>
  <w:p w:rsidR="006825A5" w:rsidRDefault="006825A5" w14:paraId="474D64C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31FAF"/>
    <w:multiLevelType w:val="hybridMultilevel"/>
    <w:tmpl w:val="A5567E0A"/>
    <w:lvl w:ilvl="0" w:tplc="074C54B8">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23EE1DA3"/>
    <w:multiLevelType w:val="hybridMultilevel"/>
    <w:tmpl w:val="57782B2E"/>
    <w:lvl w:ilvl="0" w:tplc="074C54B8">
      <w:numFmt w:val="bullet"/>
      <w:lvlText w:val="•"/>
      <w:lvlJc w:val="left"/>
      <w:pPr>
        <w:ind w:left="1080" w:hanging="360"/>
      </w:pPr>
      <w:rPr>
        <w:rFonts w:hint="default" w:ascii="Arial" w:hAnsi="Arial" w:cs="Arial" w:eastAsiaTheme="minorHAns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 w15:restartNumberingAfterBreak="0">
    <w:nsid w:val="2AEF59FD"/>
    <w:multiLevelType w:val="hybridMultilevel"/>
    <w:tmpl w:val="15E6615A"/>
    <w:lvl w:ilvl="0" w:tplc="0C090003">
      <w:start w:val="1"/>
      <w:numFmt w:val="bullet"/>
      <w:lvlText w:val="o"/>
      <w:lvlJc w:val="left"/>
      <w:pPr>
        <w:ind w:left="720" w:hanging="360"/>
      </w:pPr>
      <w:rPr>
        <w:rFonts w:hint="default" w:ascii="Courier New" w:hAnsi="Courier New" w:cs="Courier New"/>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6924EF9"/>
    <w:multiLevelType w:val="hybridMultilevel"/>
    <w:tmpl w:val="C5587B1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3CCF1785"/>
    <w:multiLevelType w:val="hybridMultilevel"/>
    <w:tmpl w:val="15303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B212DF"/>
    <w:multiLevelType w:val="hybridMultilevel"/>
    <w:tmpl w:val="4350D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6AD77BB"/>
    <w:multiLevelType w:val="hybridMultilevel"/>
    <w:tmpl w:val="32F8E15C"/>
    <w:lvl w:ilvl="0" w:tplc="0C090003">
      <w:start w:val="1"/>
      <w:numFmt w:val="bullet"/>
      <w:lvlText w:val="o"/>
      <w:lvlJc w:val="left"/>
      <w:pPr>
        <w:ind w:left="1080" w:hanging="360"/>
      </w:pPr>
      <w:rPr>
        <w:rFonts w:hint="default" w:ascii="Courier New" w:hAnsi="Courier New" w:cs="Courier New"/>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7" w15:restartNumberingAfterBreak="0">
    <w:nsid w:val="604B58F0"/>
    <w:multiLevelType w:val="multilevel"/>
    <w:tmpl w:val="2F10FC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4777F47"/>
    <w:multiLevelType w:val="hybridMultilevel"/>
    <w:tmpl w:val="3F142BEA"/>
    <w:lvl w:ilvl="0" w:tplc="074C54B8">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9" w15:restartNumberingAfterBreak="0">
    <w:nsid w:val="709A2225"/>
    <w:multiLevelType w:val="hybridMultilevel"/>
    <w:tmpl w:val="3B1C3308"/>
    <w:lvl w:ilvl="0" w:tplc="074C54B8">
      <w:numFmt w:val="bullet"/>
      <w:lvlText w:val="•"/>
      <w:lvlJc w:val="left"/>
      <w:pPr>
        <w:ind w:left="720" w:hanging="360"/>
      </w:pPr>
      <w:rPr>
        <w:rFonts w:hint="default" w:ascii="Arial" w:hAnsi="Arial" w:cs="Arial"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7"/>
    <w:lvlOverride w:ilvl="0">
      <w:startOverride w:val="7"/>
    </w:lvlOverride>
  </w:num>
  <w:num w:numId="7">
    <w:abstractNumId w:val="7"/>
    <w:lvlOverride w:ilvl="0">
      <w:startOverride w:val="7"/>
    </w:lvlOverride>
  </w:num>
  <w:num w:numId="8">
    <w:abstractNumId w:val="3"/>
  </w:num>
  <w:num w:numId="9">
    <w:abstractNumId w:val="0"/>
  </w:num>
  <w:num w:numId="10">
    <w:abstractNumId w:val="8"/>
  </w:num>
  <w:num w:numId="11">
    <w:abstractNumId w:val="9"/>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trackRevisions w:val="false"/>
  <w:zoom w:percent="100"/>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01"/>
    <w:rsid w:val="000B3D38"/>
    <w:rsid w:val="000D2C76"/>
    <w:rsid w:val="00110B98"/>
    <w:rsid w:val="00126CB2"/>
    <w:rsid w:val="0013250C"/>
    <w:rsid w:val="001776BE"/>
    <w:rsid w:val="001940DD"/>
    <w:rsid w:val="00251E7B"/>
    <w:rsid w:val="00257594"/>
    <w:rsid w:val="002A3AEC"/>
    <w:rsid w:val="002F0C30"/>
    <w:rsid w:val="002F5326"/>
    <w:rsid w:val="00304422"/>
    <w:rsid w:val="003C4219"/>
    <w:rsid w:val="00416DED"/>
    <w:rsid w:val="00457A77"/>
    <w:rsid w:val="004C433A"/>
    <w:rsid w:val="005C5CBA"/>
    <w:rsid w:val="00606ACF"/>
    <w:rsid w:val="00625EA7"/>
    <w:rsid w:val="00672E8E"/>
    <w:rsid w:val="006825A5"/>
    <w:rsid w:val="00710893"/>
    <w:rsid w:val="00721840"/>
    <w:rsid w:val="007961B5"/>
    <w:rsid w:val="007B2DED"/>
    <w:rsid w:val="00834708"/>
    <w:rsid w:val="00874CA3"/>
    <w:rsid w:val="008A458B"/>
    <w:rsid w:val="008C443B"/>
    <w:rsid w:val="008C7A16"/>
    <w:rsid w:val="008D4F14"/>
    <w:rsid w:val="008E3FCC"/>
    <w:rsid w:val="008F3018"/>
    <w:rsid w:val="00915B73"/>
    <w:rsid w:val="00922B11"/>
    <w:rsid w:val="009533D5"/>
    <w:rsid w:val="00995901"/>
    <w:rsid w:val="00A4201B"/>
    <w:rsid w:val="00A93A12"/>
    <w:rsid w:val="00AA5E17"/>
    <w:rsid w:val="00B0421C"/>
    <w:rsid w:val="00B04386"/>
    <w:rsid w:val="00B331F1"/>
    <w:rsid w:val="00B55D83"/>
    <w:rsid w:val="00B74D06"/>
    <w:rsid w:val="00BC3D14"/>
    <w:rsid w:val="00BF4F4F"/>
    <w:rsid w:val="00C41126"/>
    <w:rsid w:val="00C904E7"/>
    <w:rsid w:val="00CA16CB"/>
    <w:rsid w:val="00CF223E"/>
    <w:rsid w:val="00D308CF"/>
    <w:rsid w:val="00D36A43"/>
    <w:rsid w:val="00D46ACE"/>
    <w:rsid w:val="00D61CDB"/>
    <w:rsid w:val="00D75A36"/>
    <w:rsid w:val="00DB14CC"/>
    <w:rsid w:val="00DC60B1"/>
    <w:rsid w:val="00E229CF"/>
    <w:rsid w:val="00E341C5"/>
    <w:rsid w:val="00E4548B"/>
    <w:rsid w:val="00E47CB4"/>
    <w:rsid w:val="00EA7F47"/>
    <w:rsid w:val="00EC5428"/>
    <w:rsid w:val="00F14A09"/>
    <w:rsid w:val="00F368CE"/>
    <w:rsid w:val="00F56FC0"/>
    <w:rsid w:val="00F71494"/>
    <w:rsid w:val="00F84F74"/>
    <w:rsid w:val="00F97EEB"/>
    <w:rsid w:val="00FA2193"/>
    <w:rsid w:val="00FF19A6"/>
    <w:rsid w:val="00FF6CB2"/>
    <w:rsid w:val="5B891205"/>
    <w:rsid w:val="679CBE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4D6347"/>
  <w15:docId w15:val="{E479AAB0-EF4D-44B2-B7D6-72D9EABF5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95901"/>
    <w:pPr>
      <w:spacing w:after="0" w:line="240" w:lineRule="auto"/>
    </w:pPr>
  </w:style>
  <w:style w:type="paragraph" w:styleId="Heading1">
    <w:name w:val="heading 1"/>
    <w:basedOn w:val="Normal"/>
    <w:next w:val="Normal"/>
    <w:link w:val="Heading1Char"/>
    <w:uiPriority w:val="9"/>
    <w:qFormat/>
    <w:rsid w:val="00995901"/>
    <w:pPr>
      <w:keepNext/>
      <w:keepLines/>
      <w:numPr>
        <w:numId w:val="1"/>
      </w:numPr>
      <w:spacing w:before="480"/>
      <w:outlineLvl w:val="0"/>
    </w:pPr>
    <w:rPr>
      <w:rFonts w:ascii="Arial" w:hAnsi="Arial" w:eastAsia="Times New Roman" w:cs="Times New Roman"/>
      <w:b/>
      <w:bCs/>
      <w:szCs w:val="28"/>
      <w:lang w:eastAsia="en-AU"/>
    </w:rPr>
  </w:style>
  <w:style w:type="paragraph" w:styleId="Heading2">
    <w:name w:val="heading 2"/>
    <w:basedOn w:val="Normal"/>
    <w:next w:val="Normal"/>
    <w:link w:val="Heading2Char"/>
    <w:uiPriority w:val="9"/>
    <w:qFormat/>
    <w:rsid w:val="00995901"/>
    <w:pPr>
      <w:keepNext/>
      <w:keepLines/>
      <w:numPr>
        <w:ilvl w:val="1"/>
        <w:numId w:val="1"/>
      </w:numPr>
      <w:spacing w:before="200"/>
      <w:outlineLvl w:val="1"/>
    </w:pPr>
    <w:rPr>
      <w:rFonts w:ascii="Arial" w:hAnsi="Arial" w:eastAsia="Times New Roman" w:cs="Times New Roman"/>
      <w:b/>
      <w:bCs/>
      <w:szCs w:val="26"/>
      <w:lang w:eastAsia="en-AU"/>
    </w:rPr>
  </w:style>
  <w:style w:type="paragraph" w:styleId="Heading3">
    <w:name w:val="heading 3"/>
    <w:basedOn w:val="Normal"/>
    <w:next w:val="Normal"/>
    <w:link w:val="Heading3Char"/>
    <w:uiPriority w:val="9"/>
    <w:qFormat/>
    <w:rsid w:val="00995901"/>
    <w:pPr>
      <w:keepNext/>
      <w:keepLines/>
      <w:numPr>
        <w:ilvl w:val="2"/>
        <w:numId w:val="1"/>
      </w:numPr>
      <w:spacing w:before="200"/>
      <w:outlineLvl w:val="2"/>
    </w:pPr>
    <w:rPr>
      <w:rFonts w:ascii="Cambria" w:hAnsi="Cambria" w:eastAsia="Times New Roman" w:cs="Times New Roman"/>
      <w:b/>
      <w:bCs/>
      <w:color w:val="4F81BD"/>
      <w:szCs w:val="24"/>
      <w:lang w:eastAsia="en-AU"/>
    </w:rPr>
  </w:style>
  <w:style w:type="paragraph" w:styleId="Heading4">
    <w:name w:val="heading 4"/>
    <w:basedOn w:val="Normal"/>
    <w:next w:val="Normal"/>
    <w:link w:val="Heading4Char"/>
    <w:uiPriority w:val="9"/>
    <w:unhideWhenUsed/>
    <w:qFormat/>
    <w:rsid w:val="00995901"/>
    <w:pPr>
      <w:keepNext/>
      <w:keepLines/>
      <w:numPr>
        <w:ilvl w:val="3"/>
        <w:numId w:val="1"/>
      </w:numPr>
      <w:spacing w:before="200"/>
      <w:outlineLvl w:val="3"/>
    </w:pPr>
    <w:rPr>
      <w:rFonts w:ascii="Cambria" w:hAnsi="Cambria" w:eastAsia="Times New Roman" w:cs="Times New Roman"/>
      <w:b/>
      <w:bCs/>
      <w:i/>
      <w:iCs/>
      <w:color w:val="4F81BD"/>
      <w:szCs w:val="24"/>
      <w:lang w:eastAsia="en-AU"/>
    </w:rPr>
  </w:style>
  <w:style w:type="paragraph" w:styleId="Heading5">
    <w:name w:val="heading 5"/>
    <w:basedOn w:val="Normal"/>
    <w:next w:val="Normal"/>
    <w:link w:val="Heading5Char"/>
    <w:uiPriority w:val="9"/>
    <w:unhideWhenUsed/>
    <w:qFormat/>
    <w:rsid w:val="00995901"/>
    <w:pPr>
      <w:keepNext/>
      <w:keepLines/>
      <w:numPr>
        <w:ilvl w:val="4"/>
        <w:numId w:val="1"/>
      </w:numPr>
      <w:spacing w:before="200"/>
      <w:outlineLvl w:val="4"/>
    </w:pPr>
    <w:rPr>
      <w:rFonts w:ascii="Cambria" w:hAnsi="Cambria" w:eastAsia="Times New Roman" w:cs="Times New Roman"/>
      <w:color w:val="243F60"/>
      <w:szCs w:val="24"/>
      <w:lang w:eastAsia="en-AU"/>
    </w:rPr>
  </w:style>
  <w:style w:type="paragraph" w:styleId="Heading6">
    <w:name w:val="heading 6"/>
    <w:basedOn w:val="Normal"/>
    <w:next w:val="Normal"/>
    <w:link w:val="Heading6Char"/>
    <w:uiPriority w:val="9"/>
    <w:unhideWhenUsed/>
    <w:qFormat/>
    <w:rsid w:val="00995901"/>
    <w:pPr>
      <w:keepNext/>
      <w:keepLines/>
      <w:numPr>
        <w:ilvl w:val="5"/>
        <w:numId w:val="1"/>
      </w:numPr>
      <w:spacing w:before="200"/>
      <w:outlineLvl w:val="5"/>
    </w:pPr>
    <w:rPr>
      <w:rFonts w:ascii="Cambria" w:hAnsi="Cambria" w:eastAsia="Times New Roman" w:cs="Times New Roman"/>
      <w:i/>
      <w:iCs/>
      <w:color w:val="243F60"/>
      <w:szCs w:val="24"/>
      <w:lang w:eastAsia="en-AU"/>
    </w:rPr>
  </w:style>
  <w:style w:type="paragraph" w:styleId="Heading7">
    <w:name w:val="heading 7"/>
    <w:basedOn w:val="Normal"/>
    <w:next w:val="Normal"/>
    <w:link w:val="Heading7Char"/>
    <w:uiPriority w:val="9"/>
    <w:unhideWhenUsed/>
    <w:qFormat/>
    <w:rsid w:val="00995901"/>
    <w:pPr>
      <w:keepNext/>
      <w:keepLines/>
      <w:numPr>
        <w:ilvl w:val="6"/>
        <w:numId w:val="1"/>
      </w:numPr>
      <w:spacing w:before="200"/>
      <w:outlineLvl w:val="6"/>
    </w:pPr>
    <w:rPr>
      <w:rFonts w:ascii="Cambria" w:hAnsi="Cambria" w:eastAsia="Times New Roman" w:cs="Times New Roman"/>
      <w:i/>
      <w:iCs/>
      <w:color w:val="404040"/>
      <w:szCs w:val="24"/>
      <w:lang w:eastAsia="en-AU"/>
    </w:rPr>
  </w:style>
  <w:style w:type="paragraph" w:styleId="Heading8">
    <w:name w:val="heading 8"/>
    <w:basedOn w:val="Normal"/>
    <w:next w:val="Normal"/>
    <w:link w:val="Heading8Char"/>
    <w:uiPriority w:val="9"/>
    <w:unhideWhenUsed/>
    <w:qFormat/>
    <w:rsid w:val="00995901"/>
    <w:pPr>
      <w:keepNext/>
      <w:keepLines/>
      <w:numPr>
        <w:ilvl w:val="7"/>
        <w:numId w:val="1"/>
      </w:numPr>
      <w:spacing w:before="200"/>
      <w:outlineLvl w:val="7"/>
    </w:pPr>
    <w:rPr>
      <w:rFonts w:ascii="Cambria" w:hAnsi="Cambria" w:eastAsia="Times New Roman" w:cs="Times New Roman"/>
      <w:color w:val="404040"/>
      <w:sz w:val="20"/>
      <w:szCs w:val="20"/>
      <w:lang w:eastAsia="en-AU"/>
    </w:rPr>
  </w:style>
  <w:style w:type="paragraph" w:styleId="Heading9">
    <w:name w:val="heading 9"/>
    <w:basedOn w:val="Normal"/>
    <w:next w:val="Normal"/>
    <w:link w:val="Heading9Char"/>
    <w:uiPriority w:val="9"/>
    <w:unhideWhenUsed/>
    <w:qFormat/>
    <w:rsid w:val="00995901"/>
    <w:pPr>
      <w:keepNext/>
      <w:keepLines/>
      <w:numPr>
        <w:ilvl w:val="8"/>
        <w:numId w:val="1"/>
      </w:numPr>
      <w:spacing w:before="200"/>
      <w:outlineLvl w:val="8"/>
    </w:pPr>
    <w:rPr>
      <w:rFonts w:ascii="Cambria" w:hAnsi="Cambria" w:eastAsia="Times New Roman" w:cs="Times New Roman"/>
      <w:i/>
      <w:iCs/>
      <w:color w:val="404040"/>
      <w:sz w:val="20"/>
      <w:szCs w:val="20"/>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5901"/>
    <w:rPr>
      <w:rFonts w:ascii="Arial" w:hAnsi="Arial" w:eastAsia="Times New Roman" w:cs="Times New Roman"/>
      <w:b/>
      <w:bCs/>
      <w:szCs w:val="28"/>
      <w:lang w:eastAsia="en-AU"/>
    </w:rPr>
  </w:style>
  <w:style w:type="character" w:styleId="Heading2Char" w:customStyle="1">
    <w:name w:val="Heading 2 Char"/>
    <w:basedOn w:val="DefaultParagraphFont"/>
    <w:link w:val="Heading2"/>
    <w:uiPriority w:val="9"/>
    <w:rsid w:val="00995901"/>
    <w:rPr>
      <w:rFonts w:ascii="Arial" w:hAnsi="Arial" w:eastAsia="Times New Roman" w:cs="Times New Roman"/>
      <w:b/>
      <w:bCs/>
      <w:szCs w:val="26"/>
      <w:lang w:eastAsia="en-AU"/>
    </w:rPr>
  </w:style>
  <w:style w:type="character" w:styleId="Heading3Char" w:customStyle="1">
    <w:name w:val="Heading 3 Char"/>
    <w:basedOn w:val="DefaultParagraphFont"/>
    <w:link w:val="Heading3"/>
    <w:uiPriority w:val="9"/>
    <w:rsid w:val="00995901"/>
    <w:rPr>
      <w:rFonts w:ascii="Cambria" w:hAnsi="Cambria" w:eastAsia="Times New Roman" w:cs="Times New Roman"/>
      <w:b/>
      <w:bCs/>
      <w:color w:val="4F81BD"/>
      <w:szCs w:val="24"/>
      <w:lang w:eastAsia="en-AU"/>
    </w:rPr>
  </w:style>
  <w:style w:type="character" w:styleId="Heading4Char" w:customStyle="1">
    <w:name w:val="Heading 4 Char"/>
    <w:basedOn w:val="DefaultParagraphFont"/>
    <w:link w:val="Heading4"/>
    <w:uiPriority w:val="9"/>
    <w:rsid w:val="00995901"/>
    <w:rPr>
      <w:rFonts w:ascii="Cambria" w:hAnsi="Cambria" w:eastAsia="Times New Roman" w:cs="Times New Roman"/>
      <w:b/>
      <w:bCs/>
      <w:i/>
      <w:iCs/>
      <w:color w:val="4F81BD"/>
      <w:szCs w:val="24"/>
      <w:lang w:eastAsia="en-AU"/>
    </w:rPr>
  </w:style>
  <w:style w:type="character" w:styleId="Heading5Char" w:customStyle="1">
    <w:name w:val="Heading 5 Char"/>
    <w:basedOn w:val="DefaultParagraphFont"/>
    <w:link w:val="Heading5"/>
    <w:uiPriority w:val="9"/>
    <w:rsid w:val="00995901"/>
    <w:rPr>
      <w:rFonts w:ascii="Cambria" w:hAnsi="Cambria" w:eastAsia="Times New Roman" w:cs="Times New Roman"/>
      <w:color w:val="243F60"/>
      <w:szCs w:val="24"/>
      <w:lang w:eastAsia="en-AU"/>
    </w:rPr>
  </w:style>
  <w:style w:type="character" w:styleId="Heading6Char" w:customStyle="1">
    <w:name w:val="Heading 6 Char"/>
    <w:basedOn w:val="DefaultParagraphFont"/>
    <w:link w:val="Heading6"/>
    <w:uiPriority w:val="9"/>
    <w:rsid w:val="00995901"/>
    <w:rPr>
      <w:rFonts w:ascii="Cambria" w:hAnsi="Cambria" w:eastAsia="Times New Roman" w:cs="Times New Roman"/>
      <w:i/>
      <w:iCs/>
      <w:color w:val="243F60"/>
      <w:szCs w:val="24"/>
      <w:lang w:eastAsia="en-AU"/>
    </w:rPr>
  </w:style>
  <w:style w:type="character" w:styleId="Heading7Char" w:customStyle="1">
    <w:name w:val="Heading 7 Char"/>
    <w:basedOn w:val="DefaultParagraphFont"/>
    <w:link w:val="Heading7"/>
    <w:uiPriority w:val="9"/>
    <w:rsid w:val="00995901"/>
    <w:rPr>
      <w:rFonts w:ascii="Cambria" w:hAnsi="Cambria" w:eastAsia="Times New Roman" w:cs="Times New Roman"/>
      <w:i/>
      <w:iCs/>
      <w:color w:val="404040"/>
      <w:szCs w:val="24"/>
      <w:lang w:eastAsia="en-AU"/>
    </w:rPr>
  </w:style>
  <w:style w:type="character" w:styleId="Heading8Char" w:customStyle="1">
    <w:name w:val="Heading 8 Char"/>
    <w:basedOn w:val="DefaultParagraphFont"/>
    <w:link w:val="Heading8"/>
    <w:uiPriority w:val="9"/>
    <w:rsid w:val="00995901"/>
    <w:rPr>
      <w:rFonts w:ascii="Cambria" w:hAnsi="Cambria" w:eastAsia="Times New Roman" w:cs="Times New Roman"/>
      <w:color w:val="404040"/>
      <w:sz w:val="20"/>
      <w:szCs w:val="20"/>
      <w:lang w:eastAsia="en-AU"/>
    </w:rPr>
  </w:style>
  <w:style w:type="character" w:styleId="Heading9Char" w:customStyle="1">
    <w:name w:val="Heading 9 Char"/>
    <w:basedOn w:val="DefaultParagraphFont"/>
    <w:link w:val="Heading9"/>
    <w:uiPriority w:val="9"/>
    <w:rsid w:val="00995901"/>
    <w:rPr>
      <w:rFonts w:ascii="Cambria" w:hAnsi="Cambria" w:eastAsia="Times New Roman" w:cs="Times New Roman"/>
      <w:i/>
      <w:iCs/>
      <w:color w:val="404040"/>
      <w:sz w:val="20"/>
      <w:szCs w:val="20"/>
      <w:lang w:eastAsia="en-AU"/>
    </w:rPr>
  </w:style>
  <w:style w:type="paragraph" w:styleId="Default" w:customStyle="1">
    <w:name w:val="Default"/>
    <w:rsid w:val="00995901"/>
    <w:pPr>
      <w:widowControl w:val="0"/>
      <w:autoSpaceDE w:val="0"/>
      <w:autoSpaceDN w:val="0"/>
      <w:adjustRightInd w:val="0"/>
      <w:spacing w:after="0" w:line="240" w:lineRule="auto"/>
    </w:pPr>
    <w:rPr>
      <w:rFonts w:ascii="Century Gothic" w:hAnsi="Century Gothic" w:eastAsia="Times New Roman" w:cs="Century Gothic"/>
      <w:color w:val="000000"/>
      <w:sz w:val="24"/>
      <w:szCs w:val="24"/>
      <w:lang w:eastAsia="en-AU"/>
    </w:rPr>
  </w:style>
  <w:style w:type="paragraph" w:styleId="TOC1">
    <w:name w:val="toc 1"/>
    <w:basedOn w:val="Normal"/>
    <w:next w:val="Normal"/>
    <w:autoRedefine/>
    <w:uiPriority w:val="39"/>
    <w:qFormat/>
    <w:rsid w:val="00995901"/>
    <w:pPr>
      <w:spacing w:after="100"/>
    </w:pPr>
    <w:rPr>
      <w:rFonts w:ascii="Arial" w:hAnsi="Arial" w:eastAsia="Times New Roman" w:cs="Times New Roman"/>
      <w:szCs w:val="24"/>
      <w:lang w:eastAsia="en-AU"/>
    </w:rPr>
  </w:style>
  <w:style w:type="character" w:styleId="Hyperlink">
    <w:name w:val="Hyperlink"/>
    <w:uiPriority w:val="99"/>
    <w:unhideWhenUsed/>
    <w:rsid w:val="00995901"/>
    <w:rPr>
      <w:color w:val="0000FF"/>
      <w:u w:val="single"/>
    </w:rPr>
  </w:style>
  <w:style w:type="paragraph" w:styleId="TOC2">
    <w:name w:val="toc 2"/>
    <w:basedOn w:val="Normal"/>
    <w:next w:val="Normal"/>
    <w:autoRedefine/>
    <w:uiPriority w:val="39"/>
    <w:qFormat/>
    <w:rsid w:val="00995901"/>
    <w:pPr>
      <w:spacing w:after="100"/>
      <w:ind w:left="240"/>
    </w:pPr>
    <w:rPr>
      <w:rFonts w:ascii="Arial" w:hAnsi="Arial" w:eastAsia="Times New Roman" w:cs="Times New Roman"/>
      <w:szCs w:val="24"/>
      <w:lang w:eastAsia="en-AU"/>
    </w:rPr>
  </w:style>
  <w:style w:type="paragraph" w:styleId="Header">
    <w:name w:val="header"/>
    <w:basedOn w:val="Normal"/>
    <w:link w:val="HeaderChar"/>
    <w:uiPriority w:val="99"/>
    <w:unhideWhenUsed/>
    <w:rsid w:val="001940DD"/>
    <w:pPr>
      <w:tabs>
        <w:tab w:val="center" w:pos="4513"/>
        <w:tab w:val="right" w:pos="9026"/>
      </w:tabs>
    </w:pPr>
  </w:style>
  <w:style w:type="character" w:styleId="HeaderChar" w:customStyle="1">
    <w:name w:val="Header Char"/>
    <w:basedOn w:val="DefaultParagraphFont"/>
    <w:link w:val="Header"/>
    <w:uiPriority w:val="99"/>
    <w:rsid w:val="001940DD"/>
  </w:style>
  <w:style w:type="paragraph" w:styleId="Footer">
    <w:name w:val="footer"/>
    <w:basedOn w:val="Normal"/>
    <w:link w:val="FooterChar"/>
    <w:uiPriority w:val="99"/>
    <w:unhideWhenUsed/>
    <w:rsid w:val="001940DD"/>
    <w:pPr>
      <w:tabs>
        <w:tab w:val="center" w:pos="4513"/>
        <w:tab w:val="right" w:pos="9026"/>
      </w:tabs>
    </w:pPr>
  </w:style>
  <w:style w:type="character" w:styleId="FooterChar" w:customStyle="1">
    <w:name w:val="Footer Char"/>
    <w:basedOn w:val="DefaultParagraphFont"/>
    <w:link w:val="Footer"/>
    <w:uiPriority w:val="99"/>
    <w:rsid w:val="001940DD"/>
  </w:style>
  <w:style w:type="paragraph" w:styleId="ListParagraph">
    <w:name w:val="List Paragraph"/>
    <w:basedOn w:val="Normal"/>
    <w:uiPriority w:val="34"/>
    <w:qFormat/>
    <w:rsid w:val="00110B98"/>
    <w:pPr>
      <w:ind w:left="720"/>
      <w:contextualSpacing/>
    </w:pPr>
  </w:style>
  <w:style w:type="paragraph" w:styleId="BalloonText">
    <w:name w:val="Balloon Text"/>
    <w:basedOn w:val="Normal"/>
    <w:link w:val="BalloonTextChar"/>
    <w:uiPriority w:val="99"/>
    <w:semiHidden/>
    <w:unhideWhenUsed/>
    <w:rsid w:val="00B55D83"/>
    <w:rPr>
      <w:rFonts w:ascii="Tahoma" w:hAnsi="Tahoma" w:cs="Tahoma"/>
      <w:sz w:val="16"/>
      <w:szCs w:val="16"/>
    </w:rPr>
  </w:style>
  <w:style w:type="character" w:styleId="BalloonTextChar" w:customStyle="1">
    <w:name w:val="Balloon Text Char"/>
    <w:basedOn w:val="DefaultParagraphFont"/>
    <w:link w:val="BalloonText"/>
    <w:uiPriority w:val="99"/>
    <w:semiHidden/>
    <w:rsid w:val="00B55D83"/>
    <w:rPr>
      <w:rFonts w:ascii="Tahoma" w:hAnsi="Tahoma" w:cs="Tahoma"/>
      <w:sz w:val="16"/>
      <w:szCs w:val="16"/>
    </w:rPr>
  </w:style>
  <w:style w:type="table" w:styleId="TableGrid">
    <w:name w:val="Table Grid"/>
    <w:basedOn w:val="TableNormal"/>
    <w:uiPriority w:val="59"/>
    <w:rsid w:val="00FF6C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7961B5"/>
    <w:rPr>
      <w:sz w:val="16"/>
      <w:szCs w:val="16"/>
    </w:rPr>
  </w:style>
  <w:style w:type="paragraph" w:styleId="CommentText">
    <w:name w:val="annotation text"/>
    <w:basedOn w:val="Normal"/>
    <w:link w:val="CommentTextChar"/>
    <w:uiPriority w:val="99"/>
    <w:semiHidden/>
    <w:unhideWhenUsed/>
    <w:rsid w:val="007961B5"/>
    <w:rPr>
      <w:sz w:val="20"/>
      <w:szCs w:val="20"/>
    </w:rPr>
  </w:style>
  <w:style w:type="character" w:styleId="CommentTextChar" w:customStyle="1">
    <w:name w:val="Comment Text Char"/>
    <w:basedOn w:val="DefaultParagraphFont"/>
    <w:link w:val="CommentText"/>
    <w:uiPriority w:val="99"/>
    <w:semiHidden/>
    <w:rsid w:val="007961B5"/>
    <w:rPr>
      <w:sz w:val="20"/>
      <w:szCs w:val="20"/>
    </w:rPr>
  </w:style>
  <w:style w:type="paragraph" w:styleId="CommentSubject">
    <w:name w:val="annotation subject"/>
    <w:basedOn w:val="CommentText"/>
    <w:next w:val="CommentText"/>
    <w:link w:val="CommentSubjectChar"/>
    <w:uiPriority w:val="99"/>
    <w:semiHidden/>
    <w:unhideWhenUsed/>
    <w:rsid w:val="007961B5"/>
    <w:rPr>
      <w:b/>
      <w:bCs/>
    </w:rPr>
  </w:style>
  <w:style w:type="character" w:styleId="CommentSubjectChar" w:customStyle="1">
    <w:name w:val="Comment Subject Char"/>
    <w:basedOn w:val="CommentTextChar"/>
    <w:link w:val="CommentSubject"/>
    <w:uiPriority w:val="99"/>
    <w:semiHidden/>
    <w:rsid w:val="007961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79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4.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2F0E209C654D439BF169684AA0E02D" ma:contentTypeVersion="11" ma:contentTypeDescription="Create a new document." ma:contentTypeScope="" ma:versionID="59d1e1d1ad64a98330f84f7309aa1492">
  <xsd:schema xmlns:xsd="http://www.w3.org/2001/XMLSchema" xmlns:xs="http://www.w3.org/2001/XMLSchema" xmlns:p="http://schemas.microsoft.com/office/2006/metadata/properties" xmlns:ns2="47ed7dce-a631-401b-9881-d66fe54f092b" xmlns:ns3="039bc8ff-1e43-4d01-95e9-44c0a19cb0f7" targetNamespace="http://schemas.microsoft.com/office/2006/metadata/properties" ma:root="true" ma:fieldsID="b5abe41b945d86ba96de37fc70bec9b8" ns2:_="" ns3:_="">
    <xsd:import namespace="47ed7dce-a631-401b-9881-d66fe54f092b"/>
    <xsd:import namespace="039bc8ff-1e43-4d01-95e9-44c0a19cb0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ed7dce-a631-401b-9881-d66fe54f09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9bc8ff-1e43-4d01-95e9-44c0a19cb0f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DE22E1-FE09-49E3-BA6F-90931E7372B2}">
  <ds:schemaRefs>
    <ds:schemaRef ds:uri="http://schemas.microsoft.com/sharepoint/v3/contenttype/forms"/>
  </ds:schemaRefs>
</ds:datastoreItem>
</file>

<file path=customXml/itemProps2.xml><?xml version="1.0" encoding="utf-8"?>
<ds:datastoreItem xmlns:ds="http://schemas.openxmlformats.org/officeDocument/2006/customXml" ds:itemID="{7FE514FE-704F-421A-A8B6-B46EE0E4C340}"/>
</file>

<file path=customXml/itemProps3.xml><?xml version="1.0" encoding="utf-8"?>
<ds:datastoreItem xmlns:ds="http://schemas.openxmlformats.org/officeDocument/2006/customXml" ds:itemID="{76808005-784E-4E45-AB9F-2C6D691D5C86}">
  <ds:schemaRefs>
    <ds:schemaRef ds:uri="f7346047-cc13-4793-a644-0b7ca4eaada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66395359-538e-43ff-830c-73b5d2cf093d"/>
    <ds:schemaRef ds:uri="http://www.w3.org/XML/1998/namespace"/>
    <ds:schemaRef ds:uri="http://purl.org/dc/dcmitype/"/>
  </ds:schemaRefs>
</ds:datastoreItem>
</file>

<file path=customXml/itemProps4.xml><?xml version="1.0" encoding="utf-8"?>
<ds:datastoreItem xmlns:ds="http://schemas.openxmlformats.org/officeDocument/2006/customXml" ds:itemID="{6DC0E457-40C9-4A6C-A6B7-0AD762BA85D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DFEEST TAFESA</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Classification and Handling Policy</dc:title>
  <dc:creator>Joy O'KeefeCraig</dc:creator>
  <cp:lastModifiedBy>Greg Lynch</cp:lastModifiedBy>
  <cp:revision>20</cp:revision>
  <dcterms:created xsi:type="dcterms:W3CDTF">2017-09-12T03:58:00Z</dcterms:created>
  <dcterms:modified xsi:type="dcterms:W3CDTF">2020-03-03T22:55:41Z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0x010100DD2F0E209C654D439BF169684AA0E02D</vt:lpwstr>
  </property>
  <property fmtid="{D5CDD505-2E9C-101B-9397-08002B2CF9AE}" pid="3" name="_dlc_DocIdItemGuid">
    <vt:lpwstr>0b029872-d830-48f3-8562-bdca3308804b</vt:lpwstr>
  </property>
  <property fmtid="{D5CDD505-2E9C-101B-9397-08002B2CF9AE}" pid="4" name="k96c6a8fcd164ed2b26197c3133a093d">
    <vt:lpwstr>DFEEST Corporate|7d0a6d3b-0ad5-413a-b2c6-80b7ec8427b1</vt:lpwstr>
  </property>
  <property fmtid="{D5CDD505-2E9C-101B-9397-08002B2CF9AE}" pid="5" name="o6e880f82a7543b1bec610017a2e7b4c">
    <vt:lpwstr>Business Continuity|b66e3ada-1dc4-44cb-a276-0d281ee31d29</vt:lpwstr>
  </property>
  <property fmtid="{D5CDD505-2E9C-101B-9397-08002B2CF9AE}" pid="6" name="Policy_x0020_Category">
    <vt:lpwstr>17;#Business Continuity|b66e3ada-1dc4-44cb-a276-0d281ee31d29</vt:lpwstr>
  </property>
  <property fmtid="{D5CDD505-2E9C-101B-9397-08002B2CF9AE}" pid="7" name="Business_x0020_Area">
    <vt:lpwstr>9;#DFEEST Corporate|7d0a6d3b-0ad5-413a-b2c6-80b7ec8427b1</vt:lpwstr>
  </property>
  <property fmtid="{D5CDD505-2E9C-101B-9397-08002B2CF9AE}" pid="8" name="Business Area">
    <vt:lpwstr>9;#DFEEST Corporate|7d0a6d3b-0ad5-413a-b2c6-80b7ec8427b1</vt:lpwstr>
  </property>
  <property fmtid="{D5CDD505-2E9C-101B-9397-08002B2CF9AE}" pid="9" name="Policy Category">
    <vt:lpwstr>17;#Business Continuity|b66e3ada-1dc4-44cb-a276-0d281ee31d29</vt:lpwstr>
  </property>
  <property fmtid="{D5CDD505-2E9C-101B-9397-08002B2CF9AE}" pid="10" name="WorkflowCreationPath">
    <vt:lpwstr>e3f03b3e-49a6-4587-8f9c-07be5bba2db6,4;e3f03b3e-49a6-4587-8f9c-07be5bba2db6,4;e3f03b3e-49a6-4587-8f9c-07be5bba2db6,10;e3f03b3e-49a6-4587-8f9c-07be5bba2db6,10;</vt:lpwstr>
  </property>
</Properties>
</file>