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0C4C1" w14:textId="33C0B2EB" w:rsidR="00B342C3" w:rsidRPr="00FE787B" w:rsidRDefault="00776371" w:rsidP="00B342C3">
      <w:pPr>
        <w:jc w:val="center"/>
        <w:rPr>
          <w:b/>
          <w:sz w:val="28"/>
        </w:rPr>
      </w:pPr>
      <w:r>
        <w:rPr>
          <w:b/>
          <w:sz w:val="28"/>
        </w:rPr>
        <w:t xml:space="preserve"> </w:t>
      </w:r>
      <w:r w:rsidR="00B342C3" w:rsidRPr="00FE787B">
        <w:rPr>
          <w:b/>
          <w:sz w:val="28"/>
        </w:rPr>
        <w:t>Software Architecture Document</w:t>
      </w:r>
    </w:p>
    <w:p w14:paraId="2B1902CC" w14:textId="77777777" w:rsidR="00B05400" w:rsidRPr="00FE787B" w:rsidRDefault="00B342C3" w:rsidP="00B342C3">
      <w:pPr>
        <w:jc w:val="center"/>
        <w:rPr>
          <w:b/>
          <w:sz w:val="24"/>
        </w:rPr>
      </w:pPr>
      <w:r w:rsidRPr="00FE787B">
        <w:rPr>
          <w:b/>
          <w:sz w:val="24"/>
        </w:rPr>
        <w:t>TafeSA Online Enrolment System</w:t>
      </w:r>
    </w:p>
    <w:p w14:paraId="798D0820" w14:textId="77777777" w:rsidR="00B342C3" w:rsidRPr="00FE787B" w:rsidRDefault="00B342C3" w:rsidP="00B342C3">
      <w:pPr>
        <w:rPr>
          <w:b/>
        </w:rPr>
      </w:pPr>
      <w:r w:rsidRPr="00FE787B">
        <w:rPr>
          <w:b/>
        </w:rPr>
        <w:t>Revision History</w:t>
      </w:r>
    </w:p>
    <w:tbl>
      <w:tblPr>
        <w:tblStyle w:val="TableGrid"/>
        <w:tblW w:w="0" w:type="auto"/>
        <w:tblLook w:val="04A0" w:firstRow="1" w:lastRow="0" w:firstColumn="1" w:lastColumn="0" w:noHBand="0" w:noVBand="1"/>
      </w:tblPr>
      <w:tblGrid>
        <w:gridCol w:w="2254"/>
        <w:gridCol w:w="2254"/>
        <w:gridCol w:w="2254"/>
      </w:tblGrid>
      <w:tr w:rsidR="00B342C3" w:rsidRPr="00FE787B" w14:paraId="58A63A39" w14:textId="77777777" w:rsidTr="00B342C3">
        <w:tc>
          <w:tcPr>
            <w:tcW w:w="2254" w:type="dxa"/>
          </w:tcPr>
          <w:p w14:paraId="327DA06C" w14:textId="77777777" w:rsidR="00B342C3" w:rsidRPr="00FE787B" w:rsidRDefault="00B342C3" w:rsidP="00B342C3">
            <w:pPr>
              <w:rPr>
                <w:b/>
                <w:sz w:val="18"/>
              </w:rPr>
            </w:pPr>
            <w:r w:rsidRPr="00FE787B">
              <w:rPr>
                <w:b/>
                <w:sz w:val="18"/>
              </w:rPr>
              <w:t>Date</w:t>
            </w:r>
          </w:p>
        </w:tc>
        <w:tc>
          <w:tcPr>
            <w:tcW w:w="2254" w:type="dxa"/>
          </w:tcPr>
          <w:p w14:paraId="18801F30" w14:textId="77777777" w:rsidR="00B342C3" w:rsidRPr="00FE787B" w:rsidRDefault="00B342C3" w:rsidP="00B342C3">
            <w:pPr>
              <w:rPr>
                <w:b/>
                <w:sz w:val="18"/>
              </w:rPr>
            </w:pPr>
            <w:r w:rsidRPr="00FE787B">
              <w:rPr>
                <w:b/>
                <w:sz w:val="18"/>
              </w:rPr>
              <w:t>Version</w:t>
            </w:r>
          </w:p>
        </w:tc>
        <w:tc>
          <w:tcPr>
            <w:tcW w:w="2254" w:type="dxa"/>
          </w:tcPr>
          <w:p w14:paraId="063920A6" w14:textId="77777777" w:rsidR="00B342C3" w:rsidRPr="00FE787B" w:rsidRDefault="00B342C3" w:rsidP="00B342C3">
            <w:pPr>
              <w:rPr>
                <w:b/>
                <w:sz w:val="18"/>
              </w:rPr>
            </w:pPr>
            <w:r w:rsidRPr="00FE787B">
              <w:rPr>
                <w:b/>
                <w:sz w:val="18"/>
              </w:rPr>
              <w:t>Author</w:t>
            </w:r>
          </w:p>
        </w:tc>
      </w:tr>
      <w:tr w:rsidR="00B342C3" w:rsidRPr="00FE787B" w14:paraId="35E54696" w14:textId="77777777" w:rsidTr="00B342C3">
        <w:tc>
          <w:tcPr>
            <w:tcW w:w="2254" w:type="dxa"/>
          </w:tcPr>
          <w:p w14:paraId="7C148634" w14:textId="35731945" w:rsidR="00B342C3" w:rsidRPr="00FE787B" w:rsidRDefault="00EF0C46" w:rsidP="00B342C3">
            <w:pPr>
              <w:rPr>
                <w:b/>
              </w:rPr>
            </w:pPr>
            <w:r w:rsidRPr="00FE787B">
              <w:rPr>
                <w:b/>
              </w:rPr>
              <w:t>14/11/2023</w:t>
            </w:r>
          </w:p>
        </w:tc>
        <w:tc>
          <w:tcPr>
            <w:tcW w:w="2254" w:type="dxa"/>
          </w:tcPr>
          <w:p w14:paraId="3A6D6F81" w14:textId="7AC821F9" w:rsidR="00B342C3" w:rsidRPr="00FE787B" w:rsidRDefault="00EF0C46" w:rsidP="00B342C3">
            <w:pPr>
              <w:rPr>
                <w:b/>
              </w:rPr>
            </w:pPr>
            <w:r w:rsidRPr="00FE787B">
              <w:rPr>
                <w:b/>
              </w:rPr>
              <w:t>1.0</w:t>
            </w:r>
          </w:p>
        </w:tc>
        <w:tc>
          <w:tcPr>
            <w:tcW w:w="2254" w:type="dxa"/>
          </w:tcPr>
          <w:p w14:paraId="135B7006" w14:textId="3C63BEBA" w:rsidR="00B342C3" w:rsidRPr="00FE787B" w:rsidRDefault="00EF0C46" w:rsidP="00B342C3">
            <w:pPr>
              <w:rPr>
                <w:b/>
              </w:rPr>
            </w:pPr>
            <w:r w:rsidRPr="00FE787B">
              <w:rPr>
                <w:b/>
              </w:rPr>
              <w:t>Andre Alexandrov</w:t>
            </w:r>
          </w:p>
        </w:tc>
      </w:tr>
      <w:tr w:rsidR="00B342C3" w:rsidRPr="00FE787B" w14:paraId="1A658ABB" w14:textId="77777777" w:rsidTr="00B342C3">
        <w:tc>
          <w:tcPr>
            <w:tcW w:w="2254" w:type="dxa"/>
          </w:tcPr>
          <w:p w14:paraId="37D1A902" w14:textId="77777777" w:rsidR="00B342C3" w:rsidRPr="00FE787B" w:rsidRDefault="00B342C3" w:rsidP="00B342C3">
            <w:pPr>
              <w:rPr>
                <w:b/>
              </w:rPr>
            </w:pPr>
          </w:p>
        </w:tc>
        <w:tc>
          <w:tcPr>
            <w:tcW w:w="2254" w:type="dxa"/>
          </w:tcPr>
          <w:p w14:paraId="014D7444" w14:textId="77777777" w:rsidR="00B342C3" w:rsidRPr="00FE787B" w:rsidRDefault="00B342C3" w:rsidP="00B342C3">
            <w:pPr>
              <w:rPr>
                <w:b/>
              </w:rPr>
            </w:pPr>
          </w:p>
        </w:tc>
        <w:tc>
          <w:tcPr>
            <w:tcW w:w="2254" w:type="dxa"/>
          </w:tcPr>
          <w:p w14:paraId="13721392" w14:textId="77777777" w:rsidR="00B342C3" w:rsidRPr="00FE787B" w:rsidRDefault="00B342C3" w:rsidP="00B342C3">
            <w:pPr>
              <w:rPr>
                <w:b/>
              </w:rPr>
            </w:pPr>
          </w:p>
        </w:tc>
      </w:tr>
      <w:tr w:rsidR="00B342C3" w:rsidRPr="00FE787B" w14:paraId="102BB090" w14:textId="77777777" w:rsidTr="00B342C3">
        <w:tc>
          <w:tcPr>
            <w:tcW w:w="2254" w:type="dxa"/>
          </w:tcPr>
          <w:p w14:paraId="4487D9E0" w14:textId="77777777" w:rsidR="00B342C3" w:rsidRPr="00FE787B" w:rsidRDefault="00B342C3" w:rsidP="00B342C3">
            <w:pPr>
              <w:rPr>
                <w:b/>
              </w:rPr>
            </w:pPr>
          </w:p>
        </w:tc>
        <w:tc>
          <w:tcPr>
            <w:tcW w:w="2254" w:type="dxa"/>
          </w:tcPr>
          <w:p w14:paraId="2ABE2F78" w14:textId="77777777" w:rsidR="00B342C3" w:rsidRPr="00FE787B" w:rsidRDefault="00B342C3" w:rsidP="00B342C3">
            <w:pPr>
              <w:rPr>
                <w:b/>
              </w:rPr>
            </w:pPr>
          </w:p>
        </w:tc>
        <w:tc>
          <w:tcPr>
            <w:tcW w:w="2254" w:type="dxa"/>
          </w:tcPr>
          <w:p w14:paraId="5D2FDC85" w14:textId="77777777" w:rsidR="00B342C3" w:rsidRPr="00FE787B" w:rsidRDefault="00B342C3" w:rsidP="00B342C3">
            <w:pPr>
              <w:rPr>
                <w:b/>
              </w:rPr>
            </w:pPr>
          </w:p>
        </w:tc>
      </w:tr>
    </w:tbl>
    <w:p w14:paraId="77213A68" w14:textId="77777777" w:rsidR="00B342C3" w:rsidRPr="00FE787B" w:rsidRDefault="00B342C3" w:rsidP="00B342C3">
      <w:pPr>
        <w:rPr>
          <w:b/>
        </w:rPr>
      </w:pPr>
    </w:p>
    <w:p w14:paraId="50CAAD87" w14:textId="77777777" w:rsidR="00B342C3" w:rsidRPr="00FE787B" w:rsidRDefault="00B342C3" w:rsidP="00B342C3">
      <w:pPr>
        <w:spacing w:line="360" w:lineRule="auto"/>
        <w:rPr>
          <w:rFonts w:ascii="Calibri" w:hAnsi="Calibri" w:cs="Calibri"/>
          <w:b/>
          <w:sz w:val="20"/>
        </w:rPr>
      </w:pPr>
      <w:r w:rsidRPr="00FE787B">
        <w:rPr>
          <w:rFonts w:ascii="Calibri" w:hAnsi="Calibri" w:cs="Calibri"/>
          <w:b/>
          <w:sz w:val="20"/>
        </w:rPr>
        <w:t>Section A – Stakeholder Identification/Communication Plan</w:t>
      </w:r>
    </w:p>
    <w:tbl>
      <w:tblPr>
        <w:tblStyle w:val="TableGrid"/>
        <w:tblW w:w="0" w:type="auto"/>
        <w:tblLook w:val="04A0" w:firstRow="1" w:lastRow="0" w:firstColumn="1" w:lastColumn="0" w:noHBand="0" w:noVBand="1"/>
      </w:tblPr>
      <w:tblGrid>
        <w:gridCol w:w="1555"/>
        <w:gridCol w:w="1559"/>
        <w:gridCol w:w="3648"/>
        <w:gridCol w:w="2254"/>
      </w:tblGrid>
      <w:tr w:rsidR="00B342C3" w:rsidRPr="00FE787B" w14:paraId="19CEB7C0" w14:textId="77777777" w:rsidTr="00B342C3">
        <w:tc>
          <w:tcPr>
            <w:tcW w:w="1555" w:type="dxa"/>
          </w:tcPr>
          <w:p w14:paraId="0A6FF6BA" w14:textId="77777777" w:rsidR="00B342C3" w:rsidRPr="00FE787B" w:rsidRDefault="00B342C3" w:rsidP="00B342C3">
            <w:pPr>
              <w:rPr>
                <w:b/>
                <w:sz w:val="18"/>
              </w:rPr>
            </w:pPr>
            <w:r w:rsidRPr="00FE787B">
              <w:rPr>
                <w:b/>
                <w:sz w:val="18"/>
              </w:rPr>
              <w:t>Stakeholder</w:t>
            </w:r>
          </w:p>
        </w:tc>
        <w:tc>
          <w:tcPr>
            <w:tcW w:w="1559" w:type="dxa"/>
          </w:tcPr>
          <w:p w14:paraId="0458F984" w14:textId="77777777" w:rsidR="00B342C3" w:rsidRPr="00FE787B" w:rsidRDefault="00B342C3" w:rsidP="00B342C3">
            <w:pPr>
              <w:rPr>
                <w:b/>
                <w:sz w:val="18"/>
              </w:rPr>
            </w:pPr>
            <w:r w:rsidRPr="00FE787B">
              <w:rPr>
                <w:b/>
                <w:sz w:val="18"/>
              </w:rPr>
              <w:t>Description</w:t>
            </w:r>
          </w:p>
        </w:tc>
        <w:tc>
          <w:tcPr>
            <w:tcW w:w="3648" w:type="dxa"/>
          </w:tcPr>
          <w:p w14:paraId="6468FC6A" w14:textId="5762E7FA" w:rsidR="00B342C3" w:rsidRPr="00FE787B" w:rsidRDefault="00B342C3" w:rsidP="00D637E4">
            <w:pPr>
              <w:tabs>
                <w:tab w:val="left" w:pos="2540"/>
              </w:tabs>
              <w:rPr>
                <w:b/>
                <w:sz w:val="18"/>
              </w:rPr>
            </w:pPr>
            <w:r w:rsidRPr="00FE787B">
              <w:rPr>
                <w:b/>
                <w:sz w:val="18"/>
              </w:rPr>
              <w:t>Communication Strategies</w:t>
            </w:r>
            <w:r w:rsidR="00D637E4" w:rsidRPr="00FE787B">
              <w:rPr>
                <w:b/>
                <w:sz w:val="18"/>
              </w:rPr>
              <w:t xml:space="preserve">  (Digital vs Non Digital)</w:t>
            </w:r>
          </w:p>
        </w:tc>
        <w:tc>
          <w:tcPr>
            <w:tcW w:w="2254" w:type="dxa"/>
          </w:tcPr>
          <w:p w14:paraId="2AA868F1" w14:textId="77777777" w:rsidR="00B342C3" w:rsidRPr="00FE787B" w:rsidRDefault="00B342C3" w:rsidP="00B342C3">
            <w:pPr>
              <w:rPr>
                <w:b/>
                <w:sz w:val="18"/>
              </w:rPr>
            </w:pPr>
            <w:r w:rsidRPr="00FE787B">
              <w:rPr>
                <w:b/>
                <w:sz w:val="18"/>
              </w:rPr>
              <w:t>Comments</w:t>
            </w:r>
          </w:p>
        </w:tc>
      </w:tr>
      <w:tr w:rsidR="00B342C3" w:rsidRPr="00FE787B" w14:paraId="3789EC34" w14:textId="77777777" w:rsidTr="00B342C3">
        <w:tc>
          <w:tcPr>
            <w:tcW w:w="1555" w:type="dxa"/>
          </w:tcPr>
          <w:p w14:paraId="2A6BFE31" w14:textId="4128A751" w:rsidR="007C2EF2" w:rsidRPr="00FE787B" w:rsidRDefault="007D17B2" w:rsidP="00B342C3">
            <w:pPr>
              <w:rPr>
                <w:b/>
              </w:rPr>
            </w:pPr>
            <w:r w:rsidRPr="00FE787B">
              <w:t xml:space="preserve">System Administrator </w:t>
            </w:r>
          </w:p>
        </w:tc>
        <w:tc>
          <w:tcPr>
            <w:tcW w:w="1559" w:type="dxa"/>
          </w:tcPr>
          <w:p w14:paraId="0C03758C" w14:textId="7074081C" w:rsidR="00437E8B" w:rsidRPr="00FE787B" w:rsidRDefault="00C33332" w:rsidP="00B342C3">
            <w:pPr>
              <w:rPr>
                <w:b/>
              </w:rPr>
            </w:pPr>
            <w:r w:rsidRPr="00FE787B">
              <w:rPr>
                <w:b/>
              </w:rPr>
              <w:t>Tafe SA, employee</w:t>
            </w:r>
          </w:p>
        </w:tc>
        <w:tc>
          <w:tcPr>
            <w:tcW w:w="3648" w:type="dxa"/>
          </w:tcPr>
          <w:p w14:paraId="7BC123DE" w14:textId="2AE54EDE" w:rsidR="00B342C3" w:rsidRPr="00FE787B" w:rsidRDefault="00C33332" w:rsidP="00B342C3">
            <w:pPr>
              <w:rPr>
                <w:b/>
              </w:rPr>
            </w:pPr>
            <w:r w:rsidRPr="00FE787B">
              <w:rPr>
                <w:b/>
              </w:rPr>
              <w:t>Digital and non digital</w:t>
            </w:r>
          </w:p>
        </w:tc>
        <w:tc>
          <w:tcPr>
            <w:tcW w:w="2254" w:type="dxa"/>
          </w:tcPr>
          <w:p w14:paraId="3B89FBB4" w14:textId="055D9B71" w:rsidR="00B342C3" w:rsidRPr="00FE787B" w:rsidRDefault="00C33332" w:rsidP="00B342C3">
            <w:pPr>
              <w:rPr>
                <w:b/>
              </w:rPr>
            </w:pPr>
            <w:r w:rsidRPr="00FE787B">
              <w:rPr>
                <w:b/>
              </w:rPr>
              <w:t>Meetings (face to face and virtual), documentation, emails, consultation.</w:t>
            </w:r>
          </w:p>
        </w:tc>
      </w:tr>
      <w:tr w:rsidR="00B342C3" w:rsidRPr="00FE787B" w14:paraId="7B6C8EA1" w14:textId="77777777" w:rsidTr="00B342C3">
        <w:tc>
          <w:tcPr>
            <w:tcW w:w="1555" w:type="dxa"/>
          </w:tcPr>
          <w:p w14:paraId="41374921" w14:textId="7864112D" w:rsidR="00B342C3" w:rsidRPr="00FE787B" w:rsidRDefault="00EF0C46" w:rsidP="00B342C3">
            <w:pPr>
              <w:rPr>
                <w:b/>
              </w:rPr>
            </w:pPr>
            <w:r w:rsidRPr="00FE787B">
              <w:rPr>
                <w:b/>
              </w:rPr>
              <w:t>Students</w:t>
            </w:r>
          </w:p>
        </w:tc>
        <w:tc>
          <w:tcPr>
            <w:tcW w:w="1559" w:type="dxa"/>
          </w:tcPr>
          <w:p w14:paraId="00FD4059" w14:textId="46CE662A" w:rsidR="00B342C3" w:rsidRPr="00FE787B" w:rsidRDefault="00EF0C46" w:rsidP="00B342C3">
            <w:pPr>
              <w:rPr>
                <w:b/>
              </w:rPr>
            </w:pPr>
            <w:r w:rsidRPr="00FE787B">
              <w:rPr>
                <w:b/>
              </w:rPr>
              <w:t>Customer of TafeSA</w:t>
            </w:r>
            <w:r w:rsidR="00437E8B" w:rsidRPr="00FE787B">
              <w:rPr>
                <w:b/>
              </w:rPr>
              <w:t>, end user</w:t>
            </w:r>
          </w:p>
        </w:tc>
        <w:tc>
          <w:tcPr>
            <w:tcW w:w="3648" w:type="dxa"/>
          </w:tcPr>
          <w:p w14:paraId="0E9A4324" w14:textId="3BB2AF59" w:rsidR="00B342C3" w:rsidRPr="00FE787B" w:rsidRDefault="00437E8B" w:rsidP="00B342C3">
            <w:pPr>
              <w:rPr>
                <w:b/>
              </w:rPr>
            </w:pPr>
            <w:r w:rsidRPr="00FE787B">
              <w:rPr>
                <w:b/>
              </w:rPr>
              <w:t>Digital</w:t>
            </w:r>
          </w:p>
        </w:tc>
        <w:tc>
          <w:tcPr>
            <w:tcW w:w="2254" w:type="dxa"/>
          </w:tcPr>
          <w:p w14:paraId="4F0E8762" w14:textId="32326CAF" w:rsidR="00B342C3" w:rsidRPr="00FE787B" w:rsidRDefault="00437E8B" w:rsidP="00B342C3">
            <w:pPr>
              <w:rPr>
                <w:b/>
              </w:rPr>
            </w:pPr>
            <w:r w:rsidRPr="00FE787B">
              <w:rPr>
                <w:b/>
              </w:rPr>
              <w:t>No direct communication would take place, email, PSA, FYI, Online portal etc</w:t>
            </w:r>
          </w:p>
        </w:tc>
      </w:tr>
      <w:tr w:rsidR="00B342C3" w:rsidRPr="00FE787B" w14:paraId="0C0B10D6" w14:textId="77777777" w:rsidTr="00B342C3">
        <w:tc>
          <w:tcPr>
            <w:tcW w:w="1555" w:type="dxa"/>
          </w:tcPr>
          <w:p w14:paraId="0EA8BEB6" w14:textId="114B85E6" w:rsidR="00B342C3" w:rsidRPr="00FE787B" w:rsidRDefault="00EF0C46" w:rsidP="00B342C3">
            <w:pPr>
              <w:rPr>
                <w:b/>
              </w:rPr>
            </w:pPr>
            <w:r w:rsidRPr="00FE787B">
              <w:rPr>
                <w:b/>
              </w:rPr>
              <w:t>Lecturers</w:t>
            </w:r>
          </w:p>
        </w:tc>
        <w:tc>
          <w:tcPr>
            <w:tcW w:w="1559" w:type="dxa"/>
          </w:tcPr>
          <w:p w14:paraId="7AA90848" w14:textId="5B51AF62" w:rsidR="00B342C3" w:rsidRPr="00FE787B" w:rsidRDefault="00EF0C46" w:rsidP="00B342C3">
            <w:pPr>
              <w:rPr>
                <w:b/>
              </w:rPr>
            </w:pPr>
            <w:r w:rsidRPr="00FE787B">
              <w:rPr>
                <w:b/>
              </w:rPr>
              <w:t>Employee of TafeSA</w:t>
            </w:r>
            <w:r w:rsidR="00437E8B" w:rsidRPr="00FE787B">
              <w:rPr>
                <w:b/>
              </w:rPr>
              <w:t>, end user</w:t>
            </w:r>
          </w:p>
        </w:tc>
        <w:tc>
          <w:tcPr>
            <w:tcW w:w="3648" w:type="dxa"/>
          </w:tcPr>
          <w:p w14:paraId="41AFACE4" w14:textId="2A9DE4C3" w:rsidR="00B342C3" w:rsidRPr="00FE787B" w:rsidRDefault="00437E8B" w:rsidP="00B342C3">
            <w:pPr>
              <w:rPr>
                <w:b/>
              </w:rPr>
            </w:pPr>
            <w:r w:rsidRPr="00FE787B">
              <w:rPr>
                <w:b/>
              </w:rPr>
              <w:t>Digital</w:t>
            </w:r>
          </w:p>
        </w:tc>
        <w:tc>
          <w:tcPr>
            <w:tcW w:w="2254" w:type="dxa"/>
          </w:tcPr>
          <w:p w14:paraId="0B886EB0" w14:textId="2B383F86" w:rsidR="00B342C3" w:rsidRPr="00FE787B" w:rsidRDefault="00437E8B" w:rsidP="00B342C3">
            <w:pPr>
              <w:rPr>
                <w:b/>
              </w:rPr>
            </w:pPr>
            <w:r w:rsidRPr="00FE787B">
              <w:rPr>
                <w:b/>
              </w:rPr>
              <w:t>No direct communication would take place, email, PSA, FYI, Online portal etc</w:t>
            </w:r>
          </w:p>
        </w:tc>
      </w:tr>
      <w:tr w:rsidR="00B342C3" w:rsidRPr="00FE787B" w14:paraId="6E1563DF" w14:textId="77777777" w:rsidTr="00B342C3">
        <w:tc>
          <w:tcPr>
            <w:tcW w:w="1555" w:type="dxa"/>
          </w:tcPr>
          <w:p w14:paraId="1F918C61" w14:textId="42D5E377" w:rsidR="00B342C3" w:rsidRPr="00FE787B" w:rsidRDefault="00EF0C46" w:rsidP="00B342C3">
            <w:pPr>
              <w:rPr>
                <w:b/>
              </w:rPr>
            </w:pPr>
            <w:r w:rsidRPr="00FE787B">
              <w:rPr>
                <w:b/>
              </w:rPr>
              <w:t>Registrar</w:t>
            </w:r>
          </w:p>
        </w:tc>
        <w:tc>
          <w:tcPr>
            <w:tcW w:w="1559" w:type="dxa"/>
          </w:tcPr>
          <w:p w14:paraId="2DC32647" w14:textId="285F6729" w:rsidR="00B342C3" w:rsidRPr="00FE787B" w:rsidRDefault="00EF0C46" w:rsidP="00B342C3">
            <w:pPr>
              <w:rPr>
                <w:b/>
              </w:rPr>
            </w:pPr>
            <w:r w:rsidRPr="00FE787B">
              <w:rPr>
                <w:b/>
              </w:rPr>
              <w:t>Employees of TafeSA who register students</w:t>
            </w:r>
          </w:p>
        </w:tc>
        <w:tc>
          <w:tcPr>
            <w:tcW w:w="3648" w:type="dxa"/>
          </w:tcPr>
          <w:p w14:paraId="32A03EBF" w14:textId="7813D1D3" w:rsidR="00B342C3" w:rsidRPr="00FE787B" w:rsidRDefault="00437E8B" w:rsidP="00B342C3">
            <w:pPr>
              <w:rPr>
                <w:b/>
              </w:rPr>
            </w:pPr>
            <w:r w:rsidRPr="00FE787B">
              <w:rPr>
                <w:b/>
              </w:rPr>
              <w:t>Non Digital</w:t>
            </w:r>
          </w:p>
        </w:tc>
        <w:tc>
          <w:tcPr>
            <w:tcW w:w="2254" w:type="dxa"/>
          </w:tcPr>
          <w:p w14:paraId="4893EDC4" w14:textId="52C5D5BA" w:rsidR="00B342C3" w:rsidRPr="00FE787B" w:rsidRDefault="00437E8B" w:rsidP="00B342C3">
            <w:pPr>
              <w:rPr>
                <w:b/>
              </w:rPr>
            </w:pPr>
            <w:r w:rsidRPr="00FE787B">
              <w:rPr>
                <w:b/>
              </w:rPr>
              <w:t>Meeting, consultation etc</w:t>
            </w:r>
          </w:p>
        </w:tc>
      </w:tr>
    </w:tbl>
    <w:p w14:paraId="3045FF95" w14:textId="77777777" w:rsidR="00B342C3" w:rsidRPr="00FE787B" w:rsidRDefault="00B342C3" w:rsidP="00B342C3">
      <w:pPr>
        <w:rPr>
          <w:b/>
        </w:rPr>
      </w:pPr>
    </w:p>
    <w:p w14:paraId="0B22E7A4" w14:textId="5369F706" w:rsidR="001F3F4A" w:rsidRPr="00FE787B" w:rsidRDefault="00B342C3" w:rsidP="00EF0C46">
      <w:pPr>
        <w:spacing w:line="360" w:lineRule="auto"/>
        <w:rPr>
          <w:b/>
        </w:rPr>
      </w:pPr>
      <w:r w:rsidRPr="00FE787B">
        <w:rPr>
          <w:rFonts w:ascii="Calibri" w:hAnsi="Calibri" w:cs="Calibri"/>
          <w:b/>
          <w:sz w:val="20"/>
        </w:rPr>
        <w:t>Section B - Determine/Design the Business Model and Architecture</w:t>
      </w:r>
    </w:p>
    <w:p w14:paraId="2517EDF8" w14:textId="77777777" w:rsidR="009B7F55" w:rsidRPr="00FE787B" w:rsidRDefault="009B7F55" w:rsidP="009B7F55">
      <w:pPr>
        <w:rPr>
          <w:b/>
        </w:rPr>
      </w:pPr>
      <w:r w:rsidRPr="00FE787B">
        <w:rPr>
          <w:b/>
        </w:rPr>
        <w:t>The lead architect has called you into a meeting to discuss and determine the client’s business model from a list of potential alternatives before any concrete decision could be made on preliminary Architecture of the system.  The meeting will comprise of members of the team and the project as the major stakeholder.</w:t>
      </w:r>
    </w:p>
    <w:p w14:paraId="2210FDC4" w14:textId="77777777" w:rsidR="009B7F55" w:rsidRPr="00FE787B" w:rsidRDefault="009B7F55" w:rsidP="009B7F55">
      <w:pPr>
        <w:rPr>
          <w:b/>
        </w:rPr>
      </w:pPr>
      <w:r w:rsidRPr="00FE787B">
        <w:rPr>
          <w:b/>
        </w:rPr>
        <w:t>During this meeting you will required to discuss the items below and document the outcomes as guided</w:t>
      </w:r>
    </w:p>
    <w:p w14:paraId="41A06B5E" w14:textId="77777777" w:rsidR="00D7352D" w:rsidRPr="00FE787B" w:rsidRDefault="00D7352D" w:rsidP="009B7F55">
      <w:pPr>
        <w:rPr>
          <w:b/>
        </w:rPr>
      </w:pPr>
    </w:p>
    <w:p w14:paraId="47ED9A44" w14:textId="751DDD27" w:rsidR="00D7352D" w:rsidRPr="00FE787B" w:rsidRDefault="00D7352D" w:rsidP="009B7F55">
      <w:pPr>
        <w:rPr>
          <w:b/>
        </w:rPr>
      </w:pPr>
      <w:r w:rsidRPr="00FE787B">
        <w:rPr>
          <w:b/>
        </w:rPr>
        <w:t xml:space="preserve">Students, courses, enrollment, Lecturer, Registrars, </w:t>
      </w:r>
      <w:r w:rsidR="004D7EFB" w:rsidRPr="00FE787B">
        <w:rPr>
          <w:b/>
        </w:rPr>
        <w:t>LecturerCourse</w:t>
      </w:r>
      <w:r w:rsidR="002F16C5" w:rsidRPr="00FE787B">
        <w:rPr>
          <w:b/>
        </w:rPr>
        <w:t xml:space="preserve">, </w:t>
      </w:r>
      <w:r w:rsidR="002F16C5" w:rsidRPr="00FE787B">
        <w:rPr>
          <w:b/>
          <w:i/>
          <w:iCs/>
        </w:rPr>
        <w:t>Ischedule</w:t>
      </w:r>
      <w:r w:rsidR="002F16C5" w:rsidRPr="00FE787B">
        <w:rPr>
          <w:b/>
        </w:rPr>
        <w:t xml:space="preserve"> – teacher and student</w:t>
      </w:r>
      <w:r w:rsidR="004D7EFB" w:rsidRPr="00FE787B">
        <w:rPr>
          <w:b/>
        </w:rPr>
        <w:t xml:space="preserve">, rego </w:t>
      </w:r>
    </w:p>
    <w:p w14:paraId="3D491E84" w14:textId="77777777" w:rsidR="00D7352D" w:rsidRPr="00FE787B" w:rsidRDefault="00D7352D" w:rsidP="009B7F55">
      <w:pPr>
        <w:rPr>
          <w:b/>
        </w:rPr>
      </w:pPr>
    </w:p>
    <w:p w14:paraId="00E4044D" w14:textId="77777777" w:rsidR="009B7F55" w:rsidRPr="00FE787B" w:rsidRDefault="009B7F55" w:rsidP="009B7F55">
      <w:pPr>
        <w:rPr>
          <w:b/>
        </w:rPr>
      </w:pPr>
      <w:r w:rsidRPr="00FE787B">
        <w:rPr>
          <w:b/>
        </w:rPr>
        <w:t>Given the requirements specification and other ancillary documents you are required to:</w:t>
      </w:r>
    </w:p>
    <w:p w14:paraId="4685A503" w14:textId="77777777" w:rsidR="009B7F55" w:rsidRPr="00FE787B" w:rsidRDefault="009B7F55" w:rsidP="009B7F55">
      <w:pPr>
        <w:numPr>
          <w:ilvl w:val="0"/>
          <w:numId w:val="2"/>
        </w:numPr>
        <w:rPr>
          <w:b/>
        </w:rPr>
      </w:pPr>
      <w:r w:rsidRPr="00FE787B">
        <w:rPr>
          <w:b/>
        </w:rPr>
        <w:lastRenderedPageBreak/>
        <w:t>document and describe the system Business Model and its impact on the choice of Architecture. </w:t>
      </w:r>
    </w:p>
    <w:p w14:paraId="427F9D9C" w14:textId="77777777" w:rsidR="00885BB1" w:rsidRPr="00FE787B" w:rsidRDefault="00885BB1" w:rsidP="00885BB1">
      <w:pPr>
        <w:ind w:left="360"/>
        <w:rPr>
          <w:b/>
        </w:rPr>
      </w:pPr>
    </w:p>
    <w:p w14:paraId="552613C8" w14:textId="2EA591E0" w:rsidR="00315032" w:rsidRPr="00FE787B" w:rsidRDefault="00885BB1" w:rsidP="006B5896">
      <w:pPr>
        <w:ind w:left="360"/>
        <w:rPr>
          <w:b/>
        </w:rPr>
      </w:pPr>
      <w:r w:rsidRPr="00FE787B">
        <w:rPr>
          <w:b/>
          <w:noProof/>
        </w:rPr>
        <w:drawing>
          <wp:inline distT="0" distB="0" distL="0" distR="0" wp14:anchorId="4911C8DB" wp14:editId="547AF804">
            <wp:extent cx="5722620" cy="2636520"/>
            <wp:effectExtent l="0" t="0" r="0" b="0"/>
            <wp:docPr id="178173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2636520"/>
                    </a:xfrm>
                    <a:prstGeom prst="rect">
                      <a:avLst/>
                    </a:prstGeom>
                    <a:noFill/>
                    <a:ln>
                      <a:noFill/>
                    </a:ln>
                  </pic:spPr>
                </pic:pic>
              </a:graphicData>
            </a:graphic>
          </wp:inline>
        </w:drawing>
      </w:r>
    </w:p>
    <w:p w14:paraId="7F9032C8" w14:textId="40A115C7" w:rsidR="006B5896" w:rsidRPr="00FE787B" w:rsidRDefault="006B5896" w:rsidP="000E52FF">
      <w:pPr>
        <w:rPr>
          <w:bCs/>
        </w:rPr>
      </w:pPr>
      <w:r w:rsidRPr="00FE787B">
        <w:rPr>
          <w:bCs/>
        </w:rPr>
        <w:t>The proposed class diagram outlined above illustrates the incorporation of multiple models/entities that the system will encapsulate into objects. Given that the system is designed as a web application, incorporating numerous views and employing various controllers to segregate coding logic across different views, the adoption of the Model-View-Controller (MVC) pattern emerges as the most suitable choice for the system architecture.</w:t>
      </w:r>
    </w:p>
    <w:p w14:paraId="3F5737F9" w14:textId="7B5B696F" w:rsidR="000E52FF" w:rsidRPr="00FE787B" w:rsidRDefault="006B5896" w:rsidP="006B5896">
      <w:pPr>
        <w:rPr>
          <w:bCs/>
        </w:rPr>
      </w:pPr>
      <w:r w:rsidRPr="00FE787B">
        <w:rPr>
          <w:bCs/>
        </w:rPr>
        <w:t>Object-Oriented design/programming principles influenced the system architecture, as it integrates multiple models and entities encapsulated into objects. The use of a web application framework necessitates numerous views and controllers, aligning with OOD's encapsulation, inheritance, and polymorphism, MVC patterns follow these principles by using modular separation of data, the presentation of the system and the logic.</w:t>
      </w:r>
    </w:p>
    <w:p w14:paraId="26F3885D" w14:textId="77777777" w:rsidR="00C33332" w:rsidRPr="00FE787B" w:rsidRDefault="00C33332" w:rsidP="000E52FF">
      <w:pPr>
        <w:rPr>
          <w:bCs/>
        </w:rPr>
      </w:pPr>
    </w:p>
    <w:p w14:paraId="1851D2E3" w14:textId="2DAA66AB" w:rsidR="000E52FF" w:rsidRPr="00FE787B" w:rsidRDefault="000E52FF" w:rsidP="000E52FF">
      <w:pPr>
        <w:rPr>
          <w:b/>
        </w:rPr>
      </w:pPr>
      <w:r w:rsidRPr="00FE787B">
        <w:rPr>
          <w:b/>
        </w:rPr>
        <w:t>Use Case: Register for Courses</w:t>
      </w:r>
    </w:p>
    <w:p w14:paraId="5D01CA27" w14:textId="77777777" w:rsidR="001F3F4A" w:rsidRPr="00FE787B" w:rsidRDefault="001F3F4A" w:rsidP="00B342C3">
      <w:pPr>
        <w:rPr>
          <w:b/>
        </w:rPr>
      </w:pPr>
    </w:p>
    <w:p w14:paraId="28B51AE7" w14:textId="77777777" w:rsidR="00B342C3" w:rsidRPr="00FE787B" w:rsidRDefault="00B342C3" w:rsidP="00B342C3">
      <w:pPr>
        <w:pStyle w:val="Heading6"/>
        <w:spacing w:line="360" w:lineRule="auto"/>
        <w:rPr>
          <w:rFonts w:ascii="Calibri" w:hAnsi="Calibri" w:cs="Calibri"/>
          <w:b/>
          <w:color w:val="000000" w:themeColor="text1"/>
          <w:sz w:val="20"/>
        </w:rPr>
      </w:pPr>
      <w:r w:rsidRPr="00FE787B">
        <w:rPr>
          <w:rFonts w:ascii="Calibri" w:hAnsi="Calibri" w:cs="Calibri"/>
          <w:b/>
          <w:color w:val="000000" w:themeColor="text1"/>
          <w:sz w:val="20"/>
        </w:rPr>
        <w:t>Section C - Create the user experience model for above Use Cases</w:t>
      </w:r>
    </w:p>
    <w:p w14:paraId="46D5D680" w14:textId="77777777" w:rsidR="00B342C3" w:rsidRPr="00FE787B" w:rsidRDefault="00B342C3" w:rsidP="00B342C3">
      <w:pPr>
        <w:rPr>
          <w:i/>
          <w:sz w:val="20"/>
        </w:rPr>
      </w:pPr>
      <w:r w:rsidRPr="00FE787B">
        <w:rPr>
          <w:i/>
          <w:sz w:val="20"/>
        </w:rPr>
        <w:t xml:space="preserve">Copy your User Experience </w:t>
      </w:r>
      <w:r w:rsidR="001F3F4A" w:rsidRPr="00FE787B">
        <w:rPr>
          <w:i/>
          <w:sz w:val="20"/>
        </w:rPr>
        <w:t xml:space="preserve">UML Models </w:t>
      </w:r>
      <w:r w:rsidRPr="00FE787B">
        <w:rPr>
          <w:i/>
          <w:sz w:val="20"/>
        </w:rPr>
        <w:t>Here</w:t>
      </w:r>
    </w:p>
    <w:tbl>
      <w:tblPr>
        <w:tblStyle w:val="TableGrid"/>
        <w:tblW w:w="0" w:type="auto"/>
        <w:tblLook w:val="04A0" w:firstRow="1" w:lastRow="0" w:firstColumn="1" w:lastColumn="0" w:noHBand="0" w:noVBand="1"/>
      </w:tblPr>
      <w:tblGrid>
        <w:gridCol w:w="9016"/>
      </w:tblGrid>
      <w:tr w:rsidR="0093105E" w:rsidRPr="00FE787B" w14:paraId="5096EE9E" w14:textId="77777777" w:rsidTr="0093105E">
        <w:tc>
          <w:tcPr>
            <w:tcW w:w="9016" w:type="dxa"/>
          </w:tcPr>
          <w:p w14:paraId="37A1ADD7" w14:textId="26FE40AA" w:rsidR="0093105E" w:rsidRPr="00FE787B" w:rsidRDefault="006A0F30" w:rsidP="0093105E">
            <w:pPr>
              <w:rPr>
                <w:sz w:val="20"/>
              </w:rPr>
            </w:pPr>
            <w:r w:rsidRPr="00FE787B">
              <w:rPr>
                <w:noProof/>
              </w:rPr>
              <w:lastRenderedPageBreak/>
              <w:drawing>
                <wp:inline distT="0" distB="0" distL="0" distR="0" wp14:anchorId="732E1A30" wp14:editId="0B6E7153">
                  <wp:extent cx="5731510" cy="4824095"/>
                  <wp:effectExtent l="0" t="0" r="2540" b="0"/>
                  <wp:docPr id="25237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824095"/>
                          </a:xfrm>
                          <a:prstGeom prst="rect">
                            <a:avLst/>
                          </a:prstGeom>
                          <a:noFill/>
                          <a:ln>
                            <a:noFill/>
                          </a:ln>
                        </pic:spPr>
                      </pic:pic>
                    </a:graphicData>
                  </a:graphic>
                </wp:inline>
              </w:drawing>
            </w:r>
          </w:p>
        </w:tc>
      </w:tr>
      <w:tr w:rsidR="0093105E" w:rsidRPr="00FE787B" w14:paraId="27CFF387" w14:textId="77777777" w:rsidTr="0093105E">
        <w:tc>
          <w:tcPr>
            <w:tcW w:w="9016" w:type="dxa"/>
          </w:tcPr>
          <w:p w14:paraId="494CF140" w14:textId="71781AB6" w:rsidR="0093105E" w:rsidRPr="00FE787B" w:rsidRDefault="006A0F30" w:rsidP="0093105E">
            <w:pPr>
              <w:rPr>
                <w:sz w:val="20"/>
              </w:rPr>
            </w:pPr>
            <w:r w:rsidRPr="00FE787B">
              <w:rPr>
                <w:noProof/>
              </w:rPr>
              <w:lastRenderedPageBreak/>
              <w:drawing>
                <wp:inline distT="0" distB="0" distL="0" distR="0" wp14:anchorId="427EE91C" wp14:editId="54E26B9F">
                  <wp:extent cx="5731510" cy="6456680"/>
                  <wp:effectExtent l="0" t="0" r="2540" b="1270"/>
                  <wp:docPr id="1806620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6456680"/>
                          </a:xfrm>
                          <a:prstGeom prst="rect">
                            <a:avLst/>
                          </a:prstGeom>
                          <a:noFill/>
                          <a:ln>
                            <a:noFill/>
                          </a:ln>
                        </pic:spPr>
                      </pic:pic>
                    </a:graphicData>
                  </a:graphic>
                </wp:inline>
              </w:drawing>
            </w:r>
          </w:p>
        </w:tc>
      </w:tr>
      <w:tr w:rsidR="0093105E" w:rsidRPr="00FE787B" w14:paraId="701AB559" w14:textId="77777777" w:rsidTr="0093105E">
        <w:tc>
          <w:tcPr>
            <w:tcW w:w="9016" w:type="dxa"/>
          </w:tcPr>
          <w:p w14:paraId="6FBE3C42" w14:textId="010AE30A" w:rsidR="0093105E" w:rsidRPr="00FE787B" w:rsidRDefault="0093105E" w:rsidP="0093105E">
            <w:pPr>
              <w:rPr>
                <w:sz w:val="20"/>
              </w:rPr>
            </w:pPr>
          </w:p>
        </w:tc>
      </w:tr>
      <w:tr w:rsidR="0093105E" w:rsidRPr="00FE787B" w14:paraId="225C3B3E" w14:textId="77777777" w:rsidTr="0093105E">
        <w:tc>
          <w:tcPr>
            <w:tcW w:w="9016" w:type="dxa"/>
          </w:tcPr>
          <w:p w14:paraId="4765AAF4" w14:textId="059B48FA" w:rsidR="0093105E" w:rsidRPr="00FE787B" w:rsidRDefault="0093105E" w:rsidP="0093105E">
            <w:pPr>
              <w:rPr>
                <w:noProof/>
              </w:rPr>
            </w:pPr>
            <w:r w:rsidRPr="00FE787B">
              <w:rPr>
                <w:noProof/>
              </w:rPr>
              <w:t>Andre Alexandrov</w:t>
            </w:r>
          </w:p>
        </w:tc>
      </w:tr>
    </w:tbl>
    <w:p w14:paraId="7B996E12" w14:textId="77777777" w:rsidR="0093105E" w:rsidRDefault="0093105E" w:rsidP="00B342C3">
      <w:pPr>
        <w:rPr>
          <w:sz w:val="20"/>
        </w:rPr>
      </w:pPr>
    </w:p>
    <w:tbl>
      <w:tblPr>
        <w:tblStyle w:val="TableGrid"/>
        <w:tblW w:w="0" w:type="auto"/>
        <w:tblInd w:w="-1139" w:type="dxa"/>
        <w:tblLook w:val="04A0" w:firstRow="1" w:lastRow="0" w:firstColumn="1" w:lastColumn="0" w:noHBand="0" w:noVBand="1"/>
      </w:tblPr>
      <w:tblGrid>
        <w:gridCol w:w="10155"/>
      </w:tblGrid>
      <w:tr w:rsidR="000610E3" w:rsidRPr="00FE787B" w14:paraId="5BDBC4A3" w14:textId="77777777" w:rsidTr="000C1883">
        <w:tc>
          <w:tcPr>
            <w:tcW w:w="10155" w:type="dxa"/>
          </w:tcPr>
          <w:p w14:paraId="1C5AA0E9" w14:textId="5588052D" w:rsidR="000610E3" w:rsidRPr="00FE787B" w:rsidRDefault="000610E3" w:rsidP="000C1883">
            <w:pPr>
              <w:rPr>
                <w:sz w:val="20"/>
              </w:rPr>
            </w:pPr>
            <w:r>
              <w:rPr>
                <w:noProof/>
              </w:rPr>
              <w:lastRenderedPageBreak/>
              <w:drawing>
                <wp:inline distT="0" distB="0" distL="0" distR="0" wp14:anchorId="17E6B66B" wp14:editId="01592FB6">
                  <wp:extent cx="5731510" cy="4022090"/>
                  <wp:effectExtent l="0" t="0" r="2540" b="0"/>
                  <wp:docPr id="12603218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22090"/>
                          </a:xfrm>
                          <a:prstGeom prst="rect">
                            <a:avLst/>
                          </a:prstGeom>
                          <a:noFill/>
                          <a:ln>
                            <a:noFill/>
                          </a:ln>
                        </pic:spPr>
                      </pic:pic>
                    </a:graphicData>
                  </a:graphic>
                </wp:inline>
              </w:drawing>
            </w:r>
          </w:p>
        </w:tc>
      </w:tr>
      <w:tr w:rsidR="000610E3" w:rsidRPr="00FE787B" w14:paraId="1EC8B2B4" w14:textId="77777777" w:rsidTr="000C1883">
        <w:tc>
          <w:tcPr>
            <w:tcW w:w="10155" w:type="dxa"/>
          </w:tcPr>
          <w:p w14:paraId="191391AF" w14:textId="7A094CE5" w:rsidR="000610E3" w:rsidRPr="00FE787B" w:rsidRDefault="000610E3" w:rsidP="000C1883">
            <w:pPr>
              <w:rPr>
                <w:sz w:val="20"/>
              </w:rPr>
            </w:pPr>
            <w:r>
              <w:rPr>
                <w:noProof/>
              </w:rPr>
              <w:lastRenderedPageBreak/>
              <w:drawing>
                <wp:inline distT="0" distB="0" distL="0" distR="0" wp14:anchorId="2859BE89" wp14:editId="327CD522">
                  <wp:extent cx="5731510" cy="7449820"/>
                  <wp:effectExtent l="0" t="0" r="2540" b="0"/>
                  <wp:docPr id="13685764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449820"/>
                          </a:xfrm>
                          <a:prstGeom prst="rect">
                            <a:avLst/>
                          </a:prstGeom>
                          <a:noFill/>
                          <a:ln>
                            <a:noFill/>
                          </a:ln>
                        </pic:spPr>
                      </pic:pic>
                    </a:graphicData>
                  </a:graphic>
                </wp:inline>
              </w:drawing>
            </w:r>
          </w:p>
        </w:tc>
      </w:tr>
      <w:tr w:rsidR="000610E3" w:rsidRPr="00FE787B" w14:paraId="0442301D" w14:textId="77777777" w:rsidTr="000C1883">
        <w:tc>
          <w:tcPr>
            <w:tcW w:w="10155" w:type="dxa"/>
          </w:tcPr>
          <w:p w14:paraId="147C6BD9" w14:textId="77777777" w:rsidR="000610E3" w:rsidRPr="00FE787B" w:rsidRDefault="000610E3" w:rsidP="000C1883">
            <w:pPr>
              <w:rPr>
                <w:sz w:val="20"/>
              </w:rPr>
            </w:pPr>
            <w:r w:rsidRPr="00FE787B">
              <w:rPr>
                <w:sz w:val="20"/>
              </w:rPr>
              <w:t>Jesse Hamilton-Young</w:t>
            </w:r>
          </w:p>
        </w:tc>
      </w:tr>
    </w:tbl>
    <w:p w14:paraId="6E991F76" w14:textId="77777777" w:rsidR="000610E3" w:rsidRDefault="000610E3" w:rsidP="00B342C3">
      <w:pPr>
        <w:rPr>
          <w:sz w:val="20"/>
        </w:rPr>
      </w:pPr>
    </w:p>
    <w:tbl>
      <w:tblPr>
        <w:tblStyle w:val="TableGrid"/>
        <w:tblpPr w:leftFromText="180" w:rightFromText="180" w:vertAnchor="text" w:horzAnchor="page" w:tblpX="226" w:tblpY="281"/>
        <w:tblW w:w="11344" w:type="dxa"/>
        <w:tblLook w:val="04A0" w:firstRow="1" w:lastRow="0" w:firstColumn="1" w:lastColumn="0" w:noHBand="0" w:noVBand="1"/>
      </w:tblPr>
      <w:tblGrid>
        <w:gridCol w:w="11616"/>
      </w:tblGrid>
      <w:tr w:rsidR="000610E3" w:rsidRPr="00FE787B" w14:paraId="3EE35C3B" w14:textId="77777777" w:rsidTr="000610E3">
        <w:trPr>
          <w:trHeight w:val="378"/>
        </w:trPr>
        <w:tc>
          <w:tcPr>
            <w:tcW w:w="11344" w:type="dxa"/>
          </w:tcPr>
          <w:p w14:paraId="53E97968" w14:textId="10D83F1D" w:rsidR="000610E3" w:rsidRPr="00FE787B" w:rsidRDefault="007C7AC4" w:rsidP="000610E3">
            <w:pPr>
              <w:rPr>
                <w:sz w:val="20"/>
              </w:rPr>
            </w:pPr>
            <w:r>
              <w:rPr>
                <w:noProof/>
              </w:rPr>
              <w:lastRenderedPageBreak/>
              <w:drawing>
                <wp:inline distT="0" distB="0" distL="0" distR="0" wp14:anchorId="0F6DCBE5" wp14:editId="4FEB4C3A">
                  <wp:extent cx="7092315" cy="1526540"/>
                  <wp:effectExtent l="0" t="0" r="0" b="0"/>
                  <wp:docPr id="12459575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92315" cy="1526540"/>
                          </a:xfrm>
                          <a:prstGeom prst="rect">
                            <a:avLst/>
                          </a:prstGeom>
                          <a:noFill/>
                          <a:ln>
                            <a:noFill/>
                          </a:ln>
                        </pic:spPr>
                      </pic:pic>
                    </a:graphicData>
                  </a:graphic>
                </wp:inline>
              </w:drawing>
            </w:r>
          </w:p>
        </w:tc>
      </w:tr>
      <w:tr w:rsidR="000610E3" w:rsidRPr="00FE787B" w14:paraId="067A9CF7" w14:textId="77777777" w:rsidTr="000610E3">
        <w:trPr>
          <w:trHeight w:val="397"/>
        </w:trPr>
        <w:tc>
          <w:tcPr>
            <w:tcW w:w="11344" w:type="dxa"/>
          </w:tcPr>
          <w:p w14:paraId="335607EB" w14:textId="4638117B" w:rsidR="000610E3" w:rsidRPr="00FE787B" w:rsidRDefault="007C7AC4" w:rsidP="000610E3">
            <w:pPr>
              <w:rPr>
                <w:sz w:val="20"/>
              </w:rPr>
            </w:pPr>
            <w:r>
              <w:rPr>
                <w:noProof/>
              </w:rPr>
              <w:drawing>
                <wp:inline distT="0" distB="0" distL="0" distR="0" wp14:anchorId="5F038E1B" wp14:editId="55B2C4E3">
                  <wp:extent cx="7235825" cy="5644515"/>
                  <wp:effectExtent l="0" t="0" r="3175" b="0"/>
                  <wp:docPr id="13608225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35825" cy="5644515"/>
                          </a:xfrm>
                          <a:prstGeom prst="rect">
                            <a:avLst/>
                          </a:prstGeom>
                          <a:noFill/>
                          <a:ln>
                            <a:noFill/>
                          </a:ln>
                        </pic:spPr>
                      </pic:pic>
                    </a:graphicData>
                  </a:graphic>
                </wp:inline>
              </w:drawing>
            </w:r>
          </w:p>
        </w:tc>
      </w:tr>
      <w:tr w:rsidR="000610E3" w:rsidRPr="00FE787B" w14:paraId="5A77342D" w14:textId="77777777" w:rsidTr="000610E3">
        <w:trPr>
          <w:trHeight w:val="378"/>
        </w:trPr>
        <w:tc>
          <w:tcPr>
            <w:tcW w:w="11344" w:type="dxa"/>
          </w:tcPr>
          <w:p w14:paraId="28E453FF" w14:textId="77777777" w:rsidR="000610E3" w:rsidRPr="00FE787B" w:rsidRDefault="000610E3" w:rsidP="000610E3">
            <w:pPr>
              <w:rPr>
                <w:sz w:val="20"/>
              </w:rPr>
            </w:pPr>
            <w:r w:rsidRPr="00FE787B">
              <w:rPr>
                <w:sz w:val="20"/>
              </w:rPr>
              <w:t>Simon Johnson</w:t>
            </w:r>
          </w:p>
        </w:tc>
      </w:tr>
    </w:tbl>
    <w:p w14:paraId="4956A73D" w14:textId="77777777" w:rsidR="000610E3" w:rsidRPr="00FE787B" w:rsidRDefault="000610E3" w:rsidP="00B342C3">
      <w:pPr>
        <w:rPr>
          <w:sz w:val="20"/>
        </w:rPr>
      </w:pPr>
    </w:p>
    <w:p w14:paraId="312844B7" w14:textId="77777777" w:rsidR="0093105E" w:rsidRPr="00FE787B" w:rsidRDefault="0093105E" w:rsidP="00B342C3">
      <w:pPr>
        <w:rPr>
          <w:sz w:val="20"/>
        </w:rPr>
      </w:pPr>
    </w:p>
    <w:p w14:paraId="44E29F15" w14:textId="77777777" w:rsidR="001F3F4A" w:rsidRPr="00FE787B" w:rsidRDefault="001F3F4A" w:rsidP="00B342C3">
      <w:pPr>
        <w:rPr>
          <w:sz w:val="20"/>
        </w:rPr>
      </w:pPr>
    </w:p>
    <w:p w14:paraId="44FDC564" w14:textId="77777777" w:rsidR="00B342C3" w:rsidRPr="00FE787B" w:rsidRDefault="00B342C3" w:rsidP="00B342C3">
      <w:pPr>
        <w:pStyle w:val="Heading5"/>
        <w:spacing w:line="360" w:lineRule="auto"/>
        <w:rPr>
          <w:rFonts w:ascii="Calibri" w:hAnsi="Calibri" w:cs="Calibri"/>
          <w:b/>
          <w:color w:val="000000" w:themeColor="text1"/>
          <w:sz w:val="20"/>
        </w:rPr>
      </w:pPr>
      <w:r w:rsidRPr="00FE787B">
        <w:rPr>
          <w:rFonts w:ascii="Calibri" w:hAnsi="Calibri" w:cs="Calibri"/>
          <w:b/>
          <w:color w:val="000000" w:themeColor="text1"/>
          <w:sz w:val="20"/>
        </w:rPr>
        <w:t>Section D – Design and Implementation Mechanisms (Done by Individual)</w:t>
      </w:r>
    </w:p>
    <w:p w14:paraId="568A6239" w14:textId="77777777" w:rsidR="00B342C3" w:rsidRPr="00FE787B" w:rsidRDefault="00B342C3" w:rsidP="00B342C3">
      <w:pPr>
        <w:rPr>
          <w:sz w:val="20"/>
        </w:rPr>
      </w:pPr>
    </w:p>
    <w:tbl>
      <w:tblPr>
        <w:tblStyle w:val="TableGrid"/>
        <w:tblW w:w="0" w:type="auto"/>
        <w:tblLook w:val="04A0" w:firstRow="1" w:lastRow="0" w:firstColumn="1" w:lastColumn="0" w:noHBand="0" w:noVBand="1"/>
      </w:tblPr>
      <w:tblGrid>
        <w:gridCol w:w="2122"/>
        <w:gridCol w:w="2232"/>
        <w:gridCol w:w="2462"/>
        <w:gridCol w:w="2200"/>
      </w:tblGrid>
      <w:tr w:rsidR="00B342C3" w:rsidRPr="00FE787B" w14:paraId="7F1DCBFC" w14:textId="77777777" w:rsidTr="00AA65B9">
        <w:tc>
          <w:tcPr>
            <w:tcW w:w="2122" w:type="dxa"/>
          </w:tcPr>
          <w:p w14:paraId="15E6F6D5" w14:textId="77777777" w:rsidR="00B342C3" w:rsidRPr="007C7AC4" w:rsidRDefault="00B342C3" w:rsidP="00B342C3">
            <w:pPr>
              <w:rPr>
                <w:b/>
                <w:sz w:val="18"/>
              </w:rPr>
            </w:pPr>
            <w:r w:rsidRPr="007C7AC4">
              <w:rPr>
                <w:b/>
                <w:sz w:val="18"/>
              </w:rPr>
              <w:lastRenderedPageBreak/>
              <w:t>Analysis Mechanisms</w:t>
            </w:r>
          </w:p>
        </w:tc>
        <w:tc>
          <w:tcPr>
            <w:tcW w:w="2232" w:type="dxa"/>
          </w:tcPr>
          <w:p w14:paraId="5897FFDA" w14:textId="77777777" w:rsidR="00B342C3" w:rsidRPr="007C7AC4" w:rsidRDefault="00B342C3" w:rsidP="00B342C3">
            <w:pPr>
              <w:rPr>
                <w:b/>
                <w:sz w:val="18"/>
              </w:rPr>
            </w:pPr>
            <w:r w:rsidRPr="007C7AC4">
              <w:rPr>
                <w:b/>
                <w:sz w:val="18"/>
              </w:rPr>
              <w:t>Design Mechanisms</w:t>
            </w:r>
          </w:p>
        </w:tc>
        <w:tc>
          <w:tcPr>
            <w:tcW w:w="2462" w:type="dxa"/>
          </w:tcPr>
          <w:p w14:paraId="5A3F2A0E" w14:textId="77777777" w:rsidR="00B342C3" w:rsidRPr="007C7AC4" w:rsidRDefault="00B342C3" w:rsidP="00B342C3">
            <w:pPr>
              <w:rPr>
                <w:b/>
                <w:sz w:val="18"/>
              </w:rPr>
            </w:pPr>
            <w:r w:rsidRPr="007C7AC4">
              <w:rPr>
                <w:b/>
                <w:sz w:val="18"/>
              </w:rPr>
              <w:t>Implementation Mechanism</w:t>
            </w:r>
          </w:p>
        </w:tc>
        <w:tc>
          <w:tcPr>
            <w:tcW w:w="2200" w:type="dxa"/>
          </w:tcPr>
          <w:p w14:paraId="443D4F73" w14:textId="256604E3" w:rsidR="00B342C3" w:rsidRPr="007C7AC4" w:rsidRDefault="00B342C3" w:rsidP="00B342C3">
            <w:pPr>
              <w:rPr>
                <w:b/>
                <w:sz w:val="18"/>
              </w:rPr>
            </w:pPr>
            <w:r w:rsidRPr="007C7AC4">
              <w:rPr>
                <w:b/>
                <w:sz w:val="18"/>
              </w:rPr>
              <w:t>Justification for choice</w:t>
            </w:r>
            <w:r w:rsidR="00D637E4" w:rsidRPr="007C7AC4">
              <w:rPr>
                <w:b/>
                <w:sz w:val="18"/>
              </w:rPr>
              <w:t xml:space="preserve"> and </w:t>
            </w:r>
            <w:r w:rsidR="00F34523" w:rsidRPr="007C7AC4">
              <w:rPr>
                <w:b/>
                <w:sz w:val="18"/>
              </w:rPr>
              <w:t>influence of Organi</w:t>
            </w:r>
            <w:r w:rsidR="00FE787B" w:rsidRPr="007C7AC4">
              <w:rPr>
                <w:b/>
                <w:sz w:val="18"/>
              </w:rPr>
              <w:t>s</w:t>
            </w:r>
            <w:r w:rsidR="00F34523" w:rsidRPr="007C7AC4">
              <w:rPr>
                <w:b/>
                <w:sz w:val="18"/>
              </w:rPr>
              <w:t>ational procedures</w:t>
            </w:r>
            <w:r w:rsidR="00193D60" w:rsidRPr="007C7AC4">
              <w:rPr>
                <w:b/>
                <w:sz w:val="18"/>
              </w:rPr>
              <w:t xml:space="preserve"> and standards</w:t>
            </w:r>
          </w:p>
        </w:tc>
      </w:tr>
      <w:tr w:rsidR="00B342C3" w:rsidRPr="00FE787B" w14:paraId="21ECCA59" w14:textId="77777777" w:rsidTr="00AA65B9">
        <w:tc>
          <w:tcPr>
            <w:tcW w:w="2122" w:type="dxa"/>
          </w:tcPr>
          <w:p w14:paraId="35278140" w14:textId="77777777" w:rsidR="00B342C3" w:rsidRPr="007C7AC4" w:rsidRDefault="00B342C3" w:rsidP="00B342C3">
            <w:pPr>
              <w:rPr>
                <w:sz w:val="18"/>
                <w:szCs w:val="18"/>
              </w:rPr>
            </w:pPr>
            <w:r w:rsidRPr="007C7AC4">
              <w:rPr>
                <w:sz w:val="18"/>
                <w:szCs w:val="18"/>
              </w:rPr>
              <w:t>Persistence</w:t>
            </w:r>
          </w:p>
        </w:tc>
        <w:tc>
          <w:tcPr>
            <w:tcW w:w="2232" w:type="dxa"/>
          </w:tcPr>
          <w:p w14:paraId="47965415" w14:textId="08918F82" w:rsidR="00B342C3" w:rsidRPr="007C7AC4" w:rsidRDefault="000C406D" w:rsidP="00B342C3">
            <w:pPr>
              <w:rPr>
                <w:sz w:val="18"/>
                <w:szCs w:val="18"/>
              </w:rPr>
            </w:pPr>
            <w:r w:rsidRPr="007C7AC4">
              <w:rPr>
                <w:sz w:val="18"/>
                <w:szCs w:val="18"/>
              </w:rPr>
              <w:t xml:space="preserve">Object-Relational Mapping </w:t>
            </w:r>
          </w:p>
        </w:tc>
        <w:tc>
          <w:tcPr>
            <w:tcW w:w="2462" w:type="dxa"/>
          </w:tcPr>
          <w:p w14:paraId="6D248FAE" w14:textId="07FEF001" w:rsidR="00B342C3" w:rsidRPr="007C7AC4" w:rsidRDefault="007D39C3" w:rsidP="00B342C3">
            <w:pPr>
              <w:rPr>
                <w:sz w:val="18"/>
                <w:szCs w:val="18"/>
              </w:rPr>
            </w:pPr>
            <w:r w:rsidRPr="007C7AC4">
              <w:rPr>
                <w:rStyle w:val="Strong"/>
                <w:b w:val="0"/>
                <w:bCs w:val="0"/>
                <w:sz w:val="18"/>
                <w:szCs w:val="18"/>
              </w:rPr>
              <w:t xml:space="preserve">.net </w:t>
            </w:r>
            <w:r w:rsidR="00FD6D8F" w:rsidRPr="007C7AC4">
              <w:rPr>
                <w:rStyle w:val="Strong"/>
                <w:b w:val="0"/>
                <w:bCs w:val="0"/>
                <w:sz w:val="18"/>
                <w:szCs w:val="18"/>
              </w:rPr>
              <w:t xml:space="preserve">entity </w:t>
            </w:r>
            <w:r w:rsidRPr="007C7AC4">
              <w:rPr>
                <w:rStyle w:val="Strong"/>
                <w:b w:val="0"/>
                <w:bCs w:val="0"/>
                <w:sz w:val="18"/>
                <w:szCs w:val="18"/>
              </w:rPr>
              <w:t>framework (EF</w:t>
            </w:r>
            <w:r w:rsidR="00FD6D8F" w:rsidRPr="007C7AC4">
              <w:rPr>
                <w:rStyle w:val="Strong"/>
                <w:b w:val="0"/>
                <w:bCs w:val="0"/>
                <w:sz w:val="18"/>
                <w:szCs w:val="18"/>
              </w:rPr>
              <w:t>)</w:t>
            </w:r>
          </w:p>
        </w:tc>
        <w:tc>
          <w:tcPr>
            <w:tcW w:w="2200" w:type="dxa"/>
          </w:tcPr>
          <w:p w14:paraId="2EA8EF30" w14:textId="2208B428" w:rsidR="00B342C3" w:rsidRPr="007C7AC4" w:rsidRDefault="007D39C3" w:rsidP="00B342C3">
            <w:pPr>
              <w:rPr>
                <w:sz w:val="18"/>
                <w:szCs w:val="18"/>
              </w:rPr>
            </w:pPr>
            <w:r w:rsidRPr="007C7AC4">
              <w:rPr>
                <w:sz w:val="18"/>
                <w:szCs w:val="18"/>
              </w:rPr>
              <w:t>EF is a powerful ORM framework that enables developers to work with databases using object-oriented principles. It allows you to represent database entities as .NET objects, providing a natural and intuitive way to interact with the database.</w:t>
            </w:r>
          </w:p>
        </w:tc>
      </w:tr>
      <w:tr w:rsidR="00B342C3" w:rsidRPr="00FE787B" w14:paraId="19E81B5E" w14:textId="77777777" w:rsidTr="00AA65B9">
        <w:trPr>
          <w:trHeight w:val="533"/>
        </w:trPr>
        <w:tc>
          <w:tcPr>
            <w:tcW w:w="2122" w:type="dxa"/>
          </w:tcPr>
          <w:p w14:paraId="141B7DDE" w14:textId="77777777" w:rsidR="00B342C3" w:rsidRPr="007C7AC4" w:rsidRDefault="001F3F4A" w:rsidP="001F3F4A">
            <w:pPr>
              <w:spacing w:line="360" w:lineRule="auto"/>
              <w:rPr>
                <w:rFonts w:ascii="Calibri" w:hAnsi="Calibri" w:cs="Calibri"/>
                <w:sz w:val="18"/>
                <w:szCs w:val="18"/>
              </w:rPr>
            </w:pPr>
            <w:r w:rsidRPr="007C7AC4">
              <w:rPr>
                <w:rFonts w:ascii="Calibri" w:hAnsi="Calibri" w:cs="Calibri"/>
                <w:sz w:val="18"/>
                <w:szCs w:val="18"/>
              </w:rPr>
              <w:t>External System interaction</w:t>
            </w:r>
          </w:p>
        </w:tc>
        <w:tc>
          <w:tcPr>
            <w:tcW w:w="2232" w:type="dxa"/>
          </w:tcPr>
          <w:p w14:paraId="7DB876B3" w14:textId="14F05EA4" w:rsidR="00B342C3" w:rsidRPr="007C7AC4" w:rsidRDefault="00584D05" w:rsidP="00B342C3">
            <w:pPr>
              <w:rPr>
                <w:sz w:val="18"/>
                <w:szCs w:val="18"/>
              </w:rPr>
            </w:pPr>
            <w:r w:rsidRPr="007C7AC4">
              <w:rPr>
                <w:rStyle w:val="Strong"/>
                <w:b w:val="0"/>
                <w:bCs w:val="0"/>
                <w:sz w:val="18"/>
                <w:szCs w:val="18"/>
              </w:rPr>
              <w:t>Facade Pattern</w:t>
            </w:r>
          </w:p>
        </w:tc>
        <w:tc>
          <w:tcPr>
            <w:tcW w:w="2462" w:type="dxa"/>
          </w:tcPr>
          <w:p w14:paraId="28AEB50E" w14:textId="31FFC6F9" w:rsidR="00B342C3" w:rsidRPr="007C7AC4" w:rsidRDefault="00584D05" w:rsidP="00B342C3">
            <w:pPr>
              <w:rPr>
                <w:sz w:val="18"/>
                <w:szCs w:val="18"/>
              </w:rPr>
            </w:pPr>
            <w:r w:rsidRPr="007C7AC4">
              <w:rPr>
                <w:rStyle w:val="Strong"/>
                <w:b w:val="0"/>
                <w:bCs w:val="0"/>
                <w:sz w:val="18"/>
                <w:szCs w:val="18"/>
              </w:rPr>
              <w:t>RESTful APIs</w:t>
            </w:r>
          </w:p>
        </w:tc>
        <w:tc>
          <w:tcPr>
            <w:tcW w:w="2200" w:type="dxa"/>
          </w:tcPr>
          <w:p w14:paraId="51648FA9" w14:textId="0E140CCB" w:rsidR="00B342C3" w:rsidRPr="007C7AC4" w:rsidRDefault="007D39C3" w:rsidP="00B342C3">
            <w:pPr>
              <w:rPr>
                <w:sz w:val="18"/>
                <w:szCs w:val="18"/>
              </w:rPr>
            </w:pPr>
            <w:r w:rsidRPr="007C7AC4">
              <w:rPr>
                <w:sz w:val="18"/>
                <w:szCs w:val="18"/>
              </w:rPr>
              <w:t>RESTful APIs are widely used for their simplicity, scalability, and compatibility with various platforms. .NET provides a straightforward way to make HTTP requests, making it suitable for interacting with RESTful services.</w:t>
            </w:r>
          </w:p>
        </w:tc>
      </w:tr>
      <w:tr w:rsidR="00B342C3" w:rsidRPr="00FE787B" w14:paraId="13BEDFA3" w14:textId="77777777" w:rsidTr="00AA65B9">
        <w:trPr>
          <w:trHeight w:val="2266"/>
        </w:trPr>
        <w:tc>
          <w:tcPr>
            <w:tcW w:w="2122" w:type="dxa"/>
          </w:tcPr>
          <w:p w14:paraId="786E97DF" w14:textId="77777777" w:rsidR="00B342C3" w:rsidRPr="007C7AC4" w:rsidRDefault="00B342C3" w:rsidP="001F3F4A">
            <w:pPr>
              <w:spacing w:line="360" w:lineRule="auto"/>
              <w:rPr>
                <w:rFonts w:ascii="Calibri" w:hAnsi="Calibri" w:cs="Calibri"/>
                <w:sz w:val="18"/>
                <w:szCs w:val="18"/>
              </w:rPr>
            </w:pPr>
            <w:r w:rsidRPr="007C7AC4">
              <w:rPr>
                <w:rFonts w:ascii="Calibri" w:hAnsi="Calibri" w:cs="Calibri"/>
                <w:sz w:val="18"/>
                <w:szCs w:val="18"/>
              </w:rPr>
              <w:t>Legacy System</w:t>
            </w:r>
            <w:r w:rsidR="001F3F4A" w:rsidRPr="007C7AC4">
              <w:rPr>
                <w:rFonts w:ascii="Calibri" w:hAnsi="Calibri" w:cs="Calibri"/>
                <w:sz w:val="18"/>
                <w:szCs w:val="18"/>
              </w:rPr>
              <w:t>s interaction</w:t>
            </w:r>
          </w:p>
        </w:tc>
        <w:tc>
          <w:tcPr>
            <w:tcW w:w="2232" w:type="dxa"/>
          </w:tcPr>
          <w:p w14:paraId="45C54517" w14:textId="5E790723" w:rsidR="00B342C3" w:rsidRPr="007C7AC4" w:rsidRDefault="00315676" w:rsidP="00B342C3">
            <w:pPr>
              <w:rPr>
                <w:sz w:val="18"/>
                <w:szCs w:val="18"/>
              </w:rPr>
            </w:pPr>
            <w:r w:rsidRPr="007C7AC4">
              <w:rPr>
                <w:rStyle w:val="Strong"/>
                <w:b w:val="0"/>
                <w:bCs w:val="0"/>
                <w:sz w:val="18"/>
                <w:szCs w:val="18"/>
              </w:rPr>
              <w:t>Adapter Pattern</w:t>
            </w:r>
          </w:p>
        </w:tc>
        <w:tc>
          <w:tcPr>
            <w:tcW w:w="2462" w:type="dxa"/>
          </w:tcPr>
          <w:p w14:paraId="3BF85F98" w14:textId="0E935C30" w:rsidR="00B342C3" w:rsidRPr="007C7AC4" w:rsidRDefault="00315676" w:rsidP="00B342C3">
            <w:pPr>
              <w:rPr>
                <w:sz w:val="18"/>
                <w:szCs w:val="18"/>
              </w:rPr>
            </w:pPr>
            <w:r w:rsidRPr="007C7AC4">
              <w:rPr>
                <w:rStyle w:val="Strong"/>
                <w:b w:val="0"/>
                <w:bCs w:val="0"/>
                <w:sz w:val="18"/>
                <w:szCs w:val="18"/>
              </w:rPr>
              <w:t>Integration Adapters</w:t>
            </w:r>
          </w:p>
        </w:tc>
        <w:tc>
          <w:tcPr>
            <w:tcW w:w="2200" w:type="dxa"/>
          </w:tcPr>
          <w:p w14:paraId="427814B3" w14:textId="1890BDFD" w:rsidR="00B342C3" w:rsidRPr="007C7AC4" w:rsidRDefault="00FE787B" w:rsidP="00B342C3">
            <w:pPr>
              <w:rPr>
                <w:sz w:val="18"/>
                <w:szCs w:val="18"/>
              </w:rPr>
            </w:pPr>
            <w:r w:rsidRPr="007C7AC4">
              <w:rPr>
                <w:sz w:val="18"/>
                <w:szCs w:val="18"/>
              </w:rPr>
              <w:t>Selecting and adhering to established organisational procedures and standards ensures seamless integration between adapters and legacy systems, fostering interoperability, reducing errors, and enhancing system reliability and maintainability.</w:t>
            </w:r>
          </w:p>
        </w:tc>
      </w:tr>
      <w:tr w:rsidR="00C9564A" w:rsidRPr="00FE787B" w14:paraId="6707DE0B" w14:textId="77777777" w:rsidTr="00AA65B9">
        <w:tc>
          <w:tcPr>
            <w:tcW w:w="2122" w:type="dxa"/>
          </w:tcPr>
          <w:p w14:paraId="1C962411" w14:textId="700BEE03" w:rsidR="00C9564A" w:rsidRPr="000F31A5" w:rsidRDefault="00C9564A" w:rsidP="00C9564A">
            <w:pPr>
              <w:rPr>
                <w:sz w:val="18"/>
                <w:szCs w:val="18"/>
              </w:rPr>
            </w:pPr>
            <w:r w:rsidRPr="000F31A5">
              <w:rPr>
                <w:rFonts w:ascii="Calibri" w:hAnsi="Calibri" w:cs="Calibri"/>
                <w:sz w:val="18"/>
                <w:szCs w:val="18"/>
              </w:rPr>
              <w:t xml:space="preserve">Cultural </w:t>
            </w:r>
            <w:r w:rsidR="00AC6225" w:rsidRPr="000F31A5">
              <w:rPr>
                <w:rFonts w:ascii="Calibri" w:hAnsi="Calibri" w:cs="Calibri"/>
                <w:sz w:val="18"/>
                <w:szCs w:val="18"/>
              </w:rPr>
              <w:t xml:space="preserve">Specific </w:t>
            </w:r>
            <w:r w:rsidRPr="000F31A5">
              <w:rPr>
                <w:rFonts w:ascii="Calibri" w:hAnsi="Calibri" w:cs="Calibri"/>
                <w:sz w:val="18"/>
                <w:szCs w:val="18"/>
              </w:rPr>
              <w:t xml:space="preserve">and Worldwide considerations </w:t>
            </w:r>
            <w:r w:rsidRPr="000F31A5">
              <w:rPr>
                <w:sz w:val="18"/>
                <w:szCs w:val="18"/>
              </w:rPr>
              <w:t>(Onshore and Offshore partner campus in Vietnam)</w:t>
            </w:r>
            <w:r w:rsidR="00AC6225" w:rsidRPr="000F31A5">
              <w:rPr>
                <w:sz w:val="18"/>
                <w:szCs w:val="18"/>
              </w:rPr>
              <w:t xml:space="preserve"> and Distribution</w:t>
            </w:r>
          </w:p>
        </w:tc>
        <w:tc>
          <w:tcPr>
            <w:tcW w:w="2232" w:type="dxa"/>
          </w:tcPr>
          <w:p w14:paraId="46F26E53" w14:textId="46F6DA30" w:rsidR="00C9564A" w:rsidRPr="000F31A5" w:rsidRDefault="00776371" w:rsidP="00C9564A">
            <w:pPr>
              <w:rPr>
                <w:sz w:val="18"/>
                <w:szCs w:val="18"/>
              </w:rPr>
            </w:pPr>
            <w:r w:rsidRPr="000F31A5">
              <w:rPr>
                <w:sz w:val="18"/>
                <w:szCs w:val="18"/>
              </w:rPr>
              <w:t xml:space="preserve">Localisation support </w:t>
            </w:r>
          </w:p>
        </w:tc>
        <w:tc>
          <w:tcPr>
            <w:tcW w:w="2462" w:type="dxa"/>
          </w:tcPr>
          <w:p w14:paraId="5D7F514C" w14:textId="3B952EA0" w:rsidR="00C9564A" w:rsidRPr="000F31A5" w:rsidRDefault="00776371" w:rsidP="00C9564A">
            <w:pPr>
              <w:rPr>
                <w:sz w:val="18"/>
                <w:szCs w:val="18"/>
              </w:rPr>
            </w:pPr>
            <w:r w:rsidRPr="000F31A5">
              <w:rPr>
                <w:sz w:val="18"/>
                <w:szCs w:val="18"/>
              </w:rPr>
              <w:t>.Net Localisation</w:t>
            </w:r>
            <w:r w:rsidR="001B62A8" w:rsidRPr="000F31A5">
              <w:rPr>
                <w:sz w:val="18"/>
                <w:szCs w:val="18"/>
              </w:rPr>
              <w:t>/Globalisation</w:t>
            </w:r>
          </w:p>
        </w:tc>
        <w:tc>
          <w:tcPr>
            <w:tcW w:w="2200" w:type="dxa"/>
          </w:tcPr>
          <w:p w14:paraId="785EC711" w14:textId="39891F2F" w:rsidR="00C9564A" w:rsidRPr="000F31A5" w:rsidRDefault="004E0F05" w:rsidP="00C9564A">
            <w:pPr>
              <w:rPr>
                <w:sz w:val="18"/>
                <w:szCs w:val="18"/>
              </w:rPr>
            </w:pPr>
            <w:r w:rsidRPr="004E0F05">
              <w:rPr>
                <w:sz w:val="18"/>
                <w:szCs w:val="18"/>
              </w:rPr>
              <w:t>.NET Framework supports localisation, accounting for linguistic and cultural differences</w:t>
            </w:r>
          </w:p>
        </w:tc>
      </w:tr>
      <w:tr w:rsidR="00C9564A" w:rsidRPr="00FE787B" w14:paraId="3247B85A" w14:textId="77777777" w:rsidTr="00AA65B9">
        <w:tc>
          <w:tcPr>
            <w:tcW w:w="2122" w:type="dxa"/>
          </w:tcPr>
          <w:p w14:paraId="33DE4A67" w14:textId="77777777" w:rsidR="00C9564A" w:rsidRPr="007C7AC4" w:rsidRDefault="00C9564A" w:rsidP="00C9564A">
            <w:pPr>
              <w:spacing w:line="360" w:lineRule="auto"/>
              <w:rPr>
                <w:rFonts w:ascii="Calibri" w:hAnsi="Calibri" w:cs="Calibri"/>
                <w:sz w:val="18"/>
                <w:szCs w:val="18"/>
              </w:rPr>
            </w:pPr>
            <w:r w:rsidRPr="007C7AC4">
              <w:rPr>
                <w:rFonts w:ascii="Calibri" w:hAnsi="Calibri" w:cs="Calibri"/>
                <w:sz w:val="18"/>
                <w:szCs w:val="18"/>
              </w:rPr>
              <w:t>System Parameter Management</w:t>
            </w:r>
          </w:p>
        </w:tc>
        <w:tc>
          <w:tcPr>
            <w:tcW w:w="2232" w:type="dxa"/>
          </w:tcPr>
          <w:p w14:paraId="71D9154D" w14:textId="7C612EEB" w:rsidR="00C9564A" w:rsidRPr="007C7AC4" w:rsidRDefault="00CC6EA5" w:rsidP="00C9564A">
            <w:pPr>
              <w:rPr>
                <w:sz w:val="18"/>
                <w:szCs w:val="18"/>
              </w:rPr>
            </w:pPr>
            <w:r w:rsidRPr="007C7AC4">
              <w:rPr>
                <w:sz w:val="18"/>
                <w:szCs w:val="18"/>
              </w:rPr>
              <w:t>Parameter stored externally</w:t>
            </w:r>
          </w:p>
        </w:tc>
        <w:tc>
          <w:tcPr>
            <w:tcW w:w="2462" w:type="dxa"/>
          </w:tcPr>
          <w:p w14:paraId="30131A8B" w14:textId="6175C9B3" w:rsidR="00C9564A" w:rsidRPr="007C7AC4" w:rsidRDefault="00440693" w:rsidP="00C9564A">
            <w:pPr>
              <w:rPr>
                <w:sz w:val="18"/>
                <w:szCs w:val="18"/>
              </w:rPr>
            </w:pPr>
            <w:r w:rsidRPr="007C7AC4">
              <w:rPr>
                <w:sz w:val="18"/>
                <w:szCs w:val="18"/>
              </w:rPr>
              <w:t>Storing location reference in database</w:t>
            </w:r>
          </w:p>
        </w:tc>
        <w:tc>
          <w:tcPr>
            <w:tcW w:w="2200" w:type="dxa"/>
          </w:tcPr>
          <w:p w14:paraId="67EE0BCD" w14:textId="28B51B39" w:rsidR="00C9564A" w:rsidRPr="007C7AC4" w:rsidRDefault="00440693" w:rsidP="00C9564A">
            <w:pPr>
              <w:rPr>
                <w:sz w:val="18"/>
                <w:szCs w:val="18"/>
              </w:rPr>
            </w:pPr>
            <w:r w:rsidRPr="007C7AC4">
              <w:rPr>
                <w:sz w:val="18"/>
                <w:szCs w:val="18"/>
              </w:rPr>
              <w:t>Storing parameters externally allows for centrali</w:t>
            </w:r>
            <w:r w:rsidR="00FE787B" w:rsidRPr="007C7AC4">
              <w:rPr>
                <w:sz w:val="18"/>
                <w:szCs w:val="18"/>
              </w:rPr>
              <w:t>s</w:t>
            </w:r>
            <w:r w:rsidRPr="007C7AC4">
              <w:rPr>
                <w:sz w:val="18"/>
                <w:szCs w:val="18"/>
              </w:rPr>
              <w:t>ed management of configuration settings. This makes it easier to maintain and update parameters across multiple environments or instances of a system</w:t>
            </w:r>
          </w:p>
        </w:tc>
      </w:tr>
      <w:tr w:rsidR="00C9564A" w:rsidRPr="00FE787B" w14:paraId="64D26652" w14:textId="77777777" w:rsidTr="00AA65B9">
        <w:tc>
          <w:tcPr>
            <w:tcW w:w="2122" w:type="dxa"/>
          </w:tcPr>
          <w:p w14:paraId="0478185C" w14:textId="77777777" w:rsidR="00C9564A" w:rsidRPr="007C7AC4" w:rsidRDefault="00C9564A" w:rsidP="00C9564A">
            <w:pPr>
              <w:spacing w:line="360" w:lineRule="auto"/>
              <w:rPr>
                <w:rFonts w:ascii="Calibri" w:hAnsi="Calibri" w:cs="Calibri"/>
                <w:sz w:val="18"/>
                <w:szCs w:val="18"/>
              </w:rPr>
            </w:pPr>
            <w:r w:rsidRPr="007C7AC4">
              <w:rPr>
                <w:rFonts w:ascii="Calibri" w:hAnsi="Calibri" w:cs="Calibri"/>
                <w:sz w:val="18"/>
                <w:szCs w:val="18"/>
              </w:rPr>
              <w:t>Authentication</w:t>
            </w:r>
          </w:p>
        </w:tc>
        <w:tc>
          <w:tcPr>
            <w:tcW w:w="2232" w:type="dxa"/>
          </w:tcPr>
          <w:p w14:paraId="0E4B35BA" w14:textId="635E1054" w:rsidR="00C9564A" w:rsidRPr="007C7AC4" w:rsidRDefault="00F3719F" w:rsidP="00C9564A">
            <w:pPr>
              <w:rPr>
                <w:sz w:val="18"/>
                <w:szCs w:val="18"/>
              </w:rPr>
            </w:pPr>
            <w:r w:rsidRPr="007C7AC4">
              <w:rPr>
                <w:sz w:val="18"/>
                <w:szCs w:val="18"/>
              </w:rPr>
              <w:t>Password Authentication</w:t>
            </w:r>
          </w:p>
        </w:tc>
        <w:tc>
          <w:tcPr>
            <w:tcW w:w="2462" w:type="dxa"/>
          </w:tcPr>
          <w:p w14:paraId="7658CBCD" w14:textId="5416A4CD" w:rsidR="00C9564A" w:rsidRPr="007C7AC4" w:rsidRDefault="00C2734C" w:rsidP="00C9564A">
            <w:pPr>
              <w:rPr>
                <w:sz w:val="18"/>
                <w:szCs w:val="18"/>
              </w:rPr>
            </w:pPr>
            <w:r w:rsidRPr="007C7AC4">
              <w:rPr>
                <w:sz w:val="18"/>
                <w:szCs w:val="18"/>
              </w:rPr>
              <w:t>Implement the hashing of passwords and user names and implementing multi factor authentication</w:t>
            </w:r>
          </w:p>
        </w:tc>
        <w:tc>
          <w:tcPr>
            <w:tcW w:w="2200" w:type="dxa"/>
          </w:tcPr>
          <w:p w14:paraId="478F7042" w14:textId="484A65FB" w:rsidR="00C9564A" w:rsidRPr="007C7AC4" w:rsidRDefault="00FE787B" w:rsidP="00C9564A">
            <w:pPr>
              <w:rPr>
                <w:sz w:val="18"/>
                <w:szCs w:val="18"/>
              </w:rPr>
            </w:pPr>
            <w:r w:rsidRPr="007C7AC4">
              <w:rPr>
                <w:sz w:val="18"/>
                <w:szCs w:val="18"/>
              </w:rPr>
              <w:t>Selecting robust organisational procedures and standards ensures secure password hashing, username protection, and effective multi-factor authentication, enhancing overall cybersecurity resilience.</w:t>
            </w:r>
          </w:p>
        </w:tc>
      </w:tr>
      <w:tr w:rsidR="00C9564A" w:rsidRPr="00FE787B" w14:paraId="183362BE" w14:textId="77777777" w:rsidTr="00AA65B9">
        <w:tc>
          <w:tcPr>
            <w:tcW w:w="2122" w:type="dxa"/>
          </w:tcPr>
          <w:p w14:paraId="76AC4987" w14:textId="05862E9F" w:rsidR="00C9564A" w:rsidRPr="007C7AC4" w:rsidRDefault="00C9564A" w:rsidP="00C9564A">
            <w:pPr>
              <w:spacing w:line="360" w:lineRule="auto"/>
              <w:rPr>
                <w:rFonts w:ascii="Calibri" w:hAnsi="Calibri" w:cs="Calibri"/>
                <w:sz w:val="18"/>
                <w:szCs w:val="18"/>
              </w:rPr>
            </w:pPr>
            <w:r w:rsidRPr="007C7AC4">
              <w:rPr>
                <w:rFonts w:ascii="Calibri" w:hAnsi="Calibri" w:cs="Calibri"/>
                <w:sz w:val="18"/>
                <w:szCs w:val="18"/>
              </w:rPr>
              <w:t>Authori</w:t>
            </w:r>
            <w:r w:rsidR="006C5D72" w:rsidRPr="007C7AC4">
              <w:rPr>
                <w:rFonts w:ascii="Calibri" w:hAnsi="Calibri" w:cs="Calibri"/>
                <w:sz w:val="18"/>
                <w:szCs w:val="18"/>
              </w:rPr>
              <w:t>s</w:t>
            </w:r>
            <w:r w:rsidRPr="007C7AC4">
              <w:rPr>
                <w:rFonts w:ascii="Calibri" w:hAnsi="Calibri" w:cs="Calibri"/>
                <w:sz w:val="18"/>
                <w:szCs w:val="18"/>
              </w:rPr>
              <w:t>ation</w:t>
            </w:r>
          </w:p>
        </w:tc>
        <w:tc>
          <w:tcPr>
            <w:tcW w:w="2232" w:type="dxa"/>
          </w:tcPr>
          <w:p w14:paraId="4A8DB5E8" w14:textId="2CF3A4F3" w:rsidR="00C9564A" w:rsidRPr="007C7AC4" w:rsidRDefault="00F3719F" w:rsidP="00C9564A">
            <w:pPr>
              <w:rPr>
                <w:sz w:val="18"/>
                <w:szCs w:val="18"/>
              </w:rPr>
            </w:pPr>
            <w:r w:rsidRPr="007C7AC4">
              <w:rPr>
                <w:sz w:val="18"/>
                <w:szCs w:val="18"/>
              </w:rPr>
              <w:t xml:space="preserve">Role Based Access Control </w:t>
            </w:r>
            <w:r w:rsidR="00315676" w:rsidRPr="007C7AC4">
              <w:rPr>
                <w:sz w:val="18"/>
                <w:szCs w:val="18"/>
              </w:rPr>
              <w:t>(RBAC)</w:t>
            </w:r>
          </w:p>
        </w:tc>
        <w:tc>
          <w:tcPr>
            <w:tcW w:w="2462" w:type="dxa"/>
          </w:tcPr>
          <w:p w14:paraId="3988547B" w14:textId="78E02BF9" w:rsidR="00C9564A" w:rsidRPr="007C7AC4" w:rsidRDefault="000C406D" w:rsidP="00C9564A">
            <w:pPr>
              <w:rPr>
                <w:sz w:val="18"/>
                <w:szCs w:val="18"/>
              </w:rPr>
            </w:pPr>
            <w:r w:rsidRPr="007C7AC4">
              <w:rPr>
                <w:sz w:val="18"/>
                <w:szCs w:val="18"/>
              </w:rPr>
              <w:t>Active directory</w:t>
            </w:r>
            <w:r w:rsidR="00315676" w:rsidRPr="007C7AC4">
              <w:rPr>
                <w:sz w:val="18"/>
                <w:szCs w:val="18"/>
              </w:rPr>
              <w:t xml:space="preserve"> (AD)</w:t>
            </w:r>
          </w:p>
        </w:tc>
        <w:tc>
          <w:tcPr>
            <w:tcW w:w="2200" w:type="dxa"/>
          </w:tcPr>
          <w:p w14:paraId="3E1DCC4C" w14:textId="6E2598DD" w:rsidR="00C9564A" w:rsidRPr="007C7AC4" w:rsidRDefault="00315676" w:rsidP="00C9564A">
            <w:pPr>
              <w:rPr>
                <w:sz w:val="18"/>
                <w:szCs w:val="18"/>
              </w:rPr>
            </w:pPr>
            <w:r w:rsidRPr="007C7AC4">
              <w:rPr>
                <w:sz w:val="18"/>
                <w:szCs w:val="18"/>
              </w:rPr>
              <w:t xml:space="preserve">RBAC and AD allow for segmentation of </w:t>
            </w:r>
            <w:r w:rsidRPr="007C7AC4">
              <w:rPr>
                <w:sz w:val="18"/>
                <w:szCs w:val="18"/>
              </w:rPr>
              <w:lastRenderedPageBreak/>
              <w:t>authorisation in a system providing greater security</w:t>
            </w:r>
          </w:p>
        </w:tc>
      </w:tr>
      <w:tr w:rsidR="00C9564A" w:rsidRPr="00FE787B" w14:paraId="7C5047C6" w14:textId="77777777" w:rsidTr="00AA65B9">
        <w:tc>
          <w:tcPr>
            <w:tcW w:w="2122" w:type="dxa"/>
          </w:tcPr>
          <w:p w14:paraId="065FD26B" w14:textId="77777777" w:rsidR="00C9564A" w:rsidRPr="007C7AC4" w:rsidRDefault="00C9564A" w:rsidP="00C9564A">
            <w:pPr>
              <w:spacing w:line="360" w:lineRule="auto"/>
              <w:rPr>
                <w:rFonts w:ascii="Calibri" w:hAnsi="Calibri" w:cs="Calibri"/>
                <w:sz w:val="18"/>
                <w:szCs w:val="18"/>
              </w:rPr>
            </w:pPr>
            <w:r w:rsidRPr="007C7AC4">
              <w:rPr>
                <w:rFonts w:ascii="Calibri" w:hAnsi="Calibri" w:cs="Calibri"/>
                <w:sz w:val="18"/>
                <w:szCs w:val="18"/>
              </w:rPr>
              <w:lastRenderedPageBreak/>
              <w:t>Transaction Management</w:t>
            </w:r>
          </w:p>
          <w:p w14:paraId="2517F99C" w14:textId="77777777" w:rsidR="00C9564A" w:rsidRPr="007C7AC4" w:rsidRDefault="00C9564A" w:rsidP="00C9564A">
            <w:pPr>
              <w:spacing w:line="360" w:lineRule="auto"/>
              <w:ind w:left="720"/>
              <w:rPr>
                <w:rFonts w:ascii="Calibri" w:hAnsi="Calibri" w:cs="Calibri"/>
                <w:sz w:val="18"/>
                <w:szCs w:val="18"/>
              </w:rPr>
            </w:pPr>
          </w:p>
        </w:tc>
        <w:tc>
          <w:tcPr>
            <w:tcW w:w="2232" w:type="dxa"/>
          </w:tcPr>
          <w:p w14:paraId="23CFABFE" w14:textId="570C9776" w:rsidR="00C9564A" w:rsidRPr="007C7AC4" w:rsidRDefault="00301C50" w:rsidP="00C9564A">
            <w:pPr>
              <w:rPr>
                <w:sz w:val="18"/>
                <w:szCs w:val="18"/>
              </w:rPr>
            </w:pPr>
            <w:r w:rsidRPr="007C7AC4">
              <w:rPr>
                <w:sz w:val="18"/>
                <w:szCs w:val="18"/>
              </w:rPr>
              <w:t>Transaction management service layers</w:t>
            </w:r>
          </w:p>
        </w:tc>
        <w:tc>
          <w:tcPr>
            <w:tcW w:w="2462" w:type="dxa"/>
          </w:tcPr>
          <w:p w14:paraId="7105EC56" w14:textId="238A59DC" w:rsidR="00C9564A" w:rsidRPr="007C7AC4" w:rsidRDefault="00301C50" w:rsidP="00C9564A">
            <w:pPr>
              <w:rPr>
                <w:sz w:val="18"/>
                <w:szCs w:val="18"/>
              </w:rPr>
            </w:pPr>
            <w:r w:rsidRPr="007C7AC4">
              <w:rPr>
                <w:sz w:val="18"/>
                <w:szCs w:val="18"/>
              </w:rPr>
              <w:t>.Net system.transactions</w:t>
            </w:r>
          </w:p>
        </w:tc>
        <w:tc>
          <w:tcPr>
            <w:tcW w:w="2200" w:type="dxa"/>
          </w:tcPr>
          <w:p w14:paraId="0B48A0DF" w14:textId="22DAED45" w:rsidR="00C9564A" w:rsidRPr="007C7AC4" w:rsidRDefault="00301C50" w:rsidP="00C9564A">
            <w:pPr>
              <w:rPr>
                <w:sz w:val="18"/>
                <w:szCs w:val="18"/>
              </w:rPr>
            </w:pPr>
            <w:r w:rsidRPr="007C7AC4">
              <w:rPr>
                <w:sz w:val="18"/>
                <w:szCs w:val="18"/>
              </w:rPr>
              <w:t xml:space="preserve">Ensure data remails consistent and reliable, allows for rollback features and isolation to prevent corruption, following the ACID (atomicity, consistency, isolation, durability) principle </w:t>
            </w:r>
          </w:p>
        </w:tc>
      </w:tr>
      <w:tr w:rsidR="00C9564A" w:rsidRPr="00FE787B" w14:paraId="2FA0A388" w14:textId="77777777" w:rsidTr="00AA65B9">
        <w:tc>
          <w:tcPr>
            <w:tcW w:w="2122" w:type="dxa"/>
          </w:tcPr>
          <w:p w14:paraId="2EDE830C" w14:textId="77777777" w:rsidR="00C9564A" w:rsidRPr="007C7AC4" w:rsidRDefault="00C9564A" w:rsidP="00C9564A">
            <w:pPr>
              <w:spacing w:line="360" w:lineRule="auto"/>
              <w:rPr>
                <w:rFonts w:ascii="Calibri" w:hAnsi="Calibri" w:cs="Calibri"/>
                <w:sz w:val="18"/>
                <w:szCs w:val="18"/>
              </w:rPr>
            </w:pPr>
            <w:r w:rsidRPr="007C7AC4">
              <w:rPr>
                <w:rFonts w:ascii="Calibri" w:hAnsi="Calibri" w:cs="Calibri"/>
                <w:sz w:val="18"/>
                <w:szCs w:val="18"/>
              </w:rPr>
              <w:t>Error Handling</w:t>
            </w:r>
          </w:p>
        </w:tc>
        <w:tc>
          <w:tcPr>
            <w:tcW w:w="2232" w:type="dxa"/>
          </w:tcPr>
          <w:p w14:paraId="2956309D" w14:textId="4E6FA115" w:rsidR="00C9564A" w:rsidRPr="007C7AC4" w:rsidRDefault="00301C50" w:rsidP="00C9564A">
            <w:pPr>
              <w:rPr>
                <w:sz w:val="18"/>
                <w:szCs w:val="18"/>
              </w:rPr>
            </w:pPr>
            <w:r w:rsidRPr="007C7AC4">
              <w:rPr>
                <w:sz w:val="18"/>
                <w:szCs w:val="18"/>
              </w:rPr>
              <w:t>Exception handling</w:t>
            </w:r>
          </w:p>
        </w:tc>
        <w:tc>
          <w:tcPr>
            <w:tcW w:w="2462" w:type="dxa"/>
          </w:tcPr>
          <w:p w14:paraId="6A93B4EC" w14:textId="4424442C" w:rsidR="00C9564A" w:rsidRPr="007C7AC4" w:rsidRDefault="00301C50" w:rsidP="00C9564A">
            <w:pPr>
              <w:rPr>
                <w:sz w:val="18"/>
                <w:szCs w:val="18"/>
              </w:rPr>
            </w:pPr>
            <w:r w:rsidRPr="007C7AC4">
              <w:rPr>
                <w:sz w:val="18"/>
                <w:szCs w:val="18"/>
              </w:rPr>
              <w:t>Using C# exception objects</w:t>
            </w:r>
          </w:p>
        </w:tc>
        <w:tc>
          <w:tcPr>
            <w:tcW w:w="2200" w:type="dxa"/>
          </w:tcPr>
          <w:p w14:paraId="3F90C349" w14:textId="055D5077" w:rsidR="00C9564A" w:rsidRPr="007C7AC4" w:rsidRDefault="00FE787B" w:rsidP="00C9564A">
            <w:pPr>
              <w:rPr>
                <w:sz w:val="18"/>
                <w:szCs w:val="18"/>
              </w:rPr>
            </w:pPr>
            <w:r w:rsidRPr="007C7AC4">
              <w:rPr>
                <w:sz w:val="18"/>
                <w:szCs w:val="18"/>
              </w:rPr>
              <w:t>Selecting C# exception objects aligns with industry norms, enhancing code reliability. Adhering to organisational standards ensures consistent, resilient error handling.</w:t>
            </w:r>
          </w:p>
        </w:tc>
      </w:tr>
      <w:tr w:rsidR="00C9564A" w:rsidRPr="00FE787B" w14:paraId="27B15B69" w14:textId="77777777" w:rsidTr="00AA65B9">
        <w:tc>
          <w:tcPr>
            <w:tcW w:w="2122" w:type="dxa"/>
          </w:tcPr>
          <w:p w14:paraId="40AE7458" w14:textId="77777777" w:rsidR="00C9564A" w:rsidRPr="007C7AC4" w:rsidRDefault="00C9564A" w:rsidP="00C9564A">
            <w:pPr>
              <w:spacing w:line="360" w:lineRule="auto"/>
              <w:rPr>
                <w:rFonts w:ascii="Calibri" w:hAnsi="Calibri" w:cs="Calibri"/>
                <w:sz w:val="18"/>
                <w:szCs w:val="18"/>
              </w:rPr>
            </w:pPr>
            <w:r w:rsidRPr="007C7AC4">
              <w:rPr>
                <w:rFonts w:ascii="Calibri" w:hAnsi="Calibri" w:cs="Calibri"/>
                <w:sz w:val="18"/>
                <w:szCs w:val="18"/>
              </w:rPr>
              <w:t>Concurrency</w:t>
            </w:r>
          </w:p>
        </w:tc>
        <w:tc>
          <w:tcPr>
            <w:tcW w:w="2232" w:type="dxa"/>
          </w:tcPr>
          <w:p w14:paraId="7FB228EF" w14:textId="1E7A1010" w:rsidR="00C9564A" w:rsidRPr="007C7AC4" w:rsidRDefault="00877F62" w:rsidP="00C9564A">
            <w:pPr>
              <w:rPr>
                <w:sz w:val="18"/>
                <w:szCs w:val="18"/>
              </w:rPr>
            </w:pPr>
            <w:r w:rsidRPr="007C7AC4">
              <w:rPr>
                <w:sz w:val="18"/>
                <w:szCs w:val="18"/>
              </w:rPr>
              <w:t>Asynchronous programming</w:t>
            </w:r>
          </w:p>
        </w:tc>
        <w:tc>
          <w:tcPr>
            <w:tcW w:w="2462" w:type="dxa"/>
          </w:tcPr>
          <w:p w14:paraId="70D95846" w14:textId="21921A0C" w:rsidR="00C9564A" w:rsidRPr="007C7AC4" w:rsidRDefault="00877F62" w:rsidP="00C9564A">
            <w:pPr>
              <w:rPr>
                <w:sz w:val="18"/>
                <w:szCs w:val="18"/>
              </w:rPr>
            </w:pPr>
            <w:r w:rsidRPr="007C7AC4">
              <w:rPr>
                <w:sz w:val="18"/>
                <w:szCs w:val="18"/>
              </w:rPr>
              <w:t>C# Async await</w:t>
            </w:r>
          </w:p>
        </w:tc>
        <w:tc>
          <w:tcPr>
            <w:tcW w:w="2200" w:type="dxa"/>
          </w:tcPr>
          <w:p w14:paraId="5D1C7495" w14:textId="79C64049" w:rsidR="00C9564A" w:rsidRPr="007C7AC4" w:rsidRDefault="005E108C" w:rsidP="00C9564A">
            <w:pPr>
              <w:rPr>
                <w:sz w:val="18"/>
                <w:szCs w:val="18"/>
              </w:rPr>
            </w:pPr>
            <w:r w:rsidRPr="007C7AC4">
              <w:rPr>
                <w:sz w:val="18"/>
                <w:szCs w:val="18"/>
              </w:rPr>
              <w:t>Asynchronous programming enables non-blocking execution of code. This is particularly beneficial for operations that may take time to complete. By not blocking the main thread, the application remains responsive, providing a better user experience</w:t>
            </w:r>
          </w:p>
        </w:tc>
      </w:tr>
      <w:tr w:rsidR="00315676" w:rsidRPr="00FE787B" w14:paraId="259BE5E3" w14:textId="77777777" w:rsidTr="00AA65B9">
        <w:tc>
          <w:tcPr>
            <w:tcW w:w="2122" w:type="dxa"/>
          </w:tcPr>
          <w:p w14:paraId="5A0C9878" w14:textId="77777777" w:rsidR="00315676" w:rsidRPr="007C7AC4" w:rsidRDefault="00315676" w:rsidP="00315676">
            <w:pPr>
              <w:spacing w:line="360" w:lineRule="auto"/>
              <w:rPr>
                <w:rFonts w:ascii="Calibri" w:hAnsi="Calibri" w:cs="Calibri"/>
                <w:sz w:val="18"/>
                <w:szCs w:val="18"/>
              </w:rPr>
            </w:pPr>
            <w:r w:rsidRPr="007C7AC4">
              <w:rPr>
                <w:rFonts w:ascii="Calibri" w:hAnsi="Calibri" w:cs="Calibri"/>
                <w:sz w:val="18"/>
                <w:szCs w:val="18"/>
              </w:rPr>
              <w:t xml:space="preserve">User Interface/User Experience </w:t>
            </w:r>
          </w:p>
        </w:tc>
        <w:tc>
          <w:tcPr>
            <w:tcW w:w="2232" w:type="dxa"/>
          </w:tcPr>
          <w:p w14:paraId="30421ED1" w14:textId="33664DDF" w:rsidR="00315676" w:rsidRPr="007C7AC4" w:rsidRDefault="00315676" w:rsidP="00315676">
            <w:pPr>
              <w:rPr>
                <w:sz w:val="18"/>
                <w:szCs w:val="18"/>
              </w:rPr>
            </w:pPr>
            <w:r w:rsidRPr="007C7AC4">
              <w:rPr>
                <w:sz w:val="18"/>
                <w:szCs w:val="18"/>
              </w:rPr>
              <w:t>User centred Design</w:t>
            </w:r>
          </w:p>
        </w:tc>
        <w:tc>
          <w:tcPr>
            <w:tcW w:w="2462" w:type="dxa"/>
          </w:tcPr>
          <w:p w14:paraId="73A50EFD" w14:textId="451562D0" w:rsidR="00315676" w:rsidRPr="007C7AC4" w:rsidRDefault="00315676" w:rsidP="00315676">
            <w:pPr>
              <w:rPr>
                <w:sz w:val="18"/>
                <w:szCs w:val="18"/>
              </w:rPr>
            </w:pPr>
            <w:r w:rsidRPr="007C7AC4">
              <w:rPr>
                <w:sz w:val="18"/>
                <w:szCs w:val="18"/>
              </w:rPr>
              <w:t xml:space="preserve">Creating user centred Ui using </w:t>
            </w:r>
            <w:r w:rsidR="00776371" w:rsidRPr="00776371">
              <w:rPr>
                <w:sz w:val="18"/>
                <w:szCs w:val="18"/>
              </w:rPr>
              <w:t>ASP.net Core MVC</w:t>
            </w:r>
          </w:p>
        </w:tc>
        <w:tc>
          <w:tcPr>
            <w:tcW w:w="2200" w:type="dxa"/>
          </w:tcPr>
          <w:p w14:paraId="1E3D02AA" w14:textId="059EF561" w:rsidR="00315676" w:rsidRPr="007C7AC4" w:rsidRDefault="00315676" w:rsidP="00315676">
            <w:pPr>
              <w:rPr>
                <w:sz w:val="18"/>
                <w:szCs w:val="18"/>
              </w:rPr>
            </w:pPr>
            <w:r w:rsidRPr="007C7AC4">
              <w:rPr>
                <w:sz w:val="18"/>
                <w:szCs w:val="18"/>
              </w:rPr>
              <w:t xml:space="preserve">User centred Design means developing a design that works best for the end user </w:t>
            </w:r>
          </w:p>
        </w:tc>
      </w:tr>
      <w:tr w:rsidR="00315676" w:rsidRPr="00FE787B" w14:paraId="7C18633B" w14:textId="77777777" w:rsidTr="00AA65B9">
        <w:tc>
          <w:tcPr>
            <w:tcW w:w="2122" w:type="dxa"/>
          </w:tcPr>
          <w:p w14:paraId="68CEFCCB" w14:textId="54E4659E" w:rsidR="00315676" w:rsidRPr="007C7AC4" w:rsidRDefault="00315676" w:rsidP="00315676">
            <w:pPr>
              <w:spacing w:line="360" w:lineRule="auto"/>
              <w:rPr>
                <w:rFonts w:ascii="Calibri" w:hAnsi="Calibri" w:cs="Calibri"/>
                <w:sz w:val="18"/>
                <w:szCs w:val="18"/>
              </w:rPr>
            </w:pPr>
            <w:r w:rsidRPr="007C7AC4">
              <w:rPr>
                <w:rFonts w:ascii="Calibri" w:hAnsi="Calibri" w:cs="Calibri"/>
                <w:sz w:val="18"/>
                <w:szCs w:val="18"/>
              </w:rPr>
              <w:t>Security</w:t>
            </w:r>
          </w:p>
        </w:tc>
        <w:tc>
          <w:tcPr>
            <w:tcW w:w="2232" w:type="dxa"/>
          </w:tcPr>
          <w:p w14:paraId="67C4F4F3" w14:textId="53186487" w:rsidR="00315676" w:rsidRPr="007C7AC4" w:rsidRDefault="00315676" w:rsidP="00315676">
            <w:pPr>
              <w:rPr>
                <w:sz w:val="18"/>
                <w:szCs w:val="18"/>
              </w:rPr>
            </w:pPr>
            <w:r w:rsidRPr="007C7AC4">
              <w:rPr>
                <w:sz w:val="18"/>
                <w:szCs w:val="18"/>
              </w:rPr>
              <w:t>User input validation</w:t>
            </w:r>
          </w:p>
        </w:tc>
        <w:tc>
          <w:tcPr>
            <w:tcW w:w="2462" w:type="dxa"/>
          </w:tcPr>
          <w:p w14:paraId="2B26409E" w14:textId="732DFE41" w:rsidR="00315676" w:rsidRPr="007C7AC4" w:rsidRDefault="00315676" w:rsidP="00315676">
            <w:pPr>
              <w:rPr>
                <w:sz w:val="18"/>
                <w:szCs w:val="18"/>
              </w:rPr>
            </w:pPr>
            <w:r w:rsidRPr="007C7AC4">
              <w:rPr>
                <w:sz w:val="18"/>
                <w:szCs w:val="18"/>
              </w:rPr>
              <w:t>Using RSA encryption for data at rest and TLS when in transit</w:t>
            </w:r>
          </w:p>
          <w:p w14:paraId="1AEEC7C2" w14:textId="77777777" w:rsidR="00315676" w:rsidRPr="007C7AC4" w:rsidRDefault="00315676" w:rsidP="00315676">
            <w:pPr>
              <w:rPr>
                <w:sz w:val="18"/>
                <w:szCs w:val="18"/>
              </w:rPr>
            </w:pPr>
            <w:r w:rsidRPr="007C7AC4">
              <w:rPr>
                <w:sz w:val="18"/>
                <w:szCs w:val="18"/>
              </w:rPr>
              <w:t>Use Parameterised Queries</w:t>
            </w:r>
          </w:p>
          <w:p w14:paraId="09F5FC20" w14:textId="79A42F96" w:rsidR="00315676" w:rsidRPr="007C7AC4" w:rsidRDefault="00315676" w:rsidP="00315676">
            <w:pPr>
              <w:rPr>
                <w:sz w:val="18"/>
                <w:szCs w:val="18"/>
              </w:rPr>
            </w:pPr>
          </w:p>
        </w:tc>
        <w:tc>
          <w:tcPr>
            <w:tcW w:w="2200" w:type="dxa"/>
          </w:tcPr>
          <w:p w14:paraId="3CD6160A" w14:textId="5E19B1BF" w:rsidR="00315676" w:rsidRPr="007C7AC4" w:rsidRDefault="00FE787B" w:rsidP="00315676">
            <w:pPr>
              <w:rPr>
                <w:sz w:val="18"/>
                <w:szCs w:val="18"/>
              </w:rPr>
            </w:pPr>
            <w:r w:rsidRPr="007C7AC4">
              <w:rPr>
                <w:sz w:val="18"/>
                <w:szCs w:val="18"/>
              </w:rPr>
              <w:t>Adopting RSA encryption for data at rest and TLS in transit ensures robust security, aligning with organisational standards and industry best practices, bolstering data protection. Utilise parameterised queries for enhanced security resilience.</w:t>
            </w:r>
          </w:p>
        </w:tc>
      </w:tr>
    </w:tbl>
    <w:p w14:paraId="4EA3DA53" w14:textId="77777777" w:rsidR="00B342C3" w:rsidRPr="00FE787B" w:rsidRDefault="00B342C3" w:rsidP="00B342C3">
      <w:pPr>
        <w:rPr>
          <w:b/>
          <w:sz w:val="18"/>
        </w:rPr>
      </w:pPr>
    </w:p>
    <w:p w14:paraId="7EFB80C9" w14:textId="77777777" w:rsidR="001F3F4A" w:rsidRPr="00FE787B" w:rsidRDefault="001F3F4A" w:rsidP="001F3F4A">
      <w:pPr>
        <w:pStyle w:val="Heading5"/>
        <w:spacing w:line="360" w:lineRule="auto"/>
        <w:rPr>
          <w:rFonts w:ascii="Calibri" w:hAnsi="Calibri" w:cs="Calibri"/>
          <w:b/>
          <w:color w:val="000000" w:themeColor="text1"/>
          <w:sz w:val="20"/>
        </w:rPr>
      </w:pPr>
      <w:r w:rsidRPr="00FE787B">
        <w:rPr>
          <w:rFonts w:ascii="Calibri" w:hAnsi="Calibri" w:cs="Calibri"/>
          <w:b/>
          <w:color w:val="000000" w:themeColor="text1"/>
          <w:sz w:val="20"/>
        </w:rPr>
        <w:t>Section E– Identify Design Elements and interconnecting Components</w:t>
      </w:r>
    </w:p>
    <w:p w14:paraId="118888AC" w14:textId="77777777" w:rsidR="001F3F4A" w:rsidRPr="00FE787B" w:rsidRDefault="001F3F4A" w:rsidP="001F3F4A">
      <w:pPr>
        <w:rPr>
          <w:sz w:val="20"/>
        </w:rPr>
      </w:pPr>
      <w:r w:rsidRPr="00FE787B">
        <w:rPr>
          <w:i/>
          <w:sz w:val="20"/>
        </w:rPr>
        <w:t>Copy your Design/Component UML Models Here</w:t>
      </w:r>
    </w:p>
    <w:tbl>
      <w:tblPr>
        <w:tblStyle w:val="TableGrid"/>
        <w:tblpPr w:leftFromText="180" w:rightFromText="180" w:vertAnchor="text" w:horzAnchor="margin" w:tblpXSpec="center" w:tblpY="7"/>
        <w:tblW w:w="11590" w:type="dxa"/>
        <w:tblLook w:val="04A0" w:firstRow="1" w:lastRow="0" w:firstColumn="1" w:lastColumn="0" w:noHBand="0" w:noVBand="1"/>
      </w:tblPr>
      <w:tblGrid>
        <w:gridCol w:w="11590"/>
      </w:tblGrid>
      <w:tr w:rsidR="006A0F30" w:rsidRPr="00FE787B" w14:paraId="12D60E67" w14:textId="77777777" w:rsidTr="006A0F30">
        <w:trPr>
          <w:trHeight w:val="402"/>
        </w:trPr>
        <w:tc>
          <w:tcPr>
            <w:tcW w:w="11590" w:type="dxa"/>
          </w:tcPr>
          <w:p w14:paraId="1CA8CD3B" w14:textId="77777777" w:rsidR="006A0F30" w:rsidRPr="00FE787B" w:rsidRDefault="006A0F30" w:rsidP="006A0F30">
            <w:pPr>
              <w:rPr>
                <w:b/>
                <w:sz w:val="18"/>
              </w:rPr>
            </w:pPr>
            <w:r w:rsidRPr="00FE787B">
              <w:rPr>
                <w:noProof/>
              </w:rPr>
              <w:lastRenderedPageBreak/>
              <w:drawing>
                <wp:inline distT="0" distB="0" distL="0" distR="0" wp14:anchorId="5A303389" wp14:editId="23FA4D7A">
                  <wp:extent cx="5731510" cy="4037330"/>
                  <wp:effectExtent l="0" t="0" r="2540" b="1270"/>
                  <wp:docPr id="206583849" name="Picture 3" descr="Several yellow pap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3849" name="Picture 3" descr="Several yellow papers with black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37330"/>
                          </a:xfrm>
                          <a:prstGeom prst="rect">
                            <a:avLst/>
                          </a:prstGeom>
                          <a:noFill/>
                          <a:ln>
                            <a:noFill/>
                          </a:ln>
                        </pic:spPr>
                      </pic:pic>
                    </a:graphicData>
                  </a:graphic>
                </wp:inline>
              </w:drawing>
            </w:r>
          </w:p>
        </w:tc>
      </w:tr>
      <w:tr w:rsidR="006A0F30" w:rsidRPr="00FE787B" w14:paraId="67198C82" w14:textId="77777777" w:rsidTr="006A0F30">
        <w:trPr>
          <w:trHeight w:val="402"/>
        </w:trPr>
        <w:tc>
          <w:tcPr>
            <w:tcW w:w="11590" w:type="dxa"/>
          </w:tcPr>
          <w:p w14:paraId="38F34136" w14:textId="77777777" w:rsidR="006A0F30" w:rsidRPr="00FE787B" w:rsidRDefault="006A0F30" w:rsidP="006A0F30">
            <w:pPr>
              <w:rPr>
                <w:b/>
                <w:sz w:val="18"/>
              </w:rPr>
            </w:pPr>
            <w:r w:rsidRPr="00FE787B">
              <w:rPr>
                <w:b/>
                <w:sz w:val="18"/>
              </w:rPr>
              <w:t>Andre Alexandrov</w:t>
            </w:r>
          </w:p>
        </w:tc>
      </w:tr>
    </w:tbl>
    <w:p w14:paraId="3DEFE675" w14:textId="77777777" w:rsidR="001F3F4A" w:rsidRPr="00FE787B" w:rsidRDefault="001F3F4A" w:rsidP="001F3F4A">
      <w:pPr>
        <w:rPr>
          <w:i/>
        </w:rPr>
      </w:pPr>
    </w:p>
    <w:p w14:paraId="4E0A6676" w14:textId="77777777" w:rsidR="001F3F4A" w:rsidRPr="00FE787B" w:rsidRDefault="001F3F4A" w:rsidP="00B342C3">
      <w:pPr>
        <w:rPr>
          <w:b/>
          <w:sz w:val="18"/>
        </w:rPr>
      </w:pPr>
    </w:p>
    <w:tbl>
      <w:tblPr>
        <w:tblStyle w:val="TableGrid"/>
        <w:tblW w:w="11653" w:type="dxa"/>
        <w:tblInd w:w="-1423" w:type="dxa"/>
        <w:tblLook w:val="04A0" w:firstRow="1" w:lastRow="0" w:firstColumn="1" w:lastColumn="0" w:noHBand="0" w:noVBand="1"/>
      </w:tblPr>
      <w:tblGrid>
        <w:gridCol w:w="11653"/>
      </w:tblGrid>
      <w:tr w:rsidR="006A0F30" w:rsidRPr="00FE787B" w14:paraId="09730017" w14:textId="77777777" w:rsidTr="006A0F30">
        <w:trPr>
          <w:trHeight w:val="513"/>
        </w:trPr>
        <w:tc>
          <w:tcPr>
            <w:tcW w:w="11653" w:type="dxa"/>
          </w:tcPr>
          <w:p w14:paraId="230B7422" w14:textId="67E73BCA" w:rsidR="006A0F30" w:rsidRPr="00FE787B" w:rsidRDefault="000610E3" w:rsidP="00B342C3">
            <w:pPr>
              <w:rPr>
                <w:b/>
                <w:sz w:val="18"/>
              </w:rPr>
            </w:pPr>
            <w:r>
              <w:rPr>
                <w:noProof/>
              </w:rPr>
              <w:drawing>
                <wp:inline distT="0" distB="0" distL="0" distR="0" wp14:anchorId="2354608B" wp14:editId="105B91F0">
                  <wp:extent cx="5731510" cy="3136900"/>
                  <wp:effectExtent l="0" t="0" r="2540" b="6350"/>
                  <wp:docPr id="1003981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36900"/>
                          </a:xfrm>
                          <a:prstGeom prst="rect">
                            <a:avLst/>
                          </a:prstGeom>
                          <a:noFill/>
                          <a:ln>
                            <a:noFill/>
                          </a:ln>
                        </pic:spPr>
                      </pic:pic>
                    </a:graphicData>
                  </a:graphic>
                </wp:inline>
              </w:drawing>
            </w:r>
          </w:p>
        </w:tc>
      </w:tr>
      <w:tr w:rsidR="006A0F30" w:rsidRPr="00FE787B" w14:paraId="28FE209A" w14:textId="77777777" w:rsidTr="006A0F30">
        <w:trPr>
          <w:trHeight w:val="513"/>
        </w:trPr>
        <w:tc>
          <w:tcPr>
            <w:tcW w:w="11653" w:type="dxa"/>
          </w:tcPr>
          <w:p w14:paraId="1BD72DA0" w14:textId="72C59843" w:rsidR="006A0F30" w:rsidRPr="00FE787B" w:rsidRDefault="000610E3" w:rsidP="00B342C3">
            <w:pPr>
              <w:rPr>
                <w:b/>
                <w:sz w:val="18"/>
              </w:rPr>
            </w:pPr>
            <w:r>
              <w:rPr>
                <w:b/>
                <w:sz w:val="18"/>
              </w:rPr>
              <w:t>Jesse Hamilton-Young</w:t>
            </w:r>
          </w:p>
        </w:tc>
      </w:tr>
    </w:tbl>
    <w:p w14:paraId="61CDE9C0" w14:textId="643E60AD" w:rsidR="005C020F" w:rsidRPr="00FE787B" w:rsidRDefault="005C020F" w:rsidP="00B342C3">
      <w:pPr>
        <w:rPr>
          <w:b/>
          <w:sz w:val="18"/>
        </w:rPr>
      </w:pPr>
    </w:p>
    <w:p w14:paraId="0009A193" w14:textId="480FAA6F" w:rsidR="001F3F4A" w:rsidRPr="00FE787B" w:rsidRDefault="001F3F4A" w:rsidP="00B342C3">
      <w:pPr>
        <w:rPr>
          <w:b/>
          <w:sz w:val="18"/>
        </w:rPr>
      </w:pPr>
    </w:p>
    <w:tbl>
      <w:tblPr>
        <w:tblStyle w:val="TableGrid"/>
        <w:tblW w:w="11580" w:type="dxa"/>
        <w:tblInd w:w="-1423" w:type="dxa"/>
        <w:tblLook w:val="04A0" w:firstRow="1" w:lastRow="0" w:firstColumn="1" w:lastColumn="0" w:noHBand="0" w:noVBand="1"/>
      </w:tblPr>
      <w:tblGrid>
        <w:gridCol w:w="11580"/>
      </w:tblGrid>
      <w:tr w:rsidR="006A0F30" w:rsidRPr="00FE787B" w14:paraId="6A314804" w14:textId="77777777" w:rsidTr="006A0F30">
        <w:trPr>
          <w:trHeight w:val="584"/>
        </w:trPr>
        <w:tc>
          <w:tcPr>
            <w:tcW w:w="11580" w:type="dxa"/>
          </w:tcPr>
          <w:p w14:paraId="74C6B6D9" w14:textId="37B1B986" w:rsidR="006A0F30" w:rsidRPr="00FE787B" w:rsidRDefault="007C7AC4" w:rsidP="00B342C3">
            <w:pPr>
              <w:rPr>
                <w:b/>
                <w:sz w:val="18"/>
              </w:rPr>
            </w:pPr>
            <w:r>
              <w:rPr>
                <w:noProof/>
              </w:rPr>
              <w:lastRenderedPageBreak/>
              <w:drawing>
                <wp:inline distT="0" distB="0" distL="0" distR="0" wp14:anchorId="2C8D322F" wp14:editId="18EE7DC4">
                  <wp:extent cx="5731510" cy="5278120"/>
                  <wp:effectExtent l="0" t="0" r="2540" b="0"/>
                  <wp:docPr id="16551221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278120"/>
                          </a:xfrm>
                          <a:prstGeom prst="rect">
                            <a:avLst/>
                          </a:prstGeom>
                          <a:noFill/>
                          <a:ln>
                            <a:noFill/>
                          </a:ln>
                        </pic:spPr>
                      </pic:pic>
                    </a:graphicData>
                  </a:graphic>
                </wp:inline>
              </w:drawing>
            </w:r>
          </w:p>
        </w:tc>
      </w:tr>
      <w:tr w:rsidR="006A0F30" w:rsidRPr="00FE787B" w14:paraId="24BB7DC8" w14:textId="77777777" w:rsidTr="006A0F30">
        <w:trPr>
          <w:trHeight w:val="584"/>
        </w:trPr>
        <w:tc>
          <w:tcPr>
            <w:tcW w:w="11580" w:type="dxa"/>
          </w:tcPr>
          <w:p w14:paraId="7FA4C313" w14:textId="6CFA657B" w:rsidR="006A0F30" w:rsidRPr="00FE787B" w:rsidRDefault="007C7AC4" w:rsidP="00B342C3">
            <w:pPr>
              <w:rPr>
                <w:b/>
                <w:sz w:val="18"/>
              </w:rPr>
            </w:pPr>
            <w:r w:rsidRPr="00FE787B">
              <w:rPr>
                <w:sz w:val="20"/>
              </w:rPr>
              <w:t>Simon Johnson</w:t>
            </w:r>
          </w:p>
        </w:tc>
      </w:tr>
    </w:tbl>
    <w:p w14:paraId="5ECE8FC8" w14:textId="77777777" w:rsidR="005C020F" w:rsidRPr="00FE787B" w:rsidRDefault="005C020F" w:rsidP="00B342C3">
      <w:pPr>
        <w:rPr>
          <w:b/>
          <w:sz w:val="18"/>
        </w:rPr>
      </w:pPr>
    </w:p>
    <w:p w14:paraId="7795540B" w14:textId="77777777" w:rsidR="005C020F" w:rsidRPr="00FE787B" w:rsidRDefault="005C020F" w:rsidP="00B342C3">
      <w:pPr>
        <w:rPr>
          <w:b/>
          <w:sz w:val="18"/>
        </w:rPr>
      </w:pPr>
    </w:p>
    <w:p w14:paraId="0C883CAD" w14:textId="6B681B7E" w:rsidR="001F3F4A" w:rsidRPr="00FE787B" w:rsidRDefault="001F3F4A" w:rsidP="001F3F4A">
      <w:pPr>
        <w:pStyle w:val="Heading5"/>
        <w:spacing w:line="360" w:lineRule="auto"/>
        <w:rPr>
          <w:rFonts w:ascii="Calibri" w:hAnsi="Calibri" w:cs="Calibri"/>
          <w:b/>
          <w:color w:val="000000" w:themeColor="text1"/>
          <w:sz w:val="20"/>
        </w:rPr>
      </w:pPr>
      <w:r w:rsidRPr="00FE787B">
        <w:rPr>
          <w:rFonts w:ascii="Calibri" w:hAnsi="Calibri" w:cs="Calibri"/>
          <w:b/>
          <w:color w:val="000000" w:themeColor="text1"/>
          <w:sz w:val="20"/>
        </w:rPr>
        <w:t>Section F –Model the use case reali</w:t>
      </w:r>
      <w:r w:rsidR="00FE787B" w:rsidRPr="00FE787B">
        <w:rPr>
          <w:rFonts w:ascii="Calibri" w:hAnsi="Calibri" w:cs="Calibri"/>
          <w:b/>
          <w:color w:val="000000" w:themeColor="text1"/>
          <w:sz w:val="20"/>
        </w:rPr>
        <w:t>s</w:t>
      </w:r>
      <w:r w:rsidRPr="00FE787B">
        <w:rPr>
          <w:rFonts w:ascii="Calibri" w:hAnsi="Calibri" w:cs="Calibri"/>
          <w:b/>
          <w:color w:val="000000" w:themeColor="text1"/>
          <w:sz w:val="20"/>
        </w:rPr>
        <w:t>ation (Done by Individual)</w:t>
      </w:r>
    </w:p>
    <w:p w14:paraId="618C7C22" w14:textId="0224CEAF" w:rsidR="001F3F4A" w:rsidRPr="00FE787B" w:rsidRDefault="001F3F4A" w:rsidP="001F3F4A">
      <w:pPr>
        <w:rPr>
          <w:i/>
          <w:sz w:val="20"/>
        </w:rPr>
      </w:pPr>
      <w:r w:rsidRPr="00FE787B">
        <w:rPr>
          <w:i/>
          <w:sz w:val="20"/>
        </w:rPr>
        <w:t xml:space="preserve">Copy your </w:t>
      </w:r>
      <w:r w:rsidR="00EC2F86" w:rsidRPr="00FE787B">
        <w:rPr>
          <w:i/>
          <w:sz w:val="20"/>
        </w:rPr>
        <w:t>Use Case Reali</w:t>
      </w:r>
      <w:r w:rsidR="00FE787B" w:rsidRPr="00FE787B">
        <w:rPr>
          <w:i/>
          <w:sz w:val="20"/>
        </w:rPr>
        <w:t>s</w:t>
      </w:r>
      <w:r w:rsidR="00EC2F86" w:rsidRPr="00FE787B">
        <w:rPr>
          <w:i/>
          <w:sz w:val="20"/>
        </w:rPr>
        <w:t>ations</w:t>
      </w:r>
      <w:r w:rsidRPr="00FE787B">
        <w:rPr>
          <w:i/>
          <w:sz w:val="20"/>
        </w:rPr>
        <w:t xml:space="preserve"> UML Models Here</w:t>
      </w:r>
    </w:p>
    <w:p w14:paraId="519CAE3D" w14:textId="77777777" w:rsidR="00A03574" w:rsidRPr="00FE787B" w:rsidRDefault="00A03574" w:rsidP="001F3F4A">
      <w:pPr>
        <w:rPr>
          <w:i/>
          <w:sz w:val="20"/>
        </w:rPr>
      </w:pPr>
    </w:p>
    <w:tbl>
      <w:tblPr>
        <w:tblStyle w:val="TableGrid"/>
        <w:tblW w:w="10632" w:type="dxa"/>
        <w:tblInd w:w="-1423" w:type="dxa"/>
        <w:tblLook w:val="04A0" w:firstRow="1" w:lastRow="0" w:firstColumn="1" w:lastColumn="0" w:noHBand="0" w:noVBand="1"/>
      </w:tblPr>
      <w:tblGrid>
        <w:gridCol w:w="9246"/>
        <w:gridCol w:w="1386"/>
      </w:tblGrid>
      <w:tr w:rsidR="005C020F" w:rsidRPr="00FE787B" w14:paraId="5A6086DF" w14:textId="77777777" w:rsidTr="00CF715B">
        <w:tc>
          <w:tcPr>
            <w:tcW w:w="7092" w:type="dxa"/>
          </w:tcPr>
          <w:p w14:paraId="6D1447AE" w14:textId="4397021C" w:rsidR="005C020F" w:rsidRPr="00FE787B" w:rsidRDefault="004B3DD8" w:rsidP="00CF715B">
            <w:pPr>
              <w:rPr>
                <w:i/>
              </w:rPr>
            </w:pPr>
            <w:r w:rsidRPr="00FE787B">
              <w:rPr>
                <w:noProof/>
              </w:rPr>
              <w:lastRenderedPageBreak/>
              <w:drawing>
                <wp:inline distT="0" distB="0" distL="0" distR="0" wp14:anchorId="1338D287" wp14:editId="1E64B7DE">
                  <wp:extent cx="4379595" cy="8863330"/>
                  <wp:effectExtent l="0" t="0" r="1905" b="0"/>
                  <wp:docPr id="2101238907" name="Picture 2101238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9595" cy="8863330"/>
                          </a:xfrm>
                          <a:prstGeom prst="rect">
                            <a:avLst/>
                          </a:prstGeom>
                          <a:noFill/>
                          <a:ln>
                            <a:noFill/>
                          </a:ln>
                        </pic:spPr>
                      </pic:pic>
                    </a:graphicData>
                  </a:graphic>
                </wp:inline>
              </w:drawing>
            </w:r>
            <w:r w:rsidR="006A0F30" w:rsidRPr="00FE787B">
              <w:rPr>
                <w:noProof/>
              </w:rPr>
              <w:lastRenderedPageBreak/>
              <w:drawing>
                <wp:inline distT="0" distB="0" distL="0" distR="0" wp14:anchorId="11A29772" wp14:editId="1D27E40E">
                  <wp:extent cx="4379595" cy="8863330"/>
                  <wp:effectExtent l="0" t="0" r="1905" b="0"/>
                  <wp:docPr id="9929595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9595" cy="8863330"/>
                          </a:xfrm>
                          <a:prstGeom prst="rect">
                            <a:avLst/>
                          </a:prstGeom>
                          <a:noFill/>
                          <a:ln>
                            <a:noFill/>
                          </a:ln>
                        </pic:spPr>
                      </pic:pic>
                    </a:graphicData>
                  </a:graphic>
                </wp:inline>
              </w:drawing>
            </w:r>
          </w:p>
        </w:tc>
        <w:tc>
          <w:tcPr>
            <w:tcW w:w="3540" w:type="dxa"/>
          </w:tcPr>
          <w:p w14:paraId="3E0ED725" w14:textId="77777777" w:rsidR="005C020F" w:rsidRPr="00FE787B" w:rsidRDefault="005C020F" w:rsidP="00CF715B">
            <w:pPr>
              <w:rPr>
                <w:i/>
              </w:rPr>
            </w:pPr>
          </w:p>
        </w:tc>
      </w:tr>
      <w:tr w:rsidR="005C020F" w:rsidRPr="00FE787B" w14:paraId="3BDB8EDA" w14:textId="77777777" w:rsidTr="00CF715B">
        <w:tc>
          <w:tcPr>
            <w:tcW w:w="7092" w:type="dxa"/>
          </w:tcPr>
          <w:p w14:paraId="44231073" w14:textId="7EB9103E" w:rsidR="005C020F" w:rsidRPr="00FE787B" w:rsidRDefault="006A0F30" w:rsidP="00CF715B">
            <w:pPr>
              <w:rPr>
                <w:i/>
              </w:rPr>
            </w:pPr>
            <w:r w:rsidRPr="00FE787B">
              <w:rPr>
                <w:noProof/>
              </w:rPr>
              <w:lastRenderedPageBreak/>
              <w:drawing>
                <wp:inline distT="0" distB="0" distL="0" distR="0" wp14:anchorId="4C2E969B" wp14:editId="0E6CCB1F">
                  <wp:extent cx="5731510" cy="7687310"/>
                  <wp:effectExtent l="0" t="0" r="2540" b="8890"/>
                  <wp:docPr id="2410893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687310"/>
                          </a:xfrm>
                          <a:prstGeom prst="rect">
                            <a:avLst/>
                          </a:prstGeom>
                          <a:noFill/>
                          <a:ln>
                            <a:noFill/>
                          </a:ln>
                        </pic:spPr>
                      </pic:pic>
                    </a:graphicData>
                  </a:graphic>
                </wp:inline>
              </w:drawing>
            </w:r>
          </w:p>
        </w:tc>
        <w:tc>
          <w:tcPr>
            <w:tcW w:w="3540" w:type="dxa"/>
          </w:tcPr>
          <w:p w14:paraId="103AD3C9" w14:textId="77777777" w:rsidR="005C020F" w:rsidRPr="00FE787B" w:rsidRDefault="005C020F" w:rsidP="00CF715B">
            <w:pPr>
              <w:rPr>
                <w:iCs/>
              </w:rPr>
            </w:pPr>
            <w:r w:rsidRPr="00FE787B">
              <w:rPr>
                <w:iCs/>
              </w:rPr>
              <w:t>Andre Alexandrov</w:t>
            </w:r>
          </w:p>
        </w:tc>
      </w:tr>
    </w:tbl>
    <w:p w14:paraId="23BEE2EC" w14:textId="77777777" w:rsidR="005C020F" w:rsidRPr="00FE787B" w:rsidRDefault="005C020F" w:rsidP="001F3F4A">
      <w:pPr>
        <w:rPr>
          <w:i/>
          <w:sz w:val="20"/>
        </w:rPr>
      </w:pPr>
    </w:p>
    <w:tbl>
      <w:tblPr>
        <w:tblStyle w:val="TableGrid"/>
        <w:tblpPr w:leftFromText="180" w:rightFromText="180" w:vertAnchor="text" w:horzAnchor="page" w:tblpX="145" w:tblpY="294"/>
        <w:tblW w:w="11626" w:type="dxa"/>
        <w:tblLayout w:type="fixed"/>
        <w:tblLook w:val="04A0" w:firstRow="1" w:lastRow="0" w:firstColumn="1" w:lastColumn="0" w:noHBand="0" w:noVBand="1"/>
      </w:tblPr>
      <w:tblGrid>
        <w:gridCol w:w="9493"/>
        <w:gridCol w:w="2133"/>
      </w:tblGrid>
      <w:tr w:rsidR="005C020F" w:rsidRPr="00FE787B" w14:paraId="2AEA7A21" w14:textId="77777777" w:rsidTr="000610E3">
        <w:trPr>
          <w:trHeight w:val="1311"/>
        </w:trPr>
        <w:tc>
          <w:tcPr>
            <w:tcW w:w="9493" w:type="dxa"/>
          </w:tcPr>
          <w:p w14:paraId="20D965FE" w14:textId="5FB8B9A0" w:rsidR="005C020F" w:rsidRPr="00FE787B" w:rsidRDefault="000610E3" w:rsidP="00CF715B">
            <w:pPr>
              <w:rPr>
                <w:b/>
                <w:sz w:val="18"/>
              </w:rPr>
            </w:pPr>
            <w:r>
              <w:rPr>
                <w:noProof/>
              </w:rPr>
              <w:lastRenderedPageBreak/>
              <w:drawing>
                <wp:inline distT="0" distB="0" distL="0" distR="0" wp14:anchorId="64E85D1E" wp14:editId="125B1B40">
                  <wp:extent cx="5923722" cy="8863330"/>
                  <wp:effectExtent l="0" t="0" r="1270" b="0"/>
                  <wp:docPr id="14247848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7980" cy="8869701"/>
                          </a:xfrm>
                          <a:prstGeom prst="rect">
                            <a:avLst/>
                          </a:prstGeom>
                          <a:noFill/>
                          <a:ln>
                            <a:noFill/>
                          </a:ln>
                        </pic:spPr>
                      </pic:pic>
                    </a:graphicData>
                  </a:graphic>
                </wp:inline>
              </w:drawing>
            </w:r>
          </w:p>
        </w:tc>
        <w:tc>
          <w:tcPr>
            <w:tcW w:w="2133" w:type="dxa"/>
          </w:tcPr>
          <w:p w14:paraId="4F2A757F" w14:textId="77777777" w:rsidR="005C020F" w:rsidRPr="00FE787B" w:rsidRDefault="005C020F" w:rsidP="00CF715B">
            <w:pPr>
              <w:rPr>
                <w:b/>
                <w:sz w:val="18"/>
              </w:rPr>
            </w:pPr>
          </w:p>
        </w:tc>
      </w:tr>
      <w:tr w:rsidR="005C020F" w:rsidRPr="00FE787B" w14:paraId="113F4924" w14:textId="77777777" w:rsidTr="000610E3">
        <w:trPr>
          <w:trHeight w:val="1311"/>
        </w:trPr>
        <w:tc>
          <w:tcPr>
            <w:tcW w:w="9493" w:type="dxa"/>
          </w:tcPr>
          <w:p w14:paraId="01E1169C" w14:textId="77777777" w:rsidR="005C020F" w:rsidRDefault="005C020F" w:rsidP="00CF715B">
            <w:pPr>
              <w:rPr>
                <w:b/>
                <w:sz w:val="18"/>
              </w:rPr>
            </w:pPr>
          </w:p>
          <w:p w14:paraId="005C1A89" w14:textId="017CE710" w:rsidR="000610E3" w:rsidRPr="000610E3" w:rsidRDefault="000610E3" w:rsidP="000610E3">
            <w:pPr>
              <w:tabs>
                <w:tab w:val="left" w:pos="5747"/>
              </w:tabs>
              <w:rPr>
                <w:sz w:val="18"/>
              </w:rPr>
            </w:pPr>
            <w:r>
              <w:rPr>
                <w:noProof/>
              </w:rPr>
              <w:drawing>
                <wp:inline distT="0" distB="0" distL="0" distR="0" wp14:anchorId="46AB0E2A" wp14:editId="701C1C77">
                  <wp:extent cx="5731510" cy="6657975"/>
                  <wp:effectExtent l="0" t="0" r="2540" b="9525"/>
                  <wp:docPr id="1948010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657975"/>
                          </a:xfrm>
                          <a:prstGeom prst="rect">
                            <a:avLst/>
                          </a:prstGeom>
                          <a:noFill/>
                          <a:ln>
                            <a:noFill/>
                          </a:ln>
                        </pic:spPr>
                      </pic:pic>
                    </a:graphicData>
                  </a:graphic>
                </wp:inline>
              </w:drawing>
            </w:r>
          </w:p>
        </w:tc>
        <w:tc>
          <w:tcPr>
            <w:tcW w:w="2133" w:type="dxa"/>
          </w:tcPr>
          <w:p w14:paraId="6872A560" w14:textId="77777777" w:rsidR="005C020F" w:rsidRPr="00FE787B" w:rsidRDefault="005C020F" w:rsidP="00CF715B">
            <w:pPr>
              <w:rPr>
                <w:b/>
                <w:sz w:val="18"/>
              </w:rPr>
            </w:pPr>
            <w:r w:rsidRPr="00FE787B">
              <w:rPr>
                <w:b/>
                <w:sz w:val="18"/>
              </w:rPr>
              <w:t>Jesse Hamilton-Young</w:t>
            </w:r>
          </w:p>
        </w:tc>
      </w:tr>
    </w:tbl>
    <w:p w14:paraId="65831031" w14:textId="77777777" w:rsidR="00EC2F86" w:rsidRPr="00FE787B" w:rsidRDefault="00EC2F86" w:rsidP="001F3F4A">
      <w:pPr>
        <w:rPr>
          <w:sz w:val="20"/>
        </w:rPr>
      </w:pPr>
    </w:p>
    <w:p w14:paraId="70110861" w14:textId="77777777" w:rsidR="00EC2F86" w:rsidRPr="00FE787B" w:rsidRDefault="00EC2F86" w:rsidP="001F3F4A">
      <w:pPr>
        <w:rPr>
          <w:sz w:val="20"/>
        </w:rPr>
      </w:pPr>
    </w:p>
    <w:tbl>
      <w:tblPr>
        <w:tblStyle w:val="TableGrid"/>
        <w:tblpPr w:leftFromText="180" w:rightFromText="180" w:vertAnchor="text" w:horzAnchor="page" w:tblpX="226" w:tblpY="389"/>
        <w:tblW w:w="11394" w:type="dxa"/>
        <w:tblLook w:val="04A0" w:firstRow="1" w:lastRow="0" w:firstColumn="1" w:lastColumn="0" w:noHBand="0" w:noVBand="1"/>
      </w:tblPr>
      <w:tblGrid>
        <w:gridCol w:w="11660"/>
      </w:tblGrid>
      <w:tr w:rsidR="006A0F30" w:rsidRPr="00FE787B" w14:paraId="40CCCD3A" w14:textId="77777777" w:rsidTr="006A0F30">
        <w:trPr>
          <w:trHeight w:val="446"/>
        </w:trPr>
        <w:tc>
          <w:tcPr>
            <w:tcW w:w="11394" w:type="dxa"/>
          </w:tcPr>
          <w:p w14:paraId="4EE1A03B" w14:textId="69181865" w:rsidR="006A0F30" w:rsidRPr="00FE787B" w:rsidRDefault="007C7AC4" w:rsidP="006A0F30">
            <w:pPr>
              <w:rPr>
                <w:sz w:val="20"/>
              </w:rPr>
            </w:pPr>
            <w:r>
              <w:rPr>
                <w:noProof/>
              </w:rPr>
              <w:lastRenderedPageBreak/>
              <w:drawing>
                <wp:inline distT="0" distB="0" distL="0" distR="0" wp14:anchorId="66CEB077" wp14:editId="49C015FB">
                  <wp:extent cx="7243445" cy="6348095"/>
                  <wp:effectExtent l="0" t="0" r="0" b="0"/>
                  <wp:docPr id="3008052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43445" cy="6348095"/>
                          </a:xfrm>
                          <a:prstGeom prst="rect">
                            <a:avLst/>
                          </a:prstGeom>
                          <a:noFill/>
                          <a:ln>
                            <a:noFill/>
                          </a:ln>
                        </pic:spPr>
                      </pic:pic>
                    </a:graphicData>
                  </a:graphic>
                </wp:inline>
              </w:drawing>
            </w:r>
          </w:p>
        </w:tc>
      </w:tr>
      <w:tr w:rsidR="006A0F30" w:rsidRPr="00FE787B" w14:paraId="2B8534BE" w14:textId="77777777" w:rsidTr="006A0F30">
        <w:trPr>
          <w:trHeight w:val="446"/>
        </w:trPr>
        <w:tc>
          <w:tcPr>
            <w:tcW w:w="11394" w:type="dxa"/>
          </w:tcPr>
          <w:p w14:paraId="0BEA0317" w14:textId="07B4BE25" w:rsidR="006A0F30" w:rsidRPr="00FE787B" w:rsidRDefault="007C7AC4" w:rsidP="006A0F30">
            <w:pPr>
              <w:rPr>
                <w:sz w:val="20"/>
              </w:rPr>
            </w:pPr>
            <w:r>
              <w:rPr>
                <w:noProof/>
              </w:rPr>
              <w:lastRenderedPageBreak/>
              <w:drawing>
                <wp:inline distT="0" distB="0" distL="0" distR="0" wp14:anchorId="538E8A71" wp14:editId="2CBD870E">
                  <wp:extent cx="7267406" cy="4818491"/>
                  <wp:effectExtent l="0" t="0" r="0" b="1270"/>
                  <wp:docPr id="19146168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75593" cy="4823919"/>
                          </a:xfrm>
                          <a:prstGeom prst="rect">
                            <a:avLst/>
                          </a:prstGeom>
                          <a:noFill/>
                          <a:ln>
                            <a:noFill/>
                          </a:ln>
                        </pic:spPr>
                      </pic:pic>
                    </a:graphicData>
                  </a:graphic>
                </wp:inline>
              </w:drawing>
            </w:r>
          </w:p>
        </w:tc>
      </w:tr>
      <w:tr w:rsidR="007C7AC4" w:rsidRPr="00FE787B" w14:paraId="5EFEB761" w14:textId="77777777" w:rsidTr="006A0F30">
        <w:trPr>
          <w:trHeight w:val="446"/>
        </w:trPr>
        <w:tc>
          <w:tcPr>
            <w:tcW w:w="11394" w:type="dxa"/>
          </w:tcPr>
          <w:p w14:paraId="51C3C8E4" w14:textId="05162417" w:rsidR="007C7AC4" w:rsidRPr="00FE787B" w:rsidRDefault="007C7AC4" w:rsidP="006A0F30">
            <w:pPr>
              <w:rPr>
                <w:sz w:val="20"/>
              </w:rPr>
            </w:pPr>
            <w:r>
              <w:rPr>
                <w:sz w:val="20"/>
              </w:rPr>
              <w:t>Simon Johnson</w:t>
            </w:r>
          </w:p>
        </w:tc>
      </w:tr>
    </w:tbl>
    <w:p w14:paraId="587B769C" w14:textId="77777777" w:rsidR="00EC2F86" w:rsidRPr="00FE787B" w:rsidRDefault="00EC2F86" w:rsidP="001F3F4A">
      <w:pPr>
        <w:rPr>
          <w:sz w:val="20"/>
        </w:rPr>
      </w:pPr>
    </w:p>
    <w:p w14:paraId="138224CD" w14:textId="77777777" w:rsidR="00EC2F86" w:rsidRPr="00FE787B" w:rsidRDefault="00EC2F86" w:rsidP="001F3F4A">
      <w:pPr>
        <w:rPr>
          <w:sz w:val="20"/>
        </w:rPr>
      </w:pPr>
    </w:p>
    <w:p w14:paraId="02CA960E" w14:textId="77777777" w:rsidR="00EC2F86" w:rsidRPr="00FE787B" w:rsidRDefault="00EC2F86" w:rsidP="00EC2F86">
      <w:pPr>
        <w:pStyle w:val="Heading5"/>
        <w:spacing w:line="360" w:lineRule="auto"/>
        <w:rPr>
          <w:rFonts w:ascii="Calibri" w:hAnsi="Calibri" w:cs="Calibri"/>
          <w:b/>
          <w:color w:val="000000" w:themeColor="text1"/>
          <w:sz w:val="20"/>
        </w:rPr>
      </w:pPr>
      <w:r w:rsidRPr="00FE787B">
        <w:rPr>
          <w:rFonts w:ascii="Calibri" w:hAnsi="Calibri" w:cs="Calibri"/>
          <w:b/>
          <w:color w:val="000000" w:themeColor="text1"/>
          <w:sz w:val="20"/>
        </w:rPr>
        <w:lastRenderedPageBreak/>
        <w:t>Section G – Class Design (Done by Individual)</w:t>
      </w:r>
    </w:p>
    <w:tbl>
      <w:tblPr>
        <w:tblStyle w:val="TableGrid"/>
        <w:tblW w:w="0" w:type="auto"/>
        <w:tblLook w:val="04A0" w:firstRow="1" w:lastRow="0" w:firstColumn="1" w:lastColumn="0" w:noHBand="0" w:noVBand="1"/>
      </w:tblPr>
      <w:tblGrid>
        <w:gridCol w:w="9016"/>
      </w:tblGrid>
      <w:tr w:rsidR="006A0F30" w:rsidRPr="00FE787B" w14:paraId="7B281277" w14:textId="77777777" w:rsidTr="006A0F30">
        <w:tc>
          <w:tcPr>
            <w:tcW w:w="9016" w:type="dxa"/>
          </w:tcPr>
          <w:p w14:paraId="68AE20AA" w14:textId="2670E218" w:rsidR="006A0F30" w:rsidRPr="00FE787B" w:rsidRDefault="00EC2F86" w:rsidP="00EC2F86">
            <w:pPr>
              <w:rPr>
                <w:i/>
                <w:sz w:val="20"/>
              </w:rPr>
            </w:pPr>
            <w:r w:rsidRPr="00FE787B">
              <w:rPr>
                <w:i/>
                <w:sz w:val="20"/>
              </w:rPr>
              <w:t>Copy your Class UML Models Here</w:t>
            </w:r>
            <w:r w:rsidR="00A03574" w:rsidRPr="00FE787B">
              <w:rPr>
                <w:i/>
                <w:sz w:val="20"/>
              </w:rPr>
              <w:br/>
            </w:r>
            <w:r w:rsidR="006A0F30" w:rsidRPr="00FE787B">
              <w:rPr>
                <w:noProof/>
              </w:rPr>
              <w:drawing>
                <wp:inline distT="0" distB="0" distL="0" distR="0" wp14:anchorId="45CA1090" wp14:editId="55126EC5">
                  <wp:extent cx="5731510" cy="3356610"/>
                  <wp:effectExtent l="0" t="0" r="2540" b="0"/>
                  <wp:docPr id="99444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56610"/>
                          </a:xfrm>
                          <a:prstGeom prst="rect">
                            <a:avLst/>
                          </a:prstGeom>
                          <a:noFill/>
                          <a:ln>
                            <a:noFill/>
                          </a:ln>
                        </pic:spPr>
                      </pic:pic>
                    </a:graphicData>
                  </a:graphic>
                </wp:inline>
              </w:drawing>
            </w:r>
          </w:p>
        </w:tc>
      </w:tr>
      <w:tr w:rsidR="006A0F30" w:rsidRPr="00FE787B" w14:paraId="3C84301B" w14:textId="77777777" w:rsidTr="006A0F30">
        <w:tc>
          <w:tcPr>
            <w:tcW w:w="9016" w:type="dxa"/>
          </w:tcPr>
          <w:p w14:paraId="4B5950F9" w14:textId="119C512B" w:rsidR="006A0F30" w:rsidRPr="00FE787B" w:rsidRDefault="006A0F30" w:rsidP="00EC2F86">
            <w:pPr>
              <w:rPr>
                <w:i/>
                <w:sz w:val="20"/>
              </w:rPr>
            </w:pPr>
            <w:r w:rsidRPr="00FE787B">
              <w:rPr>
                <w:i/>
                <w:sz w:val="20"/>
              </w:rPr>
              <w:t>Andre Alexandrov</w:t>
            </w:r>
          </w:p>
        </w:tc>
      </w:tr>
    </w:tbl>
    <w:p w14:paraId="30EB58CD" w14:textId="6C9ACF80" w:rsidR="00EC2F86" w:rsidRPr="00FE787B" w:rsidRDefault="00EC2F86" w:rsidP="00EC2F86">
      <w:pPr>
        <w:rPr>
          <w:i/>
          <w:sz w:val="20"/>
        </w:rPr>
      </w:pPr>
    </w:p>
    <w:p w14:paraId="699F3F13" w14:textId="77777777" w:rsidR="00A03574" w:rsidRPr="00FE787B" w:rsidRDefault="00A03574" w:rsidP="00EC2F86">
      <w:pPr>
        <w:rPr>
          <w:i/>
          <w:sz w:val="20"/>
        </w:rPr>
      </w:pPr>
    </w:p>
    <w:tbl>
      <w:tblPr>
        <w:tblStyle w:val="TableGrid"/>
        <w:tblW w:w="0" w:type="auto"/>
        <w:tblLook w:val="04A0" w:firstRow="1" w:lastRow="0" w:firstColumn="1" w:lastColumn="0" w:noHBand="0" w:noVBand="1"/>
      </w:tblPr>
      <w:tblGrid>
        <w:gridCol w:w="9016"/>
      </w:tblGrid>
      <w:tr w:rsidR="006A0F30" w:rsidRPr="00FE787B" w14:paraId="5F3FC050" w14:textId="77777777" w:rsidTr="006A0F30">
        <w:tc>
          <w:tcPr>
            <w:tcW w:w="9016" w:type="dxa"/>
          </w:tcPr>
          <w:p w14:paraId="5812AB3A" w14:textId="46BF5145" w:rsidR="006A0F30" w:rsidRPr="00FE787B" w:rsidRDefault="000610E3" w:rsidP="00A03574">
            <w:pPr>
              <w:rPr>
                <w:i/>
                <w:sz w:val="20"/>
              </w:rPr>
            </w:pPr>
            <w:r>
              <w:rPr>
                <w:noProof/>
              </w:rPr>
              <w:drawing>
                <wp:inline distT="0" distB="0" distL="0" distR="0" wp14:anchorId="740BBF46" wp14:editId="291932D1">
                  <wp:extent cx="5731510" cy="3692525"/>
                  <wp:effectExtent l="0" t="0" r="2540" b="3175"/>
                  <wp:docPr id="380103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92525"/>
                          </a:xfrm>
                          <a:prstGeom prst="rect">
                            <a:avLst/>
                          </a:prstGeom>
                          <a:noFill/>
                          <a:ln>
                            <a:noFill/>
                          </a:ln>
                        </pic:spPr>
                      </pic:pic>
                    </a:graphicData>
                  </a:graphic>
                </wp:inline>
              </w:drawing>
            </w:r>
          </w:p>
        </w:tc>
      </w:tr>
      <w:tr w:rsidR="006A0F30" w:rsidRPr="00FE787B" w14:paraId="3D56A720" w14:textId="77777777" w:rsidTr="006A0F30">
        <w:tc>
          <w:tcPr>
            <w:tcW w:w="9016" w:type="dxa"/>
          </w:tcPr>
          <w:p w14:paraId="2BC19AA6" w14:textId="789D4FB9" w:rsidR="006A0F30" w:rsidRPr="00FE787B" w:rsidRDefault="000610E3" w:rsidP="00A03574">
            <w:pPr>
              <w:rPr>
                <w:i/>
                <w:sz w:val="20"/>
              </w:rPr>
            </w:pPr>
            <w:r>
              <w:rPr>
                <w:i/>
                <w:sz w:val="20"/>
              </w:rPr>
              <w:t>Jesse Hamilton-Young</w:t>
            </w:r>
          </w:p>
        </w:tc>
      </w:tr>
    </w:tbl>
    <w:p w14:paraId="3E51162A" w14:textId="34E2A953" w:rsidR="00EC2F86" w:rsidRPr="00FE787B" w:rsidRDefault="00EC2F86" w:rsidP="00A03574">
      <w:pPr>
        <w:rPr>
          <w:i/>
          <w:sz w:val="20"/>
        </w:rPr>
      </w:pPr>
    </w:p>
    <w:tbl>
      <w:tblPr>
        <w:tblStyle w:val="TableGrid"/>
        <w:tblW w:w="0" w:type="auto"/>
        <w:tblLook w:val="04A0" w:firstRow="1" w:lastRow="0" w:firstColumn="1" w:lastColumn="0" w:noHBand="0" w:noVBand="1"/>
      </w:tblPr>
      <w:tblGrid>
        <w:gridCol w:w="9016"/>
      </w:tblGrid>
      <w:tr w:rsidR="006A0F30" w:rsidRPr="00FE787B" w14:paraId="7BFF011D" w14:textId="77777777" w:rsidTr="006A0F30">
        <w:tc>
          <w:tcPr>
            <w:tcW w:w="9016" w:type="dxa"/>
          </w:tcPr>
          <w:p w14:paraId="42095B43" w14:textId="7D791ABF" w:rsidR="006A0F30" w:rsidRPr="00FE787B" w:rsidRDefault="0049433E" w:rsidP="00A03574">
            <w:pPr>
              <w:rPr>
                <w:i/>
                <w:sz w:val="20"/>
              </w:rPr>
            </w:pPr>
            <w:r>
              <w:rPr>
                <w:noProof/>
              </w:rPr>
              <w:lastRenderedPageBreak/>
              <w:drawing>
                <wp:inline distT="0" distB="0" distL="0" distR="0" wp14:anchorId="6C2EEC91" wp14:editId="48D0632A">
                  <wp:extent cx="5731510" cy="4033520"/>
                  <wp:effectExtent l="0" t="0" r="2540" b="5080"/>
                  <wp:docPr id="18782368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tc>
      </w:tr>
      <w:tr w:rsidR="006A0F30" w:rsidRPr="00FE787B" w14:paraId="5F0561A7" w14:textId="77777777" w:rsidTr="006A0F30">
        <w:tc>
          <w:tcPr>
            <w:tcW w:w="9016" w:type="dxa"/>
          </w:tcPr>
          <w:p w14:paraId="00DAA555" w14:textId="5806FF39" w:rsidR="006A0F30" w:rsidRPr="00FE787B" w:rsidRDefault="007C7AC4" w:rsidP="00A03574">
            <w:pPr>
              <w:rPr>
                <w:i/>
                <w:sz w:val="20"/>
              </w:rPr>
            </w:pPr>
            <w:r>
              <w:rPr>
                <w:i/>
                <w:sz w:val="20"/>
              </w:rPr>
              <w:t>Simon Johnson</w:t>
            </w:r>
          </w:p>
        </w:tc>
      </w:tr>
    </w:tbl>
    <w:p w14:paraId="753481DE" w14:textId="77777777" w:rsidR="006A0F30" w:rsidRPr="00FE787B" w:rsidRDefault="006A0F30" w:rsidP="00A03574">
      <w:pPr>
        <w:rPr>
          <w:i/>
          <w:sz w:val="20"/>
        </w:rPr>
      </w:pPr>
    </w:p>
    <w:p w14:paraId="47CC2F3C" w14:textId="3A7B144B" w:rsidR="00EC2F86" w:rsidRPr="00FE787B" w:rsidRDefault="00EC2F86" w:rsidP="00EC2F86">
      <w:pPr>
        <w:pStyle w:val="Heading5"/>
        <w:spacing w:line="360" w:lineRule="auto"/>
        <w:rPr>
          <w:rFonts w:ascii="Calibri" w:hAnsi="Calibri" w:cs="Calibri"/>
          <w:b/>
          <w:color w:val="000000" w:themeColor="text1"/>
          <w:sz w:val="20"/>
        </w:rPr>
      </w:pPr>
      <w:r w:rsidRPr="00FE787B">
        <w:rPr>
          <w:rFonts w:ascii="Calibri" w:hAnsi="Calibri" w:cs="Calibri"/>
          <w:b/>
          <w:color w:val="000000" w:themeColor="text1"/>
          <w:sz w:val="20"/>
        </w:rPr>
        <w:t>Section H – Database Design</w:t>
      </w:r>
    </w:p>
    <w:p w14:paraId="3AF7F36B" w14:textId="7BB9D809" w:rsidR="008F68B4" w:rsidRPr="00FE787B" w:rsidRDefault="00EC2F86" w:rsidP="00EC2F86">
      <w:pPr>
        <w:rPr>
          <w:i/>
          <w:sz w:val="20"/>
        </w:rPr>
      </w:pPr>
      <w:r w:rsidRPr="00FE787B">
        <w:rPr>
          <w:i/>
          <w:sz w:val="20"/>
        </w:rPr>
        <w:t>Copy your Database Models Here</w:t>
      </w:r>
    </w:p>
    <w:tbl>
      <w:tblPr>
        <w:tblStyle w:val="TableGrid"/>
        <w:tblW w:w="11555" w:type="dxa"/>
        <w:tblInd w:w="-1348" w:type="dxa"/>
        <w:tblLook w:val="04A0" w:firstRow="1" w:lastRow="0" w:firstColumn="1" w:lastColumn="0" w:noHBand="0" w:noVBand="1"/>
      </w:tblPr>
      <w:tblGrid>
        <w:gridCol w:w="11594"/>
      </w:tblGrid>
      <w:tr w:rsidR="008F68B4" w:rsidRPr="00FE787B" w14:paraId="150ACA2B" w14:textId="77777777" w:rsidTr="008F68B4">
        <w:trPr>
          <w:trHeight w:val="5982"/>
        </w:trPr>
        <w:tc>
          <w:tcPr>
            <w:tcW w:w="11555" w:type="dxa"/>
            <w:tcBorders>
              <w:top w:val="nil"/>
              <w:left w:val="nil"/>
              <w:bottom w:val="nil"/>
              <w:right w:val="nil"/>
            </w:tcBorders>
          </w:tcPr>
          <w:p w14:paraId="675DD03E" w14:textId="76F789EE" w:rsidR="008F68B4" w:rsidRPr="00FE787B" w:rsidRDefault="006A0F30" w:rsidP="00EC2F86">
            <w:pPr>
              <w:rPr>
                <w:i/>
                <w:sz w:val="20"/>
              </w:rPr>
            </w:pPr>
            <w:r w:rsidRPr="00FE787B">
              <w:rPr>
                <w:noProof/>
              </w:rPr>
              <w:drawing>
                <wp:inline distT="0" distB="0" distL="0" distR="0" wp14:anchorId="4162CD7B" wp14:editId="6CD725F1">
                  <wp:extent cx="7225319" cy="3792772"/>
                  <wp:effectExtent l="0" t="0" r="0" b="0"/>
                  <wp:docPr id="13403042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35310" cy="3798017"/>
                          </a:xfrm>
                          <a:prstGeom prst="rect">
                            <a:avLst/>
                          </a:prstGeom>
                          <a:noFill/>
                          <a:ln>
                            <a:noFill/>
                          </a:ln>
                        </pic:spPr>
                      </pic:pic>
                    </a:graphicData>
                  </a:graphic>
                </wp:inline>
              </w:drawing>
            </w:r>
          </w:p>
        </w:tc>
      </w:tr>
    </w:tbl>
    <w:p w14:paraId="19B1AEEA" w14:textId="43E81EF2" w:rsidR="00DB0267" w:rsidRPr="00FE787B" w:rsidRDefault="00DB0267" w:rsidP="00EC2F86">
      <w:pPr>
        <w:rPr>
          <w:i/>
          <w:sz w:val="20"/>
        </w:rPr>
      </w:pPr>
    </w:p>
    <w:p w14:paraId="50900A5E" w14:textId="77777777" w:rsidR="00BA0047" w:rsidRPr="00FE787B" w:rsidRDefault="00EC2F86" w:rsidP="00EC2F86">
      <w:pPr>
        <w:spacing w:line="360" w:lineRule="auto"/>
        <w:rPr>
          <w:rFonts w:ascii="Calibri" w:hAnsi="Calibri" w:cs="Calibri"/>
          <w:b/>
          <w:sz w:val="18"/>
        </w:rPr>
      </w:pPr>
      <w:r w:rsidRPr="00FE787B">
        <w:rPr>
          <w:rFonts w:ascii="Calibri" w:hAnsi="Calibri" w:cs="Calibri"/>
          <w:b/>
          <w:sz w:val="20"/>
        </w:rPr>
        <w:t xml:space="preserve">Section I – Supplementary </w:t>
      </w:r>
      <w:r w:rsidR="00BA0047" w:rsidRPr="00FE787B">
        <w:rPr>
          <w:rFonts w:ascii="Calibri" w:hAnsi="Calibri" w:cs="Calibri"/>
          <w:b/>
          <w:sz w:val="20"/>
        </w:rPr>
        <w:t>Specifications</w:t>
      </w:r>
      <w:r w:rsidRPr="00FE787B">
        <w:rPr>
          <w:rFonts w:ascii="Calibri" w:hAnsi="Calibri" w:cs="Calibri"/>
          <w:b/>
          <w:sz w:val="20"/>
        </w:rPr>
        <w:t xml:space="preserve"> (Non-Functional Requirements)</w:t>
      </w:r>
    </w:p>
    <w:tbl>
      <w:tblPr>
        <w:tblStyle w:val="TableGrid"/>
        <w:tblW w:w="10916" w:type="dxa"/>
        <w:tblInd w:w="-856" w:type="dxa"/>
        <w:tblLook w:val="04A0" w:firstRow="1" w:lastRow="0" w:firstColumn="1" w:lastColumn="0" w:noHBand="0" w:noVBand="1"/>
      </w:tblPr>
      <w:tblGrid>
        <w:gridCol w:w="2127"/>
        <w:gridCol w:w="3544"/>
        <w:gridCol w:w="2835"/>
        <w:gridCol w:w="2410"/>
      </w:tblGrid>
      <w:tr w:rsidR="00BA0047" w:rsidRPr="00FE787B" w14:paraId="5F9151F7" w14:textId="77777777" w:rsidTr="005E6B46">
        <w:tc>
          <w:tcPr>
            <w:tcW w:w="2127" w:type="dxa"/>
          </w:tcPr>
          <w:p w14:paraId="40EA9D4D" w14:textId="77777777" w:rsidR="00BA0047" w:rsidRPr="00FE787B" w:rsidRDefault="00BA0047" w:rsidP="00EC2F86">
            <w:pPr>
              <w:spacing w:line="360" w:lineRule="auto"/>
              <w:rPr>
                <w:rFonts w:ascii="Calibri" w:hAnsi="Calibri" w:cs="Calibri"/>
                <w:b/>
                <w:sz w:val="18"/>
              </w:rPr>
            </w:pPr>
            <w:r w:rsidRPr="00FE787B">
              <w:rPr>
                <w:rFonts w:ascii="Calibri" w:hAnsi="Calibri" w:cs="Calibri"/>
                <w:b/>
                <w:sz w:val="18"/>
              </w:rPr>
              <w:t>Specification</w:t>
            </w:r>
          </w:p>
        </w:tc>
        <w:tc>
          <w:tcPr>
            <w:tcW w:w="3544" w:type="dxa"/>
          </w:tcPr>
          <w:p w14:paraId="03A1750F" w14:textId="77777777" w:rsidR="00BA0047" w:rsidRPr="00FE787B" w:rsidRDefault="00BA0047" w:rsidP="00EC2F86">
            <w:pPr>
              <w:spacing w:line="360" w:lineRule="auto"/>
              <w:rPr>
                <w:rFonts w:ascii="Calibri" w:hAnsi="Calibri" w:cs="Calibri"/>
                <w:b/>
                <w:sz w:val="18"/>
              </w:rPr>
            </w:pPr>
            <w:r w:rsidRPr="00FE787B">
              <w:rPr>
                <w:rFonts w:ascii="Calibri" w:hAnsi="Calibri" w:cs="Calibri"/>
                <w:b/>
                <w:sz w:val="18"/>
              </w:rPr>
              <w:t>Implementation Strategy</w:t>
            </w:r>
          </w:p>
        </w:tc>
        <w:tc>
          <w:tcPr>
            <w:tcW w:w="2835" w:type="dxa"/>
          </w:tcPr>
          <w:p w14:paraId="64146B02" w14:textId="77777777" w:rsidR="00BA0047" w:rsidRPr="00FE787B" w:rsidRDefault="00BA0047" w:rsidP="00EC2F86">
            <w:pPr>
              <w:spacing w:line="360" w:lineRule="auto"/>
              <w:rPr>
                <w:rFonts w:ascii="Calibri" w:hAnsi="Calibri" w:cs="Calibri"/>
                <w:b/>
                <w:sz w:val="18"/>
              </w:rPr>
            </w:pPr>
            <w:r w:rsidRPr="00FE787B">
              <w:rPr>
                <w:rFonts w:ascii="Calibri" w:hAnsi="Calibri" w:cs="Calibri"/>
                <w:b/>
                <w:sz w:val="18"/>
              </w:rPr>
              <w:t>How is it measured</w:t>
            </w:r>
          </w:p>
        </w:tc>
        <w:tc>
          <w:tcPr>
            <w:tcW w:w="2410" w:type="dxa"/>
          </w:tcPr>
          <w:p w14:paraId="7E5A0C28" w14:textId="77777777" w:rsidR="00BA0047" w:rsidRPr="00FE787B" w:rsidRDefault="00BA0047" w:rsidP="00EC2F86">
            <w:pPr>
              <w:spacing w:line="360" w:lineRule="auto"/>
              <w:rPr>
                <w:rFonts w:ascii="Calibri" w:hAnsi="Calibri" w:cs="Calibri"/>
                <w:b/>
                <w:sz w:val="18"/>
              </w:rPr>
            </w:pPr>
            <w:r w:rsidRPr="00FE787B">
              <w:rPr>
                <w:rFonts w:ascii="Calibri" w:hAnsi="Calibri" w:cs="Calibri"/>
                <w:b/>
                <w:sz w:val="18"/>
              </w:rPr>
              <w:t>Benchmark Value</w:t>
            </w:r>
          </w:p>
        </w:tc>
      </w:tr>
      <w:tr w:rsidR="005E6B46" w:rsidRPr="00FE787B" w14:paraId="73DC1FBC" w14:textId="77777777" w:rsidTr="005E6B46">
        <w:tc>
          <w:tcPr>
            <w:tcW w:w="2127" w:type="dxa"/>
            <w:vAlign w:val="center"/>
          </w:tcPr>
          <w:p w14:paraId="65025F3F" w14:textId="04B6F583" w:rsidR="005E6B46" w:rsidRPr="0049433E" w:rsidRDefault="005E6B46" w:rsidP="005E6B46">
            <w:pPr>
              <w:pStyle w:val="NoSpacing"/>
              <w:rPr>
                <w:color w:val="FF0000"/>
              </w:rPr>
            </w:pPr>
            <w:r w:rsidRPr="0049433E">
              <w:t>Functionality</w:t>
            </w:r>
          </w:p>
        </w:tc>
        <w:tc>
          <w:tcPr>
            <w:tcW w:w="3544" w:type="dxa"/>
            <w:vAlign w:val="center"/>
          </w:tcPr>
          <w:p w14:paraId="270CF105" w14:textId="4F4291B3" w:rsidR="005E6B46" w:rsidRPr="0049433E" w:rsidRDefault="005E6B46" w:rsidP="005E6B46">
            <w:pPr>
              <w:pStyle w:val="NoSpacing"/>
              <w:rPr>
                <w:color w:val="FF0000"/>
              </w:rPr>
            </w:pPr>
            <w:r w:rsidRPr="005E6B46">
              <w:t>To ensure the correct functionality and alignment with user use cases, the</w:t>
            </w:r>
            <w:r>
              <w:t xml:space="preserve"> </w:t>
            </w:r>
            <w:r w:rsidRPr="005E6B46">
              <w:t>implementation strategy should focus on user-driven development and iterative testing</w:t>
            </w:r>
          </w:p>
        </w:tc>
        <w:tc>
          <w:tcPr>
            <w:tcW w:w="2835" w:type="dxa"/>
            <w:vAlign w:val="center"/>
          </w:tcPr>
          <w:p w14:paraId="36870D55" w14:textId="268C28F8" w:rsidR="005E6B46" w:rsidRPr="0049433E" w:rsidRDefault="005E6B46" w:rsidP="005E6B46">
            <w:pPr>
              <w:pStyle w:val="NoSpacing"/>
              <w:rPr>
                <w:color w:val="FF0000"/>
              </w:rPr>
            </w:pPr>
            <w:r>
              <w:t>Users driven functionality surveys i.e. quantitative and qualitative feedback from users regarding use case functionality.</w:t>
            </w:r>
          </w:p>
        </w:tc>
        <w:tc>
          <w:tcPr>
            <w:tcW w:w="2410" w:type="dxa"/>
            <w:vAlign w:val="center"/>
          </w:tcPr>
          <w:p w14:paraId="7617386A" w14:textId="4DCA15EB" w:rsidR="005E6B46" w:rsidRPr="0049433E" w:rsidRDefault="005E6B46" w:rsidP="005E6B46">
            <w:pPr>
              <w:pStyle w:val="NoSpacing"/>
              <w:rPr>
                <w:color w:val="FF0000"/>
              </w:rPr>
            </w:pPr>
            <w:r>
              <w:t xml:space="preserve">To be in an acceptable state for sign-off we will require a user acceptance </w:t>
            </w:r>
            <w:r w:rsidR="00A047A0">
              <w:t xml:space="preserve">rate </w:t>
            </w:r>
            <w:r>
              <w:t>of above 85%</w:t>
            </w:r>
          </w:p>
        </w:tc>
      </w:tr>
      <w:tr w:rsidR="0049433E" w:rsidRPr="00FE787B" w14:paraId="332F08C0" w14:textId="77777777" w:rsidTr="005E6B46">
        <w:tc>
          <w:tcPr>
            <w:tcW w:w="2127" w:type="dxa"/>
            <w:vAlign w:val="center"/>
          </w:tcPr>
          <w:p w14:paraId="5EBA586B" w14:textId="1E6117C7" w:rsidR="0049433E" w:rsidRPr="0049433E" w:rsidRDefault="0049433E" w:rsidP="0049433E">
            <w:pPr>
              <w:pStyle w:val="NoSpacing"/>
              <w:rPr>
                <w:color w:val="FF0000"/>
              </w:rPr>
            </w:pPr>
            <w:r w:rsidRPr="0049433E">
              <w:t>Usability</w:t>
            </w:r>
          </w:p>
        </w:tc>
        <w:tc>
          <w:tcPr>
            <w:tcW w:w="3544" w:type="dxa"/>
            <w:vAlign w:val="center"/>
          </w:tcPr>
          <w:p w14:paraId="2DDEFB15" w14:textId="3140A7E5" w:rsidR="0049433E" w:rsidRPr="0049433E" w:rsidRDefault="0049433E" w:rsidP="0049433E">
            <w:pPr>
              <w:pStyle w:val="NoSpacing"/>
              <w:rPr>
                <w:color w:val="FF0000"/>
              </w:rPr>
            </w:pPr>
            <w:r w:rsidRPr="0049433E">
              <w:t>Follow HTML and CSS standards, use screen reactive design choices. C# generated HTML is in line with the standards and is customi</w:t>
            </w:r>
            <w:r w:rsidR="001B62A8">
              <w:t>s</w:t>
            </w:r>
            <w:r w:rsidRPr="0049433E">
              <w:t>able.</w:t>
            </w:r>
          </w:p>
        </w:tc>
        <w:tc>
          <w:tcPr>
            <w:tcW w:w="2835" w:type="dxa"/>
            <w:vAlign w:val="center"/>
          </w:tcPr>
          <w:p w14:paraId="5E5311EB" w14:textId="7D3438D8" w:rsidR="0049433E" w:rsidRPr="0049433E" w:rsidRDefault="0049433E" w:rsidP="0049433E">
            <w:pPr>
              <w:pStyle w:val="NoSpacing"/>
              <w:rPr>
                <w:color w:val="FF0000"/>
              </w:rPr>
            </w:pPr>
            <w:r w:rsidRPr="0049433E">
              <w:t>Web application works on multiple browsers during testing.</w:t>
            </w:r>
          </w:p>
        </w:tc>
        <w:tc>
          <w:tcPr>
            <w:tcW w:w="2410" w:type="dxa"/>
            <w:vAlign w:val="center"/>
          </w:tcPr>
          <w:p w14:paraId="33E3548A" w14:textId="5775ACDB" w:rsidR="0049433E" w:rsidRPr="0049433E" w:rsidRDefault="0049433E" w:rsidP="0049433E">
            <w:pPr>
              <w:pStyle w:val="NoSpacing"/>
              <w:rPr>
                <w:color w:val="FF0000"/>
              </w:rPr>
            </w:pPr>
            <w:r w:rsidRPr="0049433E">
              <w:t>Application is displayed correctly in Chrome, Edge Safari and Firefox as well as a variety of screen classes.</w:t>
            </w:r>
          </w:p>
        </w:tc>
      </w:tr>
      <w:tr w:rsidR="0049433E" w:rsidRPr="00FE787B" w14:paraId="7FC5A98B" w14:textId="77777777" w:rsidTr="005E6B46">
        <w:tc>
          <w:tcPr>
            <w:tcW w:w="2127" w:type="dxa"/>
            <w:vAlign w:val="center"/>
          </w:tcPr>
          <w:p w14:paraId="2E6F86B1" w14:textId="2169C63F" w:rsidR="0049433E" w:rsidRPr="0049433E" w:rsidRDefault="0049433E" w:rsidP="0049433E">
            <w:pPr>
              <w:pStyle w:val="NoSpacing"/>
              <w:rPr>
                <w:color w:val="FF0000"/>
              </w:rPr>
            </w:pPr>
            <w:r w:rsidRPr="0049433E">
              <w:t>Reliability</w:t>
            </w:r>
          </w:p>
        </w:tc>
        <w:tc>
          <w:tcPr>
            <w:tcW w:w="3544" w:type="dxa"/>
            <w:vAlign w:val="center"/>
          </w:tcPr>
          <w:p w14:paraId="078EFF15" w14:textId="71E72265" w:rsidR="0049433E" w:rsidRPr="0049433E" w:rsidRDefault="0049433E" w:rsidP="0049433E">
            <w:pPr>
              <w:pStyle w:val="NoSpacing"/>
              <w:rPr>
                <w:color w:val="FF0000"/>
              </w:rPr>
            </w:pPr>
            <w:r w:rsidRPr="0049433E">
              <w:t>Implementation of load balancing to avoid system crashes due to high traffic, use of redundant servers and databases to ensure if one fails another can take over.</w:t>
            </w:r>
          </w:p>
        </w:tc>
        <w:tc>
          <w:tcPr>
            <w:tcW w:w="2835" w:type="dxa"/>
            <w:vAlign w:val="center"/>
          </w:tcPr>
          <w:p w14:paraId="13DC86BF" w14:textId="4B1F6FC8" w:rsidR="0049433E" w:rsidRPr="0049433E" w:rsidRDefault="0049433E" w:rsidP="0049433E">
            <w:pPr>
              <w:pStyle w:val="NoSpacing"/>
              <w:rPr>
                <w:color w:val="FF0000"/>
              </w:rPr>
            </w:pPr>
            <w:r w:rsidRPr="0049433E">
              <w:t>Measured by total downtime percentage over the year.</w:t>
            </w:r>
          </w:p>
        </w:tc>
        <w:tc>
          <w:tcPr>
            <w:tcW w:w="2410" w:type="dxa"/>
            <w:vAlign w:val="center"/>
          </w:tcPr>
          <w:p w14:paraId="0E2A171F" w14:textId="10102580" w:rsidR="0049433E" w:rsidRPr="0049433E" w:rsidRDefault="0049433E" w:rsidP="0049433E">
            <w:pPr>
              <w:pStyle w:val="NoSpacing"/>
              <w:rPr>
                <w:color w:val="FF0000"/>
              </w:rPr>
            </w:pPr>
            <w:r w:rsidRPr="0049433E">
              <w:t>Downtime to not exceed 10%</w:t>
            </w:r>
          </w:p>
        </w:tc>
      </w:tr>
      <w:tr w:rsidR="0049433E" w:rsidRPr="00FE787B" w14:paraId="0F1D3C1C" w14:textId="77777777" w:rsidTr="005E6B46">
        <w:tc>
          <w:tcPr>
            <w:tcW w:w="2127" w:type="dxa"/>
            <w:vAlign w:val="center"/>
          </w:tcPr>
          <w:p w14:paraId="5D063CEB" w14:textId="52F1C096" w:rsidR="0049433E" w:rsidRPr="0049433E" w:rsidRDefault="0049433E" w:rsidP="0049433E">
            <w:pPr>
              <w:pStyle w:val="NoSpacing"/>
              <w:rPr>
                <w:color w:val="FF0000"/>
              </w:rPr>
            </w:pPr>
            <w:r w:rsidRPr="0049433E">
              <w:t>Performance</w:t>
            </w:r>
          </w:p>
        </w:tc>
        <w:tc>
          <w:tcPr>
            <w:tcW w:w="3544" w:type="dxa"/>
            <w:vAlign w:val="center"/>
          </w:tcPr>
          <w:p w14:paraId="1F762F15" w14:textId="77777777" w:rsidR="0049433E" w:rsidRPr="0049433E" w:rsidRDefault="0049433E" w:rsidP="0049433E">
            <w:pPr>
              <w:pStyle w:val="NoSpacing"/>
            </w:pPr>
            <w:r w:rsidRPr="0049433E">
              <w:t>Parallel processing and Asynchronous programming to optimise data retrieval from legacy database.</w:t>
            </w:r>
          </w:p>
          <w:p w14:paraId="13F90462" w14:textId="775993D9" w:rsidR="0049433E" w:rsidRPr="0049433E" w:rsidRDefault="0049433E" w:rsidP="0049433E">
            <w:pPr>
              <w:pStyle w:val="NoSpacing"/>
            </w:pPr>
            <w:r w:rsidRPr="0049433E">
              <w:t>A hori</w:t>
            </w:r>
            <w:r w:rsidR="001B62A8">
              <w:t>s</w:t>
            </w:r>
            <w:r w:rsidRPr="0049433E">
              <w:t>ontally scalable system in order to implement proper load balancing capable of handling 500 concurrent users.</w:t>
            </w:r>
          </w:p>
          <w:p w14:paraId="535BF44A" w14:textId="5329EF94" w:rsidR="0049433E" w:rsidRPr="0049433E" w:rsidRDefault="0049433E" w:rsidP="0049433E">
            <w:pPr>
              <w:pStyle w:val="NoSpacing"/>
              <w:rPr>
                <w:color w:val="FF0000"/>
              </w:rPr>
            </w:pPr>
            <w:r w:rsidRPr="0049433E">
              <w:t> </w:t>
            </w:r>
          </w:p>
        </w:tc>
        <w:tc>
          <w:tcPr>
            <w:tcW w:w="2835" w:type="dxa"/>
            <w:vAlign w:val="center"/>
          </w:tcPr>
          <w:p w14:paraId="0AD8E1A7" w14:textId="77777777" w:rsidR="0049433E" w:rsidRPr="0049433E" w:rsidRDefault="0049433E" w:rsidP="0049433E">
            <w:pPr>
              <w:pStyle w:val="NoSpacing"/>
            </w:pPr>
            <w:r w:rsidRPr="0049433E">
              <w:t>Use load testing to simulate load testing to simulate 500 hundred users across database and servers.</w:t>
            </w:r>
          </w:p>
          <w:p w14:paraId="09B78A76" w14:textId="3D5571D3" w:rsidR="0049433E" w:rsidRPr="0049433E" w:rsidRDefault="0049433E" w:rsidP="0049433E">
            <w:pPr>
              <w:pStyle w:val="NoSpacing"/>
              <w:rPr>
                <w:color w:val="FF0000"/>
              </w:rPr>
            </w:pPr>
            <w:r w:rsidRPr="0049433E">
              <w:t>Identify and log transaction times for performance analysis.</w:t>
            </w:r>
          </w:p>
        </w:tc>
        <w:tc>
          <w:tcPr>
            <w:tcW w:w="2410" w:type="dxa"/>
            <w:vAlign w:val="center"/>
          </w:tcPr>
          <w:p w14:paraId="11FC814C" w14:textId="77777777" w:rsidR="0049433E" w:rsidRPr="0049433E" w:rsidRDefault="0049433E" w:rsidP="0049433E">
            <w:pPr>
              <w:pStyle w:val="NoSpacing"/>
            </w:pPr>
            <w:r w:rsidRPr="0049433E">
              <w:t>Legacy Database must be accessible with no more than a 10 second latency.</w:t>
            </w:r>
          </w:p>
          <w:p w14:paraId="61478098" w14:textId="1EF90BB1" w:rsidR="0049433E" w:rsidRPr="0049433E" w:rsidRDefault="0049433E" w:rsidP="0049433E">
            <w:pPr>
              <w:pStyle w:val="NoSpacing"/>
              <w:rPr>
                <w:color w:val="FF0000"/>
              </w:rPr>
            </w:pPr>
            <w:r w:rsidRPr="0049433E">
              <w:t>The system must be able to complete 80% of all transactions within 2 minutes.</w:t>
            </w:r>
          </w:p>
        </w:tc>
      </w:tr>
      <w:tr w:rsidR="0049433E" w:rsidRPr="00FE787B" w14:paraId="7B8DC10B" w14:textId="77777777" w:rsidTr="005E6B46">
        <w:tc>
          <w:tcPr>
            <w:tcW w:w="2127" w:type="dxa"/>
            <w:vAlign w:val="center"/>
          </w:tcPr>
          <w:p w14:paraId="6F97BF6F" w14:textId="2E8EBBB5" w:rsidR="0049433E" w:rsidRPr="0049433E" w:rsidRDefault="0049433E" w:rsidP="0049433E">
            <w:pPr>
              <w:pStyle w:val="NoSpacing"/>
              <w:rPr>
                <w:color w:val="FF0000"/>
              </w:rPr>
            </w:pPr>
            <w:r w:rsidRPr="0049433E">
              <w:t>Scalability</w:t>
            </w:r>
          </w:p>
        </w:tc>
        <w:tc>
          <w:tcPr>
            <w:tcW w:w="3544" w:type="dxa"/>
            <w:vAlign w:val="center"/>
          </w:tcPr>
          <w:p w14:paraId="2B97E72F" w14:textId="3FB54C81" w:rsidR="0049433E" w:rsidRPr="0049433E" w:rsidRDefault="0049433E" w:rsidP="0049433E">
            <w:pPr>
              <w:pStyle w:val="NoSpacing"/>
              <w:rPr>
                <w:color w:val="FF0000"/>
              </w:rPr>
            </w:pPr>
            <w:r w:rsidRPr="0049433E">
              <w:t>Implement a hori</w:t>
            </w:r>
            <w:r w:rsidR="001B62A8">
              <w:t>s</w:t>
            </w:r>
            <w:r w:rsidRPr="0049433E">
              <w:t>ontally scalable system, to accommodate low - high volume traffic as well as availability requirements.</w:t>
            </w:r>
          </w:p>
        </w:tc>
        <w:tc>
          <w:tcPr>
            <w:tcW w:w="2835" w:type="dxa"/>
            <w:vAlign w:val="center"/>
          </w:tcPr>
          <w:p w14:paraId="7D8CB23D" w14:textId="59716FE4" w:rsidR="0049433E" w:rsidRPr="0049433E" w:rsidRDefault="0049433E" w:rsidP="0049433E">
            <w:pPr>
              <w:pStyle w:val="NoSpacing"/>
              <w:rPr>
                <w:color w:val="FF0000"/>
              </w:rPr>
            </w:pPr>
            <w:r w:rsidRPr="0049433E">
              <w:t>Incremental load testing allowing us to measure system and scaling performance at incrementally increasing loads.</w:t>
            </w:r>
          </w:p>
        </w:tc>
        <w:tc>
          <w:tcPr>
            <w:tcW w:w="2410" w:type="dxa"/>
            <w:vAlign w:val="center"/>
          </w:tcPr>
          <w:p w14:paraId="199EC8E5" w14:textId="6FDE68E6" w:rsidR="0049433E" w:rsidRPr="0049433E" w:rsidRDefault="0049433E" w:rsidP="0049433E">
            <w:pPr>
              <w:pStyle w:val="NoSpacing"/>
              <w:rPr>
                <w:color w:val="FF0000"/>
              </w:rPr>
            </w:pPr>
            <w:r w:rsidRPr="0049433E">
              <w:t>System can handle 500 concurrent users on the servers without bottlenecking.</w:t>
            </w:r>
          </w:p>
        </w:tc>
      </w:tr>
      <w:tr w:rsidR="0049433E" w:rsidRPr="00FE787B" w14:paraId="04CC1A46" w14:textId="77777777" w:rsidTr="005E6B46">
        <w:tc>
          <w:tcPr>
            <w:tcW w:w="2127" w:type="dxa"/>
            <w:vAlign w:val="center"/>
          </w:tcPr>
          <w:p w14:paraId="0833CA9F" w14:textId="24F8C3FD" w:rsidR="0049433E" w:rsidRPr="0049433E" w:rsidRDefault="0049433E" w:rsidP="0049433E">
            <w:pPr>
              <w:pStyle w:val="NoSpacing"/>
              <w:rPr>
                <w:color w:val="FF0000"/>
              </w:rPr>
            </w:pPr>
            <w:r w:rsidRPr="0049433E">
              <w:t>Re-usability</w:t>
            </w:r>
          </w:p>
        </w:tc>
        <w:tc>
          <w:tcPr>
            <w:tcW w:w="3544" w:type="dxa"/>
            <w:vAlign w:val="center"/>
          </w:tcPr>
          <w:p w14:paraId="45F0E08C" w14:textId="76839893" w:rsidR="0049433E" w:rsidRPr="0049433E" w:rsidRDefault="0049433E" w:rsidP="0049433E">
            <w:pPr>
              <w:pStyle w:val="NoSpacing"/>
              <w:rPr>
                <w:color w:val="FF0000"/>
              </w:rPr>
            </w:pPr>
            <w:r w:rsidRPr="0049433E">
              <w:t>Adhering to the IT Works organisational policies and legislative requirements section 2.1.5 on reusing existing assets</w:t>
            </w:r>
          </w:p>
        </w:tc>
        <w:tc>
          <w:tcPr>
            <w:tcW w:w="2835" w:type="dxa"/>
            <w:vAlign w:val="center"/>
          </w:tcPr>
          <w:p w14:paraId="31812D2C" w14:textId="77777777" w:rsidR="0049433E" w:rsidRPr="0049433E" w:rsidRDefault="0049433E" w:rsidP="0049433E">
            <w:pPr>
              <w:pStyle w:val="NoSpacing"/>
            </w:pPr>
            <w:r w:rsidRPr="0049433E">
              <w:t>Code duplication metrics.</w:t>
            </w:r>
          </w:p>
          <w:p w14:paraId="44E329D5" w14:textId="43AECEDF" w:rsidR="0049433E" w:rsidRPr="0049433E" w:rsidRDefault="0049433E" w:rsidP="0049433E">
            <w:pPr>
              <w:pStyle w:val="NoSpacing"/>
              <w:rPr>
                <w:color w:val="FF0000"/>
              </w:rPr>
            </w:pPr>
            <w:r w:rsidRPr="0049433E">
              <w:t>Tracking the number of reusable components.</w:t>
            </w:r>
          </w:p>
        </w:tc>
        <w:tc>
          <w:tcPr>
            <w:tcW w:w="2410" w:type="dxa"/>
            <w:vAlign w:val="center"/>
          </w:tcPr>
          <w:p w14:paraId="24430B58" w14:textId="77777777" w:rsidR="0049433E" w:rsidRPr="0049433E" w:rsidRDefault="0049433E" w:rsidP="0049433E">
            <w:pPr>
              <w:pStyle w:val="NoSpacing"/>
            </w:pPr>
            <w:r w:rsidRPr="0049433E">
              <w:t>A code duplication metric of below 10%.</w:t>
            </w:r>
          </w:p>
          <w:p w14:paraId="59C8BB73" w14:textId="3B16E9A3" w:rsidR="0049433E" w:rsidRPr="0049433E" w:rsidRDefault="0049433E" w:rsidP="0049433E">
            <w:pPr>
              <w:pStyle w:val="NoSpacing"/>
              <w:rPr>
                <w:color w:val="FF0000"/>
              </w:rPr>
            </w:pPr>
            <w:r w:rsidRPr="0049433E">
              <w:t>At least 70% of the system should consist of reusable components.</w:t>
            </w:r>
          </w:p>
        </w:tc>
      </w:tr>
      <w:tr w:rsidR="0049433E" w:rsidRPr="00FE787B" w14:paraId="1E75CB3E" w14:textId="77777777" w:rsidTr="005E6B46">
        <w:tc>
          <w:tcPr>
            <w:tcW w:w="2127" w:type="dxa"/>
            <w:vAlign w:val="center"/>
          </w:tcPr>
          <w:p w14:paraId="2518ADB2" w14:textId="277037E3" w:rsidR="0049433E" w:rsidRPr="0049433E" w:rsidRDefault="0049433E" w:rsidP="0049433E">
            <w:pPr>
              <w:pStyle w:val="NoSpacing"/>
              <w:rPr>
                <w:color w:val="FF0000"/>
              </w:rPr>
            </w:pPr>
            <w:r w:rsidRPr="0049433E">
              <w:t>Testability</w:t>
            </w:r>
          </w:p>
        </w:tc>
        <w:tc>
          <w:tcPr>
            <w:tcW w:w="3544" w:type="dxa"/>
            <w:vAlign w:val="center"/>
          </w:tcPr>
          <w:p w14:paraId="171CCB5F" w14:textId="77777777" w:rsidR="0049433E" w:rsidRPr="0049433E" w:rsidRDefault="0049433E" w:rsidP="0049433E">
            <w:pPr>
              <w:pStyle w:val="NoSpacing"/>
            </w:pPr>
            <w:r w:rsidRPr="0049433E">
              <w:t>Unit Testing,</w:t>
            </w:r>
          </w:p>
          <w:p w14:paraId="46B2AF10" w14:textId="77777777" w:rsidR="0049433E" w:rsidRPr="0049433E" w:rsidRDefault="0049433E" w:rsidP="0049433E">
            <w:pPr>
              <w:pStyle w:val="NoSpacing"/>
            </w:pPr>
            <w:r w:rsidRPr="0049433E">
              <w:t>Integration Testing</w:t>
            </w:r>
          </w:p>
          <w:p w14:paraId="3ECC5D55" w14:textId="4FF2D174" w:rsidR="0049433E" w:rsidRPr="0049433E" w:rsidRDefault="0049433E" w:rsidP="0049433E">
            <w:pPr>
              <w:pStyle w:val="NoSpacing"/>
              <w:rPr>
                <w:color w:val="FF0000"/>
              </w:rPr>
            </w:pPr>
            <w:r w:rsidRPr="0049433E">
              <w:t>Coding best practises.</w:t>
            </w:r>
          </w:p>
        </w:tc>
        <w:tc>
          <w:tcPr>
            <w:tcW w:w="2835" w:type="dxa"/>
            <w:vAlign w:val="center"/>
          </w:tcPr>
          <w:p w14:paraId="41254D49" w14:textId="3590ABD3" w:rsidR="0049433E" w:rsidRPr="00A047A0" w:rsidRDefault="0049433E" w:rsidP="0049433E">
            <w:pPr>
              <w:pStyle w:val="NoSpacing"/>
            </w:pPr>
            <w:r w:rsidRPr="0049433E">
              <w:t>Test Pass Rate</w:t>
            </w:r>
          </w:p>
        </w:tc>
        <w:tc>
          <w:tcPr>
            <w:tcW w:w="2410" w:type="dxa"/>
            <w:vAlign w:val="center"/>
          </w:tcPr>
          <w:p w14:paraId="4F12C754" w14:textId="595DCD9E" w:rsidR="0049433E" w:rsidRPr="0049433E" w:rsidRDefault="0049433E" w:rsidP="0049433E">
            <w:pPr>
              <w:pStyle w:val="NoSpacing"/>
              <w:rPr>
                <w:color w:val="FF0000"/>
              </w:rPr>
            </w:pPr>
            <w:r w:rsidRPr="0049433E">
              <w:t>A test pass rate of 80% meaning the testers can easily understand what the code should be doing and can anticipate the likely output. Less than 20% unexpected result regardless of pass or fail.</w:t>
            </w:r>
          </w:p>
        </w:tc>
      </w:tr>
      <w:tr w:rsidR="0049433E" w:rsidRPr="00FE787B" w14:paraId="6D7AA46A" w14:textId="77777777" w:rsidTr="005E6B46">
        <w:tc>
          <w:tcPr>
            <w:tcW w:w="2127" w:type="dxa"/>
            <w:vAlign w:val="center"/>
          </w:tcPr>
          <w:p w14:paraId="2802C851" w14:textId="41F96F1B" w:rsidR="0049433E" w:rsidRPr="0049433E" w:rsidRDefault="0049433E" w:rsidP="0049433E">
            <w:pPr>
              <w:pStyle w:val="NoSpacing"/>
              <w:rPr>
                <w:color w:val="FF0000"/>
              </w:rPr>
            </w:pPr>
            <w:r w:rsidRPr="0049433E">
              <w:lastRenderedPageBreak/>
              <w:t>Security</w:t>
            </w:r>
          </w:p>
        </w:tc>
        <w:tc>
          <w:tcPr>
            <w:tcW w:w="3544" w:type="dxa"/>
            <w:vAlign w:val="center"/>
          </w:tcPr>
          <w:p w14:paraId="1928483C" w14:textId="4CDF670E" w:rsidR="0049433E" w:rsidRPr="0049433E" w:rsidRDefault="0049433E" w:rsidP="0049433E">
            <w:pPr>
              <w:pStyle w:val="NoSpacing"/>
            </w:pPr>
            <w:r w:rsidRPr="0049433E">
              <w:t>Authentication and Authori</w:t>
            </w:r>
            <w:r w:rsidR="001B62A8">
              <w:t>s</w:t>
            </w:r>
            <w:r w:rsidRPr="0049433E">
              <w:t>ation</w:t>
            </w:r>
          </w:p>
          <w:p w14:paraId="0DCB8726" w14:textId="3967EF14" w:rsidR="0049433E" w:rsidRPr="0049433E" w:rsidRDefault="0049433E" w:rsidP="0049433E">
            <w:pPr>
              <w:pStyle w:val="NoSpacing"/>
              <w:rPr>
                <w:color w:val="FF0000"/>
              </w:rPr>
            </w:pPr>
            <w:r w:rsidRPr="0049433E">
              <w:t>RBAC - Role Based Access Control,</w:t>
            </w:r>
          </w:p>
        </w:tc>
        <w:tc>
          <w:tcPr>
            <w:tcW w:w="2835" w:type="dxa"/>
            <w:vAlign w:val="center"/>
          </w:tcPr>
          <w:p w14:paraId="540C675D" w14:textId="634B9E77" w:rsidR="0049433E" w:rsidRPr="0049433E" w:rsidRDefault="0049433E" w:rsidP="0049433E">
            <w:pPr>
              <w:pStyle w:val="NoSpacing"/>
              <w:rPr>
                <w:color w:val="FF0000"/>
              </w:rPr>
            </w:pPr>
            <w:r w:rsidRPr="0049433E">
              <w:t>Penetration testing to identify vulnerabilities in authentication and authorisation mechanisms.</w:t>
            </w:r>
          </w:p>
        </w:tc>
        <w:tc>
          <w:tcPr>
            <w:tcW w:w="2410" w:type="dxa"/>
            <w:vAlign w:val="center"/>
          </w:tcPr>
          <w:p w14:paraId="7AE63B37" w14:textId="670B3104" w:rsidR="0049433E" w:rsidRPr="0049433E" w:rsidRDefault="0049433E" w:rsidP="0049433E">
            <w:pPr>
              <w:pStyle w:val="NoSpacing"/>
              <w:rPr>
                <w:color w:val="FF0000"/>
              </w:rPr>
            </w:pPr>
            <w:r w:rsidRPr="0049433E">
              <w:t>Regulatory and legislative compliance with ISO/IEC 27001.</w:t>
            </w:r>
          </w:p>
        </w:tc>
      </w:tr>
      <w:tr w:rsidR="0049433E" w:rsidRPr="00FE787B" w14:paraId="2375EAD5" w14:textId="77777777" w:rsidTr="005E6B46">
        <w:tc>
          <w:tcPr>
            <w:tcW w:w="2127" w:type="dxa"/>
            <w:vAlign w:val="center"/>
          </w:tcPr>
          <w:p w14:paraId="63BB495C" w14:textId="2B1CAB3A" w:rsidR="0049433E" w:rsidRPr="0049433E" w:rsidRDefault="0049433E" w:rsidP="0049433E">
            <w:pPr>
              <w:pStyle w:val="NoSpacing"/>
              <w:rPr>
                <w:color w:val="FF0000"/>
              </w:rPr>
            </w:pPr>
            <w:r w:rsidRPr="0049433E">
              <w:t>Adaptability to different locations (Onshore and Offshore site in Vietnam)</w:t>
            </w:r>
          </w:p>
        </w:tc>
        <w:tc>
          <w:tcPr>
            <w:tcW w:w="3544" w:type="dxa"/>
            <w:vAlign w:val="center"/>
          </w:tcPr>
          <w:p w14:paraId="22FA2770" w14:textId="05E19096" w:rsidR="0049433E" w:rsidRPr="0049433E" w:rsidRDefault="0049433E" w:rsidP="0049433E">
            <w:pPr>
              <w:pStyle w:val="NoSpacing"/>
              <w:rPr>
                <w:color w:val="FF0000"/>
              </w:rPr>
            </w:pPr>
            <w:r w:rsidRPr="0049433E">
              <w:t>Implementation of .net framework localisation features.</w:t>
            </w:r>
          </w:p>
        </w:tc>
        <w:tc>
          <w:tcPr>
            <w:tcW w:w="2835" w:type="dxa"/>
            <w:vAlign w:val="center"/>
          </w:tcPr>
          <w:p w14:paraId="39748D07" w14:textId="77777777" w:rsidR="0049433E" w:rsidRPr="0049433E" w:rsidRDefault="0049433E" w:rsidP="0049433E">
            <w:pPr>
              <w:pStyle w:val="NoSpacing"/>
            </w:pPr>
            <w:r w:rsidRPr="0049433E">
              <w:t>User based testing – user acceptance testing for</w:t>
            </w:r>
          </w:p>
          <w:p w14:paraId="47532AC5" w14:textId="77777777" w:rsidR="0049433E" w:rsidRPr="0049433E" w:rsidRDefault="0049433E" w:rsidP="0049433E">
            <w:pPr>
              <w:pStyle w:val="NoSpacing"/>
            </w:pPr>
            <w:r w:rsidRPr="0049433E">
              <w:t>translation accuracy,</w:t>
            </w:r>
          </w:p>
          <w:p w14:paraId="71C7C56E" w14:textId="5C9CB09D" w:rsidR="0049433E" w:rsidRPr="0049433E" w:rsidRDefault="0049433E" w:rsidP="0049433E">
            <w:pPr>
              <w:pStyle w:val="NoSpacing"/>
              <w:rPr>
                <w:color w:val="FF0000"/>
              </w:rPr>
            </w:pPr>
            <w:r w:rsidRPr="0049433E">
              <w:t>Cultural appropriateness and usability.</w:t>
            </w:r>
          </w:p>
        </w:tc>
        <w:tc>
          <w:tcPr>
            <w:tcW w:w="2410" w:type="dxa"/>
            <w:vAlign w:val="center"/>
          </w:tcPr>
          <w:p w14:paraId="17EE13AF" w14:textId="02306A34" w:rsidR="0049433E" w:rsidRPr="0049433E" w:rsidRDefault="0049433E" w:rsidP="0049433E">
            <w:pPr>
              <w:pStyle w:val="NoSpacing"/>
              <w:rPr>
                <w:color w:val="FF0000"/>
              </w:rPr>
            </w:pPr>
            <w:r w:rsidRPr="0049433E">
              <w:t>For every five users three users feedback should be positive for user satisfaction metrics in regards to Vietnamese users as well as onshore users.</w:t>
            </w:r>
          </w:p>
        </w:tc>
      </w:tr>
      <w:tr w:rsidR="0049433E" w:rsidRPr="00FE787B" w14:paraId="6DE03867" w14:textId="77777777" w:rsidTr="005E6B46">
        <w:tc>
          <w:tcPr>
            <w:tcW w:w="2127" w:type="dxa"/>
            <w:vAlign w:val="center"/>
          </w:tcPr>
          <w:p w14:paraId="15026508" w14:textId="09913BCD" w:rsidR="0049433E" w:rsidRPr="0049433E" w:rsidRDefault="0049433E" w:rsidP="0049433E">
            <w:pPr>
              <w:pStyle w:val="NoSpacing"/>
              <w:rPr>
                <w:color w:val="FF0000"/>
              </w:rPr>
            </w:pPr>
            <w:r w:rsidRPr="0049433E">
              <w:t>Copyright and Intellectual property protection</w:t>
            </w:r>
          </w:p>
        </w:tc>
        <w:tc>
          <w:tcPr>
            <w:tcW w:w="3544" w:type="dxa"/>
            <w:vAlign w:val="center"/>
          </w:tcPr>
          <w:p w14:paraId="23AFCB84" w14:textId="77777777" w:rsidR="0049433E" w:rsidRPr="0049433E" w:rsidRDefault="0049433E" w:rsidP="0049433E">
            <w:pPr>
              <w:pStyle w:val="NoSpacing"/>
            </w:pPr>
            <w:r w:rsidRPr="0049433E">
              <w:t>Legal compliance.</w:t>
            </w:r>
          </w:p>
          <w:p w14:paraId="2A1F4898" w14:textId="77777777" w:rsidR="0049433E" w:rsidRPr="0049433E" w:rsidRDefault="0049433E" w:rsidP="0049433E">
            <w:pPr>
              <w:pStyle w:val="NoSpacing"/>
            </w:pPr>
            <w:r w:rsidRPr="0049433E">
              <w:t>Documented policies and procedures.</w:t>
            </w:r>
          </w:p>
          <w:p w14:paraId="17EA9463" w14:textId="0D30A732" w:rsidR="0049433E" w:rsidRPr="0049433E" w:rsidRDefault="0049433E" w:rsidP="0049433E">
            <w:pPr>
              <w:pStyle w:val="NoSpacing"/>
              <w:rPr>
                <w:color w:val="FF0000"/>
              </w:rPr>
            </w:pPr>
            <w:r w:rsidRPr="0049433E">
              <w:t>IP Asset management</w:t>
            </w:r>
          </w:p>
        </w:tc>
        <w:tc>
          <w:tcPr>
            <w:tcW w:w="2835" w:type="dxa"/>
            <w:vAlign w:val="center"/>
          </w:tcPr>
          <w:p w14:paraId="1E8AD094" w14:textId="77777777" w:rsidR="0049433E" w:rsidRPr="0049433E" w:rsidRDefault="0049433E" w:rsidP="0049433E">
            <w:pPr>
              <w:pStyle w:val="NoSpacing"/>
            </w:pPr>
            <w:r w:rsidRPr="0049433E">
              <w:t>Regular audits on requirement compliance.</w:t>
            </w:r>
          </w:p>
          <w:p w14:paraId="4E708612" w14:textId="77777777" w:rsidR="0049433E" w:rsidRPr="0049433E" w:rsidRDefault="0049433E" w:rsidP="0049433E">
            <w:pPr>
              <w:pStyle w:val="NoSpacing"/>
            </w:pPr>
            <w:r w:rsidRPr="0049433E">
              <w:t>Regular reviews of documentation and employees understanding of said documentation.</w:t>
            </w:r>
          </w:p>
          <w:p w14:paraId="1D4B6173" w14:textId="4DD4453E" w:rsidR="0049433E" w:rsidRPr="0049433E" w:rsidRDefault="0049433E" w:rsidP="0049433E">
            <w:pPr>
              <w:pStyle w:val="NoSpacing"/>
              <w:rPr>
                <w:color w:val="FF0000"/>
              </w:rPr>
            </w:pPr>
            <w:r w:rsidRPr="0049433E">
              <w:t>Periodic valuation of IP Assets and their protection status.</w:t>
            </w:r>
          </w:p>
        </w:tc>
        <w:tc>
          <w:tcPr>
            <w:tcW w:w="2410" w:type="dxa"/>
            <w:vAlign w:val="center"/>
          </w:tcPr>
          <w:p w14:paraId="63713A28" w14:textId="77777777" w:rsidR="0049433E" w:rsidRPr="0049433E" w:rsidRDefault="0049433E" w:rsidP="0049433E">
            <w:pPr>
              <w:pStyle w:val="NoSpacing"/>
            </w:pPr>
            <w:r w:rsidRPr="0049433E">
              <w:t>100% legal compliance.</w:t>
            </w:r>
          </w:p>
          <w:p w14:paraId="09D0FA2F" w14:textId="77777777" w:rsidR="0049433E" w:rsidRPr="0049433E" w:rsidRDefault="0049433E" w:rsidP="0049433E">
            <w:pPr>
              <w:pStyle w:val="NoSpacing"/>
            </w:pPr>
            <w:r w:rsidRPr="0049433E">
              <w:t>Up to date policies and 100% of staff acknowledge understating of their contents.</w:t>
            </w:r>
          </w:p>
          <w:p w14:paraId="311A94E6" w14:textId="77777777" w:rsidR="0049433E" w:rsidRPr="0049433E" w:rsidRDefault="0049433E" w:rsidP="0049433E">
            <w:pPr>
              <w:pStyle w:val="NoSpacing"/>
            </w:pPr>
            <w:r w:rsidRPr="0049433E">
              <w:t>Protection strategies in place for identified intellectual property assets.</w:t>
            </w:r>
          </w:p>
          <w:p w14:paraId="6FE63731" w14:textId="63CEFB64" w:rsidR="0049433E" w:rsidRPr="0049433E" w:rsidRDefault="0049433E" w:rsidP="0049433E">
            <w:pPr>
              <w:pStyle w:val="NoSpacing"/>
              <w:rPr>
                <w:color w:val="FF0000"/>
              </w:rPr>
            </w:pPr>
            <w:r w:rsidRPr="0049433E">
              <w:t> </w:t>
            </w:r>
          </w:p>
        </w:tc>
      </w:tr>
      <w:tr w:rsidR="0049433E" w:rsidRPr="00FE787B" w14:paraId="1C291159" w14:textId="77777777" w:rsidTr="005E6B46">
        <w:tc>
          <w:tcPr>
            <w:tcW w:w="2127" w:type="dxa"/>
            <w:vAlign w:val="center"/>
          </w:tcPr>
          <w:p w14:paraId="4DE0ACF2" w14:textId="4E52D85C" w:rsidR="0049433E" w:rsidRPr="0049433E" w:rsidRDefault="0049433E" w:rsidP="0049433E">
            <w:pPr>
              <w:pStyle w:val="NoSpacing"/>
              <w:rPr>
                <w:color w:val="FF0000"/>
              </w:rPr>
            </w:pPr>
            <w:r w:rsidRPr="0049433E">
              <w:t>Pre-release Testing (Refer to Section 2.1.4 of the Organi</w:t>
            </w:r>
            <w:r w:rsidR="001B62A8">
              <w:t>s</w:t>
            </w:r>
            <w:r w:rsidRPr="0049433E">
              <w:t>ational Standards Document)</w:t>
            </w:r>
          </w:p>
        </w:tc>
        <w:tc>
          <w:tcPr>
            <w:tcW w:w="3544" w:type="dxa"/>
            <w:vAlign w:val="center"/>
          </w:tcPr>
          <w:p w14:paraId="3F579E8D" w14:textId="77BDD836" w:rsidR="0049433E" w:rsidRPr="0049433E" w:rsidRDefault="0049433E" w:rsidP="0049433E">
            <w:pPr>
              <w:pStyle w:val="NoSpacing"/>
              <w:rPr>
                <w:color w:val="FF0000"/>
              </w:rPr>
            </w:pPr>
            <w:r w:rsidRPr="0049433E">
              <w:t>A pre-release version of the application is distributed too beta testers for validation</w:t>
            </w:r>
          </w:p>
        </w:tc>
        <w:tc>
          <w:tcPr>
            <w:tcW w:w="2835" w:type="dxa"/>
            <w:vAlign w:val="center"/>
          </w:tcPr>
          <w:p w14:paraId="491C7C1D" w14:textId="77777777" w:rsidR="0049433E" w:rsidRPr="0049433E" w:rsidRDefault="0049433E" w:rsidP="0049433E">
            <w:pPr>
              <w:pStyle w:val="NoSpacing"/>
            </w:pPr>
            <w:r w:rsidRPr="0049433E">
              <w:t>MTTF – Mean Time to Failure.</w:t>
            </w:r>
          </w:p>
          <w:p w14:paraId="64D23EF9" w14:textId="77777777" w:rsidR="0049433E" w:rsidRPr="0049433E" w:rsidRDefault="0049433E" w:rsidP="0049433E">
            <w:pPr>
              <w:pStyle w:val="NoSpacing"/>
            </w:pPr>
            <w:r w:rsidRPr="0049433E">
              <w:t>MTBF – Mean Time Between Failures. </w:t>
            </w:r>
          </w:p>
          <w:p w14:paraId="70C6B982" w14:textId="77777777" w:rsidR="0049433E" w:rsidRPr="0049433E" w:rsidRDefault="0049433E" w:rsidP="0049433E">
            <w:pPr>
              <w:pStyle w:val="NoSpacing"/>
            </w:pPr>
            <w:r w:rsidRPr="0049433E">
              <w:t>EPKLOC – Errors Per Kilo of Code.</w:t>
            </w:r>
          </w:p>
          <w:p w14:paraId="1F6A4A83" w14:textId="12C7B561" w:rsidR="0049433E" w:rsidRPr="0049433E" w:rsidRDefault="0049433E" w:rsidP="0049433E">
            <w:pPr>
              <w:pStyle w:val="NoSpacing"/>
              <w:rPr>
                <w:color w:val="FF0000"/>
              </w:rPr>
            </w:pPr>
            <w:r w:rsidRPr="0049433E">
              <w:t>Functional Point Errors</w:t>
            </w:r>
          </w:p>
        </w:tc>
        <w:tc>
          <w:tcPr>
            <w:tcW w:w="2410" w:type="dxa"/>
            <w:vAlign w:val="center"/>
          </w:tcPr>
          <w:p w14:paraId="1285F52D" w14:textId="77777777" w:rsidR="0049433E" w:rsidRPr="0049433E" w:rsidRDefault="0049433E" w:rsidP="0049433E">
            <w:pPr>
              <w:pStyle w:val="NoSpacing"/>
            </w:pPr>
            <w:r w:rsidRPr="0049433E">
              <w:t>MTTF – to be determined</w:t>
            </w:r>
          </w:p>
          <w:p w14:paraId="381B75E5" w14:textId="77777777" w:rsidR="0049433E" w:rsidRPr="0049433E" w:rsidRDefault="0049433E" w:rsidP="0049433E">
            <w:pPr>
              <w:pStyle w:val="NoSpacing"/>
            </w:pPr>
            <w:r w:rsidRPr="0049433E">
              <w:t>MTBF – to be determined</w:t>
            </w:r>
          </w:p>
          <w:p w14:paraId="1086B506" w14:textId="77777777" w:rsidR="0049433E" w:rsidRPr="0049433E" w:rsidRDefault="0049433E" w:rsidP="0049433E">
            <w:pPr>
              <w:pStyle w:val="NoSpacing"/>
            </w:pPr>
            <w:r w:rsidRPr="0049433E">
              <w:t>EPKLOC – to be determined</w:t>
            </w:r>
          </w:p>
          <w:p w14:paraId="1ADB7110" w14:textId="77777777" w:rsidR="0049433E" w:rsidRPr="0049433E" w:rsidRDefault="0049433E" w:rsidP="0049433E">
            <w:pPr>
              <w:pStyle w:val="NoSpacing"/>
            </w:pPr>
            <w:r w:rsidRPr="0049433E">
              <w:t>Functional point errors – to be determined.</w:t>
            </w:r>
          </w:p>
          <w:p w14:paraId="4BB93B69" w14:textId="6F8D2A08" w:rsidR="0049433E" w:rsidRPr="0049433E" w:rsidRDefault="0049433E" w:rsidP="0049433E">
            <w:pPr>
              <w:pStyle w:val="NoSpacing"/>
              <w:rPr>
                <w:color w:val="FF0000"/>
              </w:rPr>
            </w:pPr>
            <w:r w:rsidRPr="0049433E">
              <w:t>The above metrics require further data in order to benchmark.</w:t>
            </w:r>
          </w:p>
        </w:tc>
      </w:tr>
    </w:tbl>
    <w:p w14:paraId="721DC2B1" w14:textId="77777777" w:rsidR="00EC2F86" w:rsidRPr="00FE787B" w:rsidRDefault="00EC2F86" w:rsidP="00EC2F86">
      <w:pPr>
        <w:rPr>
          <w:sz w:val="20"/>
        </w:rPr>
      </w:pPr>
    </w:p>
    <w:p w14:paraId="7AC2E620" w14:textId="77777777" w:rsidR="00EC2F86" w:rsidRPr="00FE787B" w:rsidRDefault="00BA0047" w:rsidP="00BA0047">
      <w:pPr>
        <w:spacing w:line="360" w:lineRule="auto"/>
        <w:rPr>
          <w:rFonts w:ascii="Calibri" w:hAnsi="Calibri" w:cs="Calibri"/>
          <w:b/>
        </w:rPr>
      </w:pPr>
      <w:r w:rsidRPr="00FE787B">
        <w:rPr>
          <w:rFonts w:ascii="Calibri" w:hAnsi="Calibri" w:cs="Calibri"/>
          <w:b/>
        </w:rPr>
        <w:t>Section J – Deployment</w:t>
      </w:r>
    </w:p>
    <w:tbl>
      <w:tblPr>
        <w:tblStyle w:val="TableGrid"/>
        <w:tblW w:w="0" w:type="auto"/>
        <w:tblLook w:val="04A0" w:firstRow="1" w:lastRow="0" w:firstColumn="1" w:lastColumn="0" w:noHBand="0" w:noVBand="1"/>
      </w:tblPr>
      <w:tblGrid>
        <w:gridCol w:w="3005"/>
        <w:gridCol w:w="3005"/>
        <w:gridCol w:w="3006"/>
      </w:tblGrid>
      <w:tr w:rsidR="00BA0047" w:rsidRPr="00FE787B" w14:paraId="0BC63760" w14:textId="77777777" w:rsidTr="00BA0047">
        <w:tc>
          <w:tcPr>
            <w:tcW w:w="3005" w:type="dxa"/>
          </w:tcPr>
          <w:p w14:paraId="22035423" w14:textId="77777777" w:rsidR="00BA0047" w:rsidRPr="00FE787B" w:rsidRDefault="00BA0047" w:rsidP="00EC2F86">
            <w:pPr>
              <w:rPr>
                <w:b/>
                <w:sz w:val="18"/>
              </w:rPr>
            </w:pPr>
            <w:r w:rsidRPr="00FE787B">
              <w:rPr>
                <w:b/>
                <w:sz w:val="18"/>
              </w:rPr>
              <w:t>Hardware Requirements</w:t>
            </w:r>
          </w:p>
        </w:tc>
        <w:tc>
          <w:tcPr>
            <w:tcW w:w="3005" w:type="dxa"/>
          </w:tcPr>
          <w:p w14:paraId="74BF7597" w14:textId="77777777" w:rsidR="00BA0047" w:rsidRPr="00FE787B" w:rsidRDefault="00BA0047" w:rsidP="00EC2F86">
            <w:pPr>
              <w:rPr>
                <w:b/>
                <w:sz w:val="18"/>
              </w:rPr>
            </w:pPr>
            <w:r w:rsidRPr="00FE787B">
              <w:rPr>
                <w:b/>
                <w:sz w:val="18"/>
              </w:rPr>
              <w:t>Software Requirements</w:t>
            </w:r>
          </w:p>
        </w:tc>
        <w:tc>
          <w:tcPr>
            <w:tcW w:w="3006" w:type="dxa"/>
          </w:tcPr>
          <w:p w14:paraId="700F0881" w14:textId="77777777" w:rsidR="00BA0047" w:rsidRPr="00FE787B" w:rsidRDefault="00BA0047" w:rsidP="00EC2F86">
            <w:pPr>
              <w:rPr>
                <w:b/>
                <w:sz w:val="18"/>
              </w:rPr>
            </w:pPr>
            <w:r w:rsidRPr="00FE787B">
              <w:rPr>
                <w:b/>
                <w:sz w:val="18"/>
              </w:rPr>
              <w:t>Notes</w:t>
            </w:r>
          </w:p>
        </w:tc>
      </w:tr>
      <w:tr w:rsidR="00BA0047" w:rsidRPr="00FE787B" w14:paraId="4DEA60BC" w14:textId="77777777" w:rsidTr="00BA0047">
        <w:tc>
          <w:tcPr>
            <w:tcW w:w="3005" w:type="dxa"/>
          </w:tcPr>
          <w:p w14:paraId="4E4710C0" w14:textId="350B5D70" w:rsidR="00BA0047" w:rsidRPr="00FE787B" w:rsidRDefault="000F15E7" w:rsidP="00EC2F86">
            <w:pPr>
              <w:rPr>
                <w:sz w:val="20"/>
              </w:rPr>
            </w:pPr>
            <w:r w:rsidRPr="00FE787B">
              <w:rPr>
                <w:sz w:val="20"/>
              </w:rPr>
              <w:t>Web server – linux OS</w:t>
            </w:r>
          </w:p>
        </w:tc>
        <w:tc>
          <w:tcPr>
            <w:tcW w:w="3005" w:type="dxa"/>
          </w:tcPr>
          <w:p w14:paraId="175A7C68" w14:textId="6B4B67E8" w:rsidR="00BA0047" w:rsidRPr="00FE787B" w:rsidRDefault="000F15E7" w:rsidP="00EC2F86">
            <w:pPr>
              <w:rPr>
                <w:sz w:val="20"/>
              </w:rPr>
            </w:pPr>
            <w:r w:rsidRPr="00FE787B">
              <w:rPr>
                <w:sz w:val="20"/>
              </w:rPr>
              <w:t xml:space="preserve">IIS </w:t>
            </w:r>
          </w:p>
        </w:tc>
        <w:tc>
          <w:tcPr>
            <w:tcW w:w="3006" w:type="dxa"/>
          </w:tcPr>
          <w:p w14:paraId="05634F6B" w14:textId="7A2FE131" w:rsidR="00BA0047" w:rsidRPr="00FE787B" w:rsidRDefault="000F15E7" w:rsidP="00EC2F86">
            <w:pPr>
              <w:rPr>
                <w:sz w:val="20"/>
              </w:rPr>
            </w:pPr>
            <w:r w:rsidRPr="00FE787B">
              <w:rPr>
                <w:sz w:val="20"/>
              </w:rPr>
              <w:t>In C# is the preferred web server software for handling HTTPS requests</w:t>
            </w:r>
          </w:p>
        </w:tc>
      </w:tr>
      <w:tr w:rsidR="00BA0047" w:rsidRPr="00FE787B" w14:paraId="72A1F867" w14:textId="77777777" w:rsidTr="00BA0047">
        <w:tc>
          <w:tcPr>
            <w:tcW w:w="3005" w:type="dxa"/>
          </w:tcPr>
          <w:p w14:paraId="338DF439" w14:textId="6DFCB54E" w:rsidR="00BA0047" w:rsidRPr="00FE787B" w:rsidRDefault="000F15E7" w:rsidP="00EC2F86">
            <w:pPr>
              <w:rPr>
                <w:sz w:val="20"/>
              </w:rPr>
            </w:pPr>
            <w:r w:rsidRPr="00FE787B">
              <w:rPr>
                <w:sz w:val="20"/>
              </w:rPr>
              <w:t>Client workstation – multiple supported OS Variations</w:t>
            </w:r>
          </w:p>
        </w:tc>
        <w:tc>
          <w:tcPr>
            <w:tcW w:w="3005" w:type="dxa"/>
          </w:tcPr>
          <w:p w14:paraId="67DF0612" w14:textId="4D29EDCC" w:rsidR="00BA0047" w:rsidRPr="00FE787B" w:rsidRDefault="000F15E7" w:rsidP="00EC2F86">
            <w:pPr>
              <w:rPr>
                <w:sz w:val="20"/>
              </w:rPr>
            </w:pPr>
            <w:r w:rsidRPr="00FE787B">
              <w:rPr>
                <w:sz w:val="20"/>
              </w:rPr>
              <w:t xml:space="preserve">Web browser (chrome, safari, Firefox, ect.) </w:t>
            </w:r>
          </w:p>
        </w:tc>
        <w:tc>
          <w:tcPr>
            <w:tcW w:w="3006" w:type="dxa"/>
          </w:tcPr>
          <w:p w14:paraId="71F8D8CC" w14:textId="4FF1A88B" w:rsidR="00BA0047" w:rsidRPr="00FE787B" w:rsidRDefault="000F15E7" w:rsidP="00EC2F86">
            <w:pPr>
              <w:rPr>
                <w:sz w:val="20"/>
              </w:rPr>
            </w:pPr>
            <w:r w:rsidRPr="00FE787B">
              <w:rPr>
                <w:sz w:val="20"/>
              </w:rPr>
              <w:t>As the enrolment system is a web app, a browser will be necessary to access and interact with the system</w:t>
            </w:r>
          </w:p>
        </w:tc>
      </w:tr>
      <w:tr w:rsidR="00BA0047" w:rsidRPr="00FE787B" w14:paraId="18E242B7" w14:textId="77777777" w:rsidTr="00BA0047">
        <w:tc>
          <w:tcPr>
            <w:tcW w:w="3005" w:type="dxa"/>
          </w:tcPr>
          <w:p w14:paraId="4AC36FA5" w14:textId="4C68F8CC" w:rsidR="00BA0047" w:rsidRPr="00FE787B" w:rsidRDefault="000F15E7" w:rsidP="00EC2F86">
            <w:pPr>
              <w:rPr>
                <w:sz w:val="20"/>
              </w:rPr>
            </w:pPr>
            <w:r w:rsidRPr="00FE787B">
              <w:rPr>
                <w:sz w:val="20"/>
              </w:rPr>
              <w:t>Legacy system hosted on a Unix Server</w:t>
            </w:r>
          </w:p>
        </w:tc>
        <w:tc>
          <w:tcPr>
            <w:tcW w:w="3005" w:type="dxa"/>
          </w:tcPr>
          <w:p w14:paraId="469ED9E5" w14:textId="453008EF" w:rsidR="00BA0047" w:rsidRPr="00FE787B" w:rsidRDefault="000F15E7" w:rsidP="00EC2F86">
            <w:pPr>
              <w:rPr>
                <w:sz w:val="20"/>
              </w:rPr>
            </w:pPr>
            <w:r w:rsidRPr="00FE787B">
              <w:rPr>
                <w:sz w:val="20"/>
              </w:rPr>
              <w:t>Open SQL interface</w:t>
            </w:r>
          </w:p>
        </w:tc>
        <w:tc>
          <w:tcPr>
            <w:tcW w:w="3006" w:type="dxa"/>
          </w:tcPr>
          <w:p w14:paraId="5719EE92" w14:textId="3C219171" w:rsidR="00BA0047" w:rsidRPr="00FE787B" w:rsidRDefault="000F15E7" w:rsidP="00EC2F86">
            <w:pPr>
              <w:rPr>
                <w:sz w:val="20"/>
              </w:rPr>
            </w:pPr>
            <w:r w:rsidRPr="00FE787B">
              <w:rPr>
                <w:sz w:val="20"/>
              </w:rPr>
              <w:t>Legacy System hosted locally on Unix Server and contains the DB. It is accessed via an API call and translated by the entity framework via the DAO</w:t>
            </w:r>
          </w:p>
        </w:tc>
      </w:tr>
    </w:tbl>
    <w:p w14:paraId="3B261AA2" w14:textId="77777777" w:rsidR="00EC2F86" w:rsidRPr="00FE787B" w:rsidRDefault="00EC2F86" w:rsidP="00EC2F86">
      <w:pPr>
        <w:rPr>
          <w:sz w:val="20"/>
        </w:rPr>
      </w:pPr>
    </w:p>
    <w:p w14:paraId="7FD322D9" w14:textId="0D1CBAAC" w:rsidR="00DB0267" w:rsidRPr="00FE787B" w:rsidRDefault="00DB0267" w:rsidP="001F3F4A">
      <w:pPr>
        <w:rPr>
          <w:i/>
          <w:sz w:val="20"/>
        </w:rPr>
      </w:pPr>
      <w:r w:rsidRPr="00FE787B">
        <w:rPr>
          <w:i/>
          <w:sz w:val="20"/>
        </w:rPr>
        <w:t>Also upload your Deployment UML models here</w:t>
      </w:r>
    </w:p>
    <w:p w14:paraId="61ECCC73" w14:textId="687B7F39" w:rsidR="00DB0267" w:rsidRPr="00FE787B" w:rsidRDefault="009B7976" w:rsidP="001F3F4A">
      <w:pPr>
        <w:rPr>
          <w:i/>
          <w:sz w:val="20"/>
        </w:rPr>
      </w:pPr>
      <w:r w:rsidRPr="00FE787B">
        <w:rPr>
          <w:noProof/>
        </w:rPr>
        <w:lastRenderedPageBreak/>
        <w:drawing>
          <wp:inline distT="0" distB="0" distL="0" distR="0" wp14:anchorId="1D2EA038" wp14:editId="5CEB5358">
            <wp:extent cx="5731510" cy="4163060"/>
            <wp:effectExtent l="0" t="0" r="2540" b="8890"/>
            <wp:docPr id="17079380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163060"/>
                    </a:xfrm>
                    <a:prstGeom prst="rect">
                      <a:avLst/>
                    </a:prstGeom>
                    <a:noFill/>
                    <a:ln>
                      <a:noFill/>
                    </a:ln>
                  </pic:spPr>
                </pic:pic>
              </a:graphicData>
            </a:graphic>
          </wp:inline>
        </w:drawing>
      </w:r>
    </w:p>
    <w:p w14:paraId="546C4E17" w14:textId="77777777" w:rsidR="00DB0267" w:rsidRPr="00FE787B" w:rsidRDefault="00DB0267" w:rsidP="001F3F4A">
      <w:pPr>
        <w:rPr>
          <w:i/>
          <w:sz w:val="20"/>
        </w:rPr>
      </w:pPr>
    </w:p>
    <w:p w14:paraId="59FC9AED" w14:textId="77777777" w:rsidR="00DB0267" w:rsidRPr="00FE787B" w:rsidRDefault="00DB0267" w:rsidP="00DB0267">
      <w:pPr>
        <w:spacing w:line="360" w:lineRule="auto"/>
        <w:rPr>
          <w:rFonts w:ascii="Calibri" w:hAnsi="Calibri" w:cs="Calibri"/>
          <w:b/>
          <w:sz w:val="20"/>
        </w:rPr>
      </w:pPr>
      <w:r w:rsidRPr="00FE787B">
        <w:rPr>
          <w:rFonts w:ascii="Calibri" w:hAnsi="Calibri" w:cs="Calibri"/>
          <w:b/>
          <w:sz w:val="20"/>
        </w:rPr>
        <w:t>Section K – Analyse and Document the Impact of the new system</w:t>
      </w:r>
    </w:p>
    <w:p w14:paraId="03B00672" w14:textId="4CBCDE4F" w:rsidR="007D17B2" w:rsidRPr="00FE787B" w:rsidRDefault="00952CC6" w:rsidP="007D17B2">
      <w:pPr>
        <w:pStyle w:val="paragraph"/>
        <w:numPr>
          <w:ilvl w:val="0"/>
          <w:numId w:val="3"/>
        </w:numPr>
        <w:spacing w:before="0" w:beforeAutospacing="0" w:after="0" w:afterAutospacing="0" w:line="360" w:lineRule="auto"/>
        <w:textAlignment w:val="baseline"/>
        <w:rPr>
          <w:rStyle w:val="eop"/>
          <w:rFonts w:asciiTheme="minorHAnsi" w:hAnsiTheme="minorHAnsi" w:cstheme="minorHAnsi"/>
          <w:sz w:val="20"/>
          <w:szCs w:val="20"/>
          <w:lang w:val="en-AU"/>
        </w:rPr>
      </w:pPr>
      <w:r w:rsidRPr="00FE787B">
        <w:rPr>
          <w:rStyle w:val="normaltextrun"/>
          <w:rFonts w:asciiTheme="minorHAnsi" w:eastAsiaTheme="majorEastAsia" w:hAnsiTheme="minorHAnsi" w:cstheme="minorHAnsi"/>
          <w:sz w:val="20"/>
          <w:szCs w:val="20"/>
          <w:lang w:val="en-AU"/>
        </w:rPr>
        <w:t>3 reasons the new system will add value to the existing business</w:t>
      </w:r>
    </w:p>
    <w:p w14:paraId="12F3FB8A" w14:textId="77777777" w:rsidR="007D17B2" w:rsidRPr="00FE787B" w:rsidRDefault="007D17B2" w:rsidP="007D17B2">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FE787B">
        <w:rPr>
          <w:rStyle w:val="eop"/>
          <w:rFonts w:asciiTheme="minorHAnsi" w:hAnsiTheme="minorHAnsi" w:cstheme="minorHAnsi"/>
          <w:sz w:val="22"/>
          <w:szCs w:val="22"/>
          <w:lang w:val="en-AU"/>
        </w:rPr>
        <w:t>A Lecturer selecting a course to teach</w:t>
      </w:r>
    </w:p>
    <w:p w14:paraId="3505927C" w14:textId="77777777" w:rsidR="007D17B2" w:rsidRPr="00FE787B" w:rsidRDefault="007D17B2" w:rsidP="007D17B2">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FE787B">
        <w:rPr>
          <w:rStyle w:val="eop"/>
          <w:rFonts w:asciiTheme="minorHAnsi" w:hAnsiTheme="minorHAnsi" w:cstheme="minorHAnsi"/>
          <w:sz w:val="22"/>
          <w:szCs w:val="22"/>
          <w:lang w:val="en-AU"/>
        </w:rPr>
        <w:t>Student checking their report card</w:t>
      </w:r>
    </w:p>
    <w:p w14:paraId="31D15F1D" w14:textId="77777777" w:rsidR="007D17B2" w:rsidRPr="00FE787B" w:rsidRDefault="007D17B2" w:rsidP="007D17B2">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FE787B">
        <w:rPr>
          <w:rStyle w:val="eop"/>
          <w:rFonts w:asciiTheme="minorHAnsi" w:hAnsiTheme="minorHAnsi" w:cstheme="minorHAnsi"/>
          <w:sz w:val="22"/>
          <w:szCs w:val="22"/>
          <w:lang w:val="en-AU"/>
        </w:rPr>
        <w:t>Student registering for a course offering in the current semester</w:t>
      </w:r>
    </w:p>
    <w:p w14:paraId="483A9AA0" w14:textId="77777777" w:rsidR="007D17B2" w:rsidRPr="00FE787B" w:rsidRDefault="007D17B2" w:rsidP="007D17B2">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FE787B">
        <w:rPr>
          <w:rStyle w:val="eop"/>
          <w:rFonts w:asciiTheme="minorHAnsi" w:hAnsiTheme="minorHAnsi" w:cstheme="minorHAnsi"/>
          <w:sz w:val="22"/>
          <w:szCs w:val="22"/>
          <w:lang w:val="en-AU"/>
        </w:rPr>
        <w:t>A lecturer submitting grades</w:t>
      </w:r>
    </w:p>
    <w:p w14:paraId="0B4AC3B8" w14:textId="77777777" w:rsidR="007D17B2" w:rsidRPr="00FE787B" w:rsidRDefault="007D17B2" w:rsidP="007D17B2">
      <w:pPr>
        <w:pStyle w:val="paragraph"/>
        <w:numPr>
          <w:ilvl w:val="1"/>
          <w:numId w:val="3"/>
        </w:numPr>
        <w:spacing w:before="0" w:beforeAutospacing="0" w:after="0" w:afterAutospacing="0" w:line="360" w:lineRule="auto"/>
        <w:textAlignment w:val="baseline"/>
        <w:rPr>
          <w:rFonts w:asciiTheme="minorHAnsi" w:hAnsiTheme="minorHAnsi" w:cstheme="minorHAnsi"/>
          <w:sz w:val="18"/>
          <w:szCs w:val="18"/>
          <w:lang w:val="en-AU"/>
        </w:rPr>
      </w:pPr>
      <w:r w:rsidRPr="00FE787B">
        <w:rPr>
          <w:rStyle w:val="eop"/>
          <w:rFonts w:asciiTheme="minorHAnsi" w:hAnsiTheme="minorHAnsi" w:cstheme="minorHAnsi"/>
          <w:sz w:val="22"/>
          <w:szCs w:val="22"/>
          <w:lang w:val="en-AU"/>
        </w:rPr>
        <w:t>A registrar maintaining lecturer information</w:t>
      </w:r>
    </w:p>
    <w:p w14:paraId="4E432A48" w14:textId="77777777" w:rsidR="007D17B2" w:rsidRPr="00FE787B" w:rsidRDefault="007D17B2" w:rsidP="007D17B2">
      <w:pPr>
        <w:pStyle w:val="paragraph"/>
        <w:numPr>
          <w:ilvl w:val="0"/>
          <w:numId w:val="3"/>
        </w:numPr>
        <w:spacing w:before="0" w:beforeAutospacing="0" w:after="0" w:afterAutospacing="0" w:line="360" w:lineRule="auto"/>
        <w:textAlignment w:val="baseline"/>
        <w:rPr>
          <w:rStyle w:val="eop"/>
          <w:rFonts w:asciiTheme="minorHAnsi" w:hAnsiTheme="minorHAnsi" w:cstheme="minorHAnsi"/>
          <w:sz w:val="20"/>
          <w:szCs w:val="20"/>
          <w:lang w:val="en-AU"/>
        </w:rPr>
      </w:pPr>
      <w:r w:rsidRPr="00FE787B">
        <w:rPr>
          <w:rStyle w:val="normaltextrun"/>
          <w:rFonts w:asciiTheme="minorHAnsi" w:eastAsiaTheme="majorEastAsia" w:hAnsiTheme="minorHAnsi" w:cstheme="minorHAnsi"/>
          <w:sz w:val="20"/>
          <w:szCs w:val="20"/>
          <w:lang w:val="en-AU"/>
        </w:rPr>
        <w:t>Identify and explain 3 reasons the new system will add value to the exiting business.</w:t>
      </w:r>
      <w:r w:rsidRPr="00FE787B">
        <w:rPr>
          <w:rStyle w:val="eop"/>
          <w:rFonts w:asciiTheme="minorHAnsi" w:hAnsiTheme="minorHAnsi" w:cstheme="minorHAnsi"/>
          <w:sz w:val="20"/>
          <w:szCs w:val="20"/>
          <w:lang w:val="en-AU"/>
        </w:rPr>
        <w:t> </w:t>
      </w:r>
    </w:p>
    <w:p w14:paraId="01B9EE17" w14:textId="77777777" w:rsidR="007D17B2" w:rsidRPr="00FE787B" w:rsidRDefault="007D17B2" w:rsidP="007D17B2">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FE787B">
        <w:rPr>
          <w:rStyle w:val="eop"/>
          <w:rFonts w:asciiTheme="minorHAnsi" w:hAnsiTheme="minorHAnsi" w:cstheme="minorHAnsi"/>
          <w:sz w:val="22"/>
          <w:szCs w:val="22"/>
          <w:lang w:val="en-AU"/>
        </w:rPr>
        <w:t>One system in Australia and Vietnam  whilst remaining fast locally</w:t>
      </w:r>
    </w:p>
    <w:p w14:paraId="191F6EBB" w14:textId="77777777" w:rsidR="00776371" w:rsidRPr="00776371" w:rsidRDefault="00776371" w:rsidP="00B342C3">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776371">
        <w:rPr>
          <w:rStyle w:val="eop"/>
          <w:rFonts w:asciiTheme="minorHAnsi" w:hAnsiTheme="minorHAnsi" w:cstheme="minorHAnsi"/>
          <w:sz w:val="22"/>
          <w:szCs w:val="22"/>
          <w:lang w:val="en-AU"/>
        </w:rPr>
        <w:t>Increased efficiency of data access and mobility through the use of middleware</w:t>
      </w:r>
    </w:p>
    <w:p w14:paraId="4AD05661" w14:textId="4F235277" w:rsidR="001F3F4A" w:rsidRPr="00FE787B" w:rsidRDefault="00353DF1" w:rsidP="00B342C3">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FE787B">
        <w:rPr>
          <w:rStyle w:val="eop"/>
          <w:rFonts w:asciiTheme="minorHAnsi" w:hAnsiTheme="minorHAnsi" w:cstheme="minorHAnsi"/>
          <w:sz w:val="22"/>
          <w:szCs w:val="22"/>
          <w:lang w:val="en-AU"/>
        </w:rPr>
        <w:t>Increased</w:t>
      </w:r>
      <w:r w:rsidR="007D17B2" w:rsidRPr="00FE787B">
        <w:rPr>
          <w:rStyle w:val="eop"/>
          <w:rFonts w:asciiTheme="minorHAnsi" w:hAnsiTheme="minorHAnsi" w:cstheme="minorHAnsi"/>
          <w:sz w:val="22"/>
          <w:szCs w:val="22"/>
          <w:lang w:val="en-AU"/>
        </w:rPr>
        <w:t xml:space="preserve"> availability and access to the new system, anywhere were internet is available.</w:t>
      </w:r>
    </w:p>
    <w:p w14:paraId="3F19217B" w14:textId="77777777" w:rsidR="00952CC6" w:rsidRPr="00FE787B" w:rsidRDefault="00952CC6" w:rsidP="00952CC6">
      <w:pPr>
        <w:pStyle w:val="paragraph"/>
        <w:numPr>
          <w:ilvl w:val="0"/>
          <w:numId w:val="3"/>
        </w:numPr>
        <w:spacing w:after="0" w:line="360" w:lineRule="auto"/>
        <w:textAlignment w:val="baseline"/>
        <w:rPr>
          <w:rStyle w:val="normaltextrun"/>
          <w:rFonts w:asciiTheme="minorHAnsi" w:hAnsiTheme="minorHAnsi" w:cstheme="minorHAnsi"/>
          <w:sz w:val="18"/>
          <w:szCs w:val="18"/>
          <w:lang w:val="en-AU"/>
        </w:rPr>
      </w:pPr>
      <w:r w:rsidRPr="00FE787B">
        <w:rPr>
          <w:rStyle w:val="normaltextrun"/>
          <w:rFonts w:asciiTheme="minorHAnsi" w:eastAsiaTheme="majorEastAsia" w:hAnsiTheme="minorHAnsi" w:cstheme="minorHAnsi"/>
          <w:sz w:val="20"/>
          <w:szCs w:val="20"/>
          <w:lang w:val="en-AU"/>
        </w:rPr>
        <w:t>Training gaps/needs of relevant stakeholders</w:t>
      </w:r>
    </w:p>
    <w:p w14:paraId="62068A2A" w14:textId="0CBCB930" w:rsidR="007D17B2" w:rsidRPr="00FE787B" w:rsidRDefault="007D17B2" w:rsidP="007D17B2">
      <w:pPr>
        <w:pStyle w:val="paragraph"/>
        <w:numPr>
          <w:ilvl w:val="1"/>
          <w:numId w:val="3"/>
        </w:numPr>
        <w:spacing w:after="0" w:line="360" w:lineRule="auto"/>
        <w:textAlignment w:val="baseline"/>
        <w:rPr>
          <w:rFonts w:asciiTheme="minorHAnsi" w:hAnsiTheme="minorHAnsi" w:cstheme="minorHAnsi"/>
          <w:sz w:val="18"/>
          <w:szCs w:val="18"/>
          <w:lang w:val="en-AU"/>
        </w:rPr>
      </w:pPr>
      <w:r w:rsidRPr="00FE787B">
        <w:rPr>
          <w:rFonts w:asciiTheme="minorHAnsi" w:hAnsiTheme="minorHAnsi" w:cstheme="minorHAnsi"/>
          <w:sz w:val="18"/>
          <w:szCs w:val="18"/>
          <w:lang w:val="en-AU"/>
        </w:rPr>
        <w:t xml:space="preserve">System Administrator </w:t>
      </w:r>
    </w:p>
    <w:p w14:paraId="09FFEB7B" w14:textId="5B656F64" w:rsidR="007D17B2" w:rsidRPr="00FE787B" w:rsidRDefault="007D17B2" w:rsidP="007D17B2">
      <w:pPr>
        <w:pStyle w:val="paragraph"/>
        <w:numPr>
          <w:ilvl w:val="2"/>
          <w:numId w:val="3"/>
        </w:numPr>
        <w:spacing w:after="0" w:line="360" w:lineRule="auto"/>
        <w:textAlignment w:val="baseline"/>
        <w:rPr>
          <w:rFonts w:asciiTheme="minorHAnsi" w:hAnsiTheme="minorHAnsi" w:cstheme="minorHAnsi"/>
          <w:sz w:val="18"/>
          <w:szCs w:val="18"/>
          <w:lang w:val="en-AU"/>
        </w:rPr>
      </w:pPr>
      <w:r w:rsidRPr="00FE787B">
        <w:rPr>
          <w:rFonts w:asciiTheme="minorHAnsi" w:hAnsiTheme="minorHAnsi" w:cstheme="minorHAnsi"/>
          <w:sz w:val="18"/>
          <w:szCs w:val="18"/>
          <w:lang w:val="en-AU"/>
        </w:rPr>
        <w:t>They will need full technical documentation for the system, this includes, upgrades, maintenance and monitoring.</w:t>
      </w:r>
    </w:p>
    <w:p w14:paraId="2FEF5795" w14:textId="77777777" w:rsidR="007D17B2" w:rsidRPr="00FE787B" w:rsidRDefault="007D17B2" w:rsidP="007D17B2">
      <w:pPr>
        <w:pStyle w:val="paragraph"/>
        <w:numPr>
          <w:ilvl w:val="1"/>
          <w:numId w:val="3"/>
        </w:numPr>
        <w:spacing w:after="0" w:line="360" w:lineRule="auto"/>
        <w:textAlignment w:val="baseline"/>
        <w:rPr>
          <w:rFonts w:asciiTheme="minorHAnsi" w:hAnsiTheme="minorHAnsi" w:cstheme="minorHAnsi"/>
          <w:sz w:val="18"/>
          <w:szCs w:val="18"/>
          <w:lang w:val="en-AU"/>
        </w:rPr>
      </w:pPr>
      <w:r w:rsidRPr="00FE787B">
        <w:rPr>
          <w:rFonts w:asciiTheme="minorHAnsi" w:hAnsiTheme="minorHAnsi" w:cstheme="minorHAnsi"/>
          <w:sz w:val="18"/>
          <w:szCs w:val="18"/>
          <w:lang w:val="en-AU"/>
        </w:rPr>
        <w:t>Students</w:t>
      </w:r>
    </w:p>
    <w:p w14:paraId="7DDAEE6D" w14:textId="2EDB80CB" w:rsidR="00353DF1" w:rsidRPr="00FE787B" w:rsidRDefault="00353DF1" w:rsidP="00353DF1">
      <w:pPr>
        <w:pStyle w:val="paragraph"/>
        <w:numPr>
          <w:ilvl w:val="2"/>
          <w:numId w:val="3"/>
        </w:numPr>
        <w:spacing w:after="0" w:line="360" w:lineRule="auto"/>
        <w:textAlignment w:val="baseline"/>
        <w:rPr>
          <w:rFonts w:asciiTheme="minorHAnsi" w:hAnsiTheme="minorHAnsi" w:cstheme="minorHAnsi"/>
          <w:sz w:val="18"/>
          <w:szCs w:val="18"/>
          <w:lang w:val="en-AU"/>
        </w:rPr>
      </w:pPr>
      <w:r w:rsidRPr="00FE787B">
        <w:rPr>
          <w:rFonts w:asciiTheme="minorHAnsi" w:hAnsiTheme="minorHAnsi" w:cstheme="minorHAnsi"/>
          <w:sz w:val="18"/>
          <w:szCs w:val="18"/>
          <w:lang w:val="en-AU"/>
        </w:rPr>
        <w:lastRenderedPageBreak/>
        <w:t>Videos and webpages on how to enrol in a course offering, how to view, update, and delete a schedule</w:t>
      </w:r>
    </w:p>
    <w:p w14:paraId="0BFFBF4E" w14:textId="77777777" w:rsidR="007D17B2" w:rsidRPr="00FE787B" w:rsidRDefault="007D17B2" w:rsidP="007D17B2">
      <w:pPr>
        <w:pStyle w:val="paragraph"/>
        <w:numPr>
          <w:ilvl w:val="1"/>
          <w:numId w:val="3"/>
        </w:numPr>
        <w:spacing w:after="0" w:line="360" w:lineRule="auto"/>
        <w:textAlignment w:val="baseline"/>
        <w:rPr>
          <w:rFonts w:asciiTheme="minorHAnsi" w:hAnsiTheme="minorHAnsi" w:cstheme="minorHAnsi"/>
          <w:sz w:val="18"/>
          <w:szCs w:val="18"/>
          <w:lang w:val="en-AU"/>
        </w:rPr>
      </w:pPr>
      <w:r w:rsidRPr="00FE787B">
        <w:rPr>
          <w:rFonts w:asciiTheme="minorHAnsi" w:hAnsiTheme="minorHAnsi" w:cstheme="minorHAnsi"/>
          <w:sz w:val="18"/>
          <w:szCs w:val="18"/>
          <w:lang w:val="en-AU"/>
        </w:rPr>
        <w:t>Lecturers</w:t>
      </w:r>
    </w:p>
    <w:p w14:paraId="5E3B3280" w14:textId="75C891AC" w:rsidR="00353DF1" w:rsidRPr="00FE787B" w:rsidRDefault="00353DF1" w:rsidP="00353DF1">
      <w:pPr>
        <w:pStyle w:val="paragraph"/>
        <w:numPr>
          <w:ilvl w:val="2"/>
          <w:numId w:val="3"/>
        </w:numPr>
        <w:spacing w:after="0" w:line="360" w:lineRule="auto"/>
        <w:textAlignment w:val="baseline"/>
        <w:rPr>
          <w:rFonts w:asciiTheme="minorHAnsi" w:hAnsiTheme="minorHAnsi" w:cstheme="minorHAnsi"/>
          <w:sz w:val="18"/>
          <w:szCs w:val="18"/>
          <w:lang w:val="en-AU"/>
        </w:rPr>
      </w:pPr>
      <w:r w:rsidRPr="00FE787B">
        <w:rPr>
          <w:rFonts w:asciiTheme="minorHAnsi" w:hAnsiTheme="minorHAnsi" w:cstheme="minorHAnsi"/>
          <w:sz w:val="18"/>
          <w:szCs w:val="18"/>
          <w:lang w:val="en-AU"/>
        </w:rPr>
        <w:t>The lecturers will need documentation on how to use the system i.e. selecting interest in courses to teach, view schedule, record student grades</w:t>
      </w:r>
    </w:p>
    <w:p w14:paraId="62103564" w14:textId="77777777" w:rsidR="00952CC6" w:rsidRPr="00FE787B" w:rsidRDefault="007D17B2" w:rsidP="00B342C3">
      <w:pPr>
        <w:pStyle w:val="paragraph"/>
        <w:numPr>
          <w:ilvl w:val="1"/>
          <w:numId w:val="3"/>
        </w:numPr>
        <w:spacing w:before="0" w:beforeAutospacing="0" w:after="0" w:afterAutospacing="0" w:line="360" w:lineRule="auto"/>
        <w:textAlignment w:val="baseline"/>
        <w:rPr>
          <w:rFonts w:asciiTheme="minorHAnsi" w:hAnsiTheme="minorHAnsi" w:cstheme="minorHAnsi"/>
          <w:sz w:val="18"/>
          <w:szCs w:val="18"/>
          <w:lang w:val="en-AU"/>
        </w:rPr>
      </w:pPr>
      <w:r w:rsidRPr="00FE787B">
        <w:rPr>
          <w:rFonts w:asciiTheme="minorHAnsi" w:hAnsiTheme="minorHAnsi" w:cstheme="minorHAnsi"/>
          <w:sz w:val="18"/>
          <w:szCs w:val="18"/>
          <w:lang w:val="en-AU"/>
        </w:rPr>
        <w:t>Registrar</w:t>
      </w:r>
    </w:p>
    <w:p w14:paraId="3E1F12E9" w14:textId="013825D6" w:rsidR="00DB0267" w:rsidRPr="00FE787B" w:rsidRDefault="00952CC6" w:rsidP="00952CC6">
      <w:pPr>
        <w:pStyle w:val="paragraph"/>
        <w:numPr>
          <w:ilvl w:val="2"/>
          <w:numId w:val="3"/>
        </w:numPr>
        <w:spacing w:before="0" w:beforeAutospacing="0" w:after="0" w:afterAutospacing="0" w:line="360" w:lineRule="auto"/>
        <w:textAlignment w:val="baseline"/>
        <w:rPr>
          <w:rFonts w:asciiTheme="minorHAnsi" w:hAnsiTheme="minorHAnsi" w:cstheme="minorHAnsi"/>
          <w:sz w:val="18"/>
          <w:szCs w:val="18"/>
          <w:lang w:val="en-AU"/>
        </w:rPr>
      </w:pPr>
      <w:r w:rsidRPr="00FE787B">
        <w:rPr>
          <w:rFonts w:asciiTheme="minorHAnsi" w:hAnsiTheme="minorHAnsi" w:cstheme="minorHAnsi"/>
          <w:sz w:val="18"/>
          <w:szCs w:val="18"/>
          <w:lang w:val="en-AU"/>
        </w:rPr>
        <w:t>Documentation on how the new enrolment system and their ‘native’ registrar’s system interact/how to interact with the new system in general</w:t>
      </w:r>
    </w:p>
    <w:p w14:paraId="3264B026" w14:textId="77777777" w:rsidR="00DB0267" w:rsidRPr="00FE787B" w:rsidRDefault="00DB0267" w:rsidP="00B342C3">
      <w:pPr>
        <w:rPr>
          <w:b/>
          <w:sz w:val="18"/>
        </w:rPr>
      </w:pPr>
    </w:p>
    <w:p w14:paraId="5BC663F7" w14:textId="5CDA1095" w:rsidR="00DB0267" w:rsidRPr="00FE787B" w:rsidRDefault="00DB0267" w:rsidP="00DB0267">
      <w:pPr>
        <w:spacing w:line="360" w:lineRule="auto"/>
        <w:rPr>
          <w:rFonts w:ascii="Calibri" w:hAnsi="Calibri" w:cs="Calibri"/>
          <w:b/>
          <w:sz w:val="20"/>
        </w:rPr>
      </w:pPr>
      <w:r w:rsidRPr="00FE787B">
        <w:rPr>
          <w:rFonts w:ascii="Calibri" w:hAnsi="Calibri" w:cs="Calibri"/>
          <w:b/>
          <w:sz w:val="20"/>
        </w:rPr>
        <w:t xml:space="preserve">Section L – Work Breakdown Structure (WBS) </w:t>
      </w:r>
      <w:r w:rsidR="00CA1EDA" w:rsidRPr="00FE787B">
        <w:rPr>
          <w:rFonts w:ascii="Calibri" w:hAnsi="Calibri" w:cs="Calibri"/>
          <w:b/>
          <w:sz w:val="20"/>
        </w:rPr>
        <w:t xml:space="preserve"> </w:t>
      </w:r>
      <w:r w:rsidR="00FB3C87" w:rsidRPr="00FE787B">
        <w:rPr>
          <w:rFonts w:ascii="Calibri" w:hAnsi="Calibri" w:cs="Calibri"/>
          <w:b/>
          <w:sz w:val="20"/>
        </w:rPr>
        <w:t xml:space="preserve">, </w:t>
      </w:r>
      <w:r w:rsidR="00CA1EDA" w:rsidRPr="00FE787B">
        <w:rPr>
          <w:rFonts w:ascii="Calibri" w:hAnsi="Calibri" w:cs="Calibri"/>
          <w:b/>
          <w:sz w:val="20"/>
        </w:rPr>
        <w:t>Gantt Charts</w:t>
      </w:r>
      <w:r w:rsidR="00FB3C87" w:rsidRPr="00FE787B">
        <w:rPr>
          <w:rFonts w:ascii="Calibri" w:hAnsi="Calibri" w:cs="Calibri"/>
          <w:b/>
          <w:sz w:val="20"/>
        </w:rPr>
        <w:t xml:space="preserve"> and Project metrics/costs calculations</w:t>
      </w:r>
    </w:p>
    <w:tbl>
      <w:tblPr>
        <w:tblStyle w:val="TableGrid"/>
        <w:tblW w:w="11766" w:type="dxa"/>
        <w:tblInd w:w="-1423" w:type="dxa"/>
        <w:tblLook w:val="04A0" w:firstRow="1" w:lastRow="0" w:firstColumn="1" w:lastColumn="0" w:noHBand="0" w:noVBand="1"/>
      </w:tblPr>
      <w:tblGrid>
        <w:gridCol w:w="11766"/>
      </w:tblGrid>
      <w:tr w:rsidR="00A03574" w:rsidRPr="00FE787B" w14:paraId="2FFE600F" w14:textId="77777777" w:rsidTr="00A03574">
        <w:tc>
          <w:tcPr>
            <w:tcW w:w="11766" w:type="dxa"/>
          </w:tcPr>
          <w:p w14:paraId="48B3ACF0" w14:textId="278819E5" w:rsidR="00A03574" w:rsidRPr="00FE787B" w:rsidRDefault="00A03574" w:rsidP="00DB0267">
            <w:pPr>
              <w:spacing w:line="360" w:lineRule="auto"/>
              <w:rPr>
                <w:rFonts w:ascii="Calibri" w:hAnsi="Calibri" w:cs="Calibri"/>
                <w:b/>
                <w:sz w:val="20"/>
              </w:rPr>
            </w:pPr>
            <w:r w:rsidRPr="00FE787B">
              <w:rPr>
                <w:rFonts w:ascii="Calibri" w:hAnsi="Calibri" w:cs="Calibri"/>
                <w:b/>
                <w:noProof/>
                <w:sz w:val="20"/>
              </w:rPr>
              <w:drawing>
                <wp:inline distT="0" distB="0" distL="0" distR="0" wp14:anchorId="66D738F2" wp14:editId="07F6ABC2">
                  <wp:extent cx="6918960" cy="3579090"/>
                  <wp:effectExtent l="0" t="0" r="0" b="2540"/>
                  <wp:docPr id="18053155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25667" cy="3582559"/>
                          </a:xfrm>
                          <a:prstGeom prst="rect">
                            <a:avLst/>
                          </a:prstGeom>
                          <a:noFill/>
                          <a:ln>
                            <a:noFill/>
                          </a:ln>
                        </pic:spPr>
                      </pic:pic>
                    </a:graphicData>
                  </a:graphic>
                </wp:inline>
              </w:drawing>
            </w:r>
          </w:p>
        </w:tc>
      </w:tr>
      <w:tr w:rsidR="00A03574" w:rsidRPr="00FE787B" w14:paraId="48734299" w14:textId="77777777" w:rsidTr="00A03574">
        <w:tc>
          <w:tcPr>
            <w:tcW w:w="11766" w:type="dxa"/>
          </w:tcPr>
          <w:p w14:paraId="4CB7F65E" w14:textId="481F9B51" w:rsidR="00A03574" w:rsidRPr="00FE787B" w:rsidRDefault="00A03574" w:rsidP="00DB0267">
            <w:pPr>
              <w:spacing w:line="360" w:lineRule="auto"/>
              <w:rPr>
                <w:rFonts w:ascii="Calibri" w:hAnsi="Calibri" w:cs="Calibri"/>
                <w:b/>
                <w:sz w:val="20"/>
              </w:rPr>
            </w:pPr>
            <w:r w:rsidRPr="00FE787B">
              <w:rPr>
                <w:rFonts w:ascii="Calibri" w:hAnsi="Calibri" w:cs="Calibri"/>
                <w:b/>
                <w:noProof/>
                <w:sz w:val="20"/>
              </w:rPr>
              <w:drawing>
                <wp:inline distT="0" distB="0" distL="0" distR="0" wp14:anchorId="2642EC67" wp14:editId="458B317F">
                  <wp:extent cx="7251565" cy="2529840"/>
                  <wp:effectExtent l="0" t="0" r="6985" b="3810"/>
                  <wp:docPr id="18848524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269104" cy="2535959"/>
                          </a:xfrm>
                          <a:prstGeom prst="rect">
                            <a:avLst/>
                          </a:prstGeom>
                          <a:noFill/>
                          <a:ln>
                            <a:noFill/>
                          </a:ln>
                        </pic:spPr>
                      </pic:pic>
                    </a:graphicData>
                  </a:graphic>
                </wp:inline>
              </w:drawing>
            </w:r>
          </w:p>
        </w:tc>
      </w:tr>
      <w:tr w:rsidR="00A03574" w:rsidRPr="00FE787B" w14:paraId="7FE4B222" w14:textId="77777777" w:rsidTr="00A03574">
        <w:tc>
          <w:tcPr>
            <w:tcW w:w="11766" w:type="dxa"/>
          </w:tcPr>
          <w:p w14:paraId="08CEC83E" w14:textId="5DDCBC2B" w:rsidR="00A03574" w:rsidRPr="00FE787B" w:rsidRDefault="00A03574" w:rsidP="00DB0267">
            <w:pPr>
              <w:spacing w:line="360" w:lineRule="auto"/>
              <w:rPr>
                <w:rFonts w:ascii="Calibri" w:hAnsi="Calibri" w:cs="Calibri"/>
                <w:b/>
                <w:sz w:val="20"/>
              </w:rPr>
            </w:pPr>
            <w:r w:rsidRPr="00FE787B">
              <w:rPr>
                <w:rFonts w:ascii="Calibri" w:hAnsi="Calibri" w:cs="Calibri"/>
                <w:b/>
                <w:noProof/>
                <w:sz w:val="20"/>
              </w:rPr>
              <w:lastRenderedPageBreak/>
              <w:drawing>
                <wp:inline distT="0" distB="0" distL="0" distR="0" wp14:anchorId="0ABB9A27" wp14:editId="500E0964">
                  <wp:extent cx="7010400" cy="3817914"/>
                  <wp:effectExtent l="0" t="0" r="0" b="0"/>
                  <wp:docPr id="21432247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17240" cy="3821639"/>
                          </a:xfrm>
                          <a:prstGeom prst="rect">
                            <a:avLst/>
                          </a:prstGeom>
                          <a:noFill/>
                          <a:ln>
                            <a:noFill/>
                          </a:ln>
                        </pic:spPr>
                      </pic:pic>
                    </a:graphicData>
                  </a:graphic>
                </wp:inline>
              </w:drawing>
            </w:r>
          </w:p>
        </w:tc>
      </w:tr>
      <w:tr w:rsidR="00A03574" w:rsidRPr="00FE787B" w14:paraId="3177E52A" w14:textId="77777777" w:rsidTr="00A03574">
        <w:tc>
          <w:tcPr>
            <w:tcW w:w="11766" w:type="dxa"/>
          </w:tcPr>
          <w:p w14:paraId="0392CABA" w14:textId="3B2E3B4E" w:rsidR="00A03574" w:rsidRPr="00FE787B" w:rsidRDefault="00A03574" w:rsidP="00DB0267">
            <w:pPr>
              <w:spacing w:line="360" w:lineRule="auto"/>
              <w:rPr>
                <w:rFonts w:ascii="Calibri" w:hAnsi="Calibri" w:cs="Calibri"/>
                <w:b/>
                <w:sz w:val="20"/>
              </w:rPr>
            </w:pPr>
            <w:r w:rsidRPr="00FE787B">
              <w:rPr>
                <w:rFonts w:ascii="Calibri" w:hAnsi="Calibri" w:cs="Calibri"/>
                <w:b/>
                <w:noProof/>
                <w:sz w:val="20"/>
              </w:rPr>
              <w:drawing>
                <wp:inline distT="0" distB="0" distL="0" distR="0" wp14:anchorId="46B18E22" wp14:editId="29CA46E2">
                  <wp:extent cx="7033260" cy="2628120"/>
                  <wp:effectExtent l="0" t="0" r="0" b="1270"/>
                  <wp:docPr id="1769647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46496" cy="2633066"/>
                          </a:xfrm>
                          <a:prstGeom prst="rect">
                            <a:avLst/>
                          </a:prstGeom>
                          <a:noFill/>
                          <a:ln>
                            <a:noFill/>
                          </a:ln>
                        </pic:spPr>
                      </pic:pic>
                    </a:graphicData>
                  </a:graphic>
                </wp:inline>
              </w:drawing>
            </w:r>
          </w:p>
        </w:tc>
      </w:tr>
    </w:tbl>
    <w:p w14:paraId="79B4CACD" w14:textId="77777777" w:rsidR="00DB0267" w:rsidRPr="00FE787B" w:rsidRDefault="00DB0267" w:rsidP="00DB0267">
      <w:pPr>
        <w:spacing w:line="360" w:lineRule="auto"/>
        <w:rPr>
          <w:rFonts w:ascii="Calibri" w:hAnsi="Calibri" w:cs="Calibri"/>
          <w:b/>
          <w:sz w:val="20"/>
        </w:rPr>
      </w:pPr>
    </w:p>
    <w:p w14:paraId="31C6FAB4" w14:textId="24477944" w:rsidR="00C235F5" w:rsidRPr="000E1262" w:rsidRDefault="00DB0267" w:rsidP="00DB0267">
      <w:pPr>
        <w:spacing w:line="360" w:lineRule="auto"/>
        <w:rPr>
          <w:rFonts w:ascii="Calibri" w:hAnsi="Calibri" w:cs="Calibri"/>
          <w:b/>
          <w:sz w:val="20"/>
        </w:rPr>
      </w:pPr>
      <w:r w:rsidRPr="00FE787B">
        <w:rPr>
          <w:rFonts w:ascii="Calibri" w:hAnsi="Calibri" w:cs="Calibri"/>
          <w:b/>
          <w:sz w:val="20"/>
        </w:rPr>
        <w:t>Section M – Verification/Validation and Signoff</w:t>
      </w:r>
    </w:p>
    <w:tbl>
      <w:tblPr>
        <w:tblStyle w:val="TableGrid"/>
        <w:tblW w:w="11199" w:type="dxa"/>
        <w:tblInd w:w="-1281" w:type="dxa"/>
        <w:tblLook w:val="04A0" w:firstRow="1" w:lastRow="0" w:firstColumn="1" w:lastColumn="0" w:noHBand="0" w:noVBand="1"/>
      </w:tblPr>
      <w:tblGrid>
        <w:gridCol w:w="1456"/>
        <w:gridCol w:w="726"/>
        <w:gridCol w:w="726"/>
        <w:gridCol w:w="726"/>
        <w:gridCol w:w="726"/>
        <w:gridCol w:w="726"/>
        <w:gridCol w:w="726"/>
        <w:gridCol w:w="726"/>
        <w:gridCol w:w="726"/>
        <w:gridCol w:w="726"/>
        <w:gridCol w:w="726"/>
        <w:gridCol w:w="726"/>
        <w:gridCol w:w="1757"/>
      </w:tblGrid>
      <w:tr w:rsidR="00C235F5" w:rsidRPr="00FE787B" w14:paraId="0CDBDB22" w14:textId="77777777" w:rsidTr="00D6305E">
        <w:tc>
          <w:tcPr>
            <w:tcW w:w="1456" w:type="dxa"/>
          </w:tcPr>
          <w:p w14:paraId="398C88FB"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Use Case</w:t>
            </w:r>
          </w:p>
        </w:tc>
        <w:tc>
          <w:tcPr>
            <w:tcW w:w="726" w:type="dxa"/>
          </w:tcPr>
          <w:p w14:paraId="5F6FEADC"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 xml:space="preserve">A </w:t>
            </w:r>
          </w:p>
        </w:tc>
        <w:tc>
          <w:tcPr>
            <w:tcW w:w="726" w:type="dxa"/>
          </w:tcPr>
          <w:p w14:paraId="6391E66B"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C</w:t>
            </w:r>
          </w:p>
        </w:tc>
        <w:tc>
          <w:tcPr>
            <w:tcW w:w="726" w:type="dxa"/>
          </w:tcPr>
          <w:p w14:paraId="6F41714F"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D</w:t>
            </w:r>
          </w:p>
        </w:tc>
        <w:tc>
          <w:tcPr>
            <w:tcW w:w="726" w:type="dxa"/>
          </w:tcPr>
          <w:p w14:paraId="3CA4C6C1"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E</w:t>
            </w:r>
          </w:p>
        </w:tc>
        <w:tc>
          <w:tcPr>
            <w:tcW w:w="726" w:type="dxa"/>
          </w:tcPr>
          <w:p w14:paraId="1869B90D"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F</w:t>
            </w:r>
          </w:p>
        </w:tc>
        <w:tc>
          <w:tcPr>
            <w:tcW w:w="726" w:type="dxa"/>
          </w:tcPr>
          <w:p w14:paraId="2AECE085"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G</w:t>
            </w:r>
          </w:p>
        </w:tc>
        <w:tc>
          <w:tcPr>
            <w:tcW w:w="726" w:type="dxa"/>
          </w:tcPr>
          <w:p w14:paraId="5C6E1C04"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H</w:t>
            </w:r>
          </w:p>
        </w:tc>
        <w:tc>
          <w:tcPr>
            <w:tcW w:w="726" w:type="dxa"/>
          </w:tcPr>
          <w:p w14:paraId="0735AD28"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I</w:t>
            </w:r>
          </w:p>
        </w:tc>
        <w:tc>
          <w:tcPr>
            <w:tcW w:w="726" w:type="dxa"/>
          </w:tcPr>
          <w:p w14:paraId="314099FE"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J</w:t>
            </w:r>
          </w:p>
        </w:tc>
        <w:tc>
          <w:tcPr>
            <w:tcW w:w="726" w:type="dxa"/>
          </w:tcPr>
          <w:p w14:paraId="16608389"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K</w:t>
            </w:r>
          </w:p>
        </w:tc>
        <w:tc>
          <w:tcPr>
            <w:tcW w:w="726" w:type="dxa"/>
          </w:tcPr>
          <w:p w14:paraId="0FA2E594"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L</w:t>
            </w:r>
          </w:p>
        </w:tc>
        <w:tc>
          <w:tcPr>
            <w:tcW w:w="1757" w:type="dxa"/>
          </w:tcPr>
          <w:p w14:paraId="774E2B30" w14:textId="77777777" w:rsidR="00C235F5" w:rsidRPr="00FE787B" w:rsidRDefault="00C235F5" w:rsidP="00DB0267">
            <w:pPr>
              <w:spacing w:line="360" w:lineRule="auto"/>
              <w:rPr>
                <w:rFonts w:ascii="Calibri" w:hAnsi="Calibri" w:cs="Calibri"/>
                <w:b/>
                <w:sz w:val="16"/>
              </w:rPr>
            </w:pPr>
            <w:r w:rsidRPr="00FE787B">
              <w:rPr>
                <w:rFonts w:ascii="Calibri" w:hAnsi="Calibri" w:cs="Calibri"/>
                <w:b/>
                <w:sz w:val="16"/>
              </w:rPr>
              <w:t>Project Lead Comments/Signoff</w:t>
            </w:r>
          </w:p>
        </w:tc>
      </w:tr>
      <w:tr w:rsidR="000E1262" w:rsidRPr="00FE787B" w14:paraId="40824E7E" w14:textId="77777777" w:rsidTr="00D6305E">
        <w:tc>
          <w:tcPr>
            <w:tcW w:w="1456" w:type="dxa"/>
          </w:tcPr>
          <w:p w14:paraId="69726338" w14:textId="77777777" w:rsidR="000E1262" w:rsidRPr="00FE787B" w:rsidRDefault="000E1262" w:rsidP="000E1262">
            <w:pPr>
              <w:spacing w:line="360" w:lineRule="auto"/>
              <w:rPr>
                <w:rFonts w:ascii="Calibri" w:hAnsi="Calibri" w:cs="Calibri"/>
                <w:sz w:val="16"/>
              </w:rPr>
            </w:pPr>
            <w:r w:rsidRPr="00FE787B">
              <w:rPr>
                <w:rFonts w:ascii="Calibri" w:hAnsi="Calibri" w:cs="Calibri"/>
                <w:sz w:val="16"/>
              </w:rPr>
              <w:t>View Report Card</w:t>
            </w:r>
          </w:p>
        </w:tc>
        <w:tc>
          <w:tcPr>
            <w:tcW w:w="726" w:type="dxa"/>
          </w:tcPr>
          <w:p w14:paraId="64553A33" w14:textId="1CC3F8D4"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252DA3AD" wp14:editId="62ECE256">
                  <wp:extent cx="314325" cy="314325"/>
                  <wp:effectExtent l="0" t="0" r="9525" b="9525"/>
                  <wp:docPr id="1772341841" name="Graphic 177234184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34A6B515" w14:textId="1F9D101E"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67800345" wp14:editId="350A6CFF">
                  <wp:extent cx="314325" cy="314325"/>
                  <wp:effectExtent l="0" t="0" r="9525" b="9525"/>
                  <wp:docPr id="1364275591" name="Graphic 136427559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7A7DB873" w14:textId="10DAC278"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33633AD4" wp14:editId="00D4AA91">
                  <wp:extent cx="314325" cy="314325"/>
                  <wp:effectExtent l="0" t="0" r="9525" b="9525"/>
                  <wp:docPr id="2077285601" name="Graphic 207728560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4419FB1B" w14:textId="4D40C0CE"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4831820A" wp14:editId="2E56A65B">
                  <wp:extent cx="314325" cy="314325"/>
                  <wp:effectExtent l="0" t="0" r="9525" b="9525"/>
                  <wp:docPr id="532546910" name="Graphic 5325469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33C300DE" w14:textId="5F7AD5F4"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066ED094" wp14:editId="6444768F">
                  <wp:extent cx="314325" cy="314325"/>
                  <wp:effectExtent l="0" t="0" r="9525" b="9525"/>
                  <wp:docPr id="1159382939" name="Graphic 115938293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5B05181E" w14:textId="6D6842AF"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53D31282" wp14:editId="6379E475">
                  <wp:extent cx="314325" cy="314325"/>
                  <wp:effectExtent l="0" t="0" r="9525" b="9525"/>
                  <wp:docPr id="69587869" name="Graphic 6958786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6D7B1E12" w14:textId="7CAE5B43"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47F0078F" wp14:editId="5E5EDA48">
                  <wp:extent cx="314325" cy="314325"/>
                  <wp:effectExtent l="0" t="0" r="9525" b="9525"/>
                  <wp:docPr id="802289418" name="Graphic 8022894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273D9D50" w14:textId="728431A7"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5471CC27" wp14:editId="2CB1DC8B">
                  <wp:extent cx="314325" cy="314325"/>
                  <wp:effectExtent l="0" t="0" r="9525" b="9525"/>
                  <wp:docPr id="402550622" name="Graphic 4025506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01C8DACF" w14:textId="33BFC289"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5E96D337" wp14:editId="5B31CFD4">
                  <wp:extent cx="314325" cy="314325"/>
                  <wp:effectExtent l="0" t="0" r="9525" b="9525"/>
                  <wp:docPr id="800855012" name="Graphic 8008550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117EFB63" w14:textId="4C20081F"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03E465C2" wp14:editId="6C206471">
                  <wp:extent cx="314325" cy="314325"/>
                  <wp:effectExtent l="0" t="0" r="9525" b="9525"/>
                  <wp:docPr id="1639103867" name="Graphic 163910386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4F7EC3AE" w14:textId="2795A653"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331A7BF8" wp14:editId="1A12AD51">
                  <wp:extent cx="314325" cy="314325"/>
                  <wp:effectExtent l="0" t="0" r="9525" b="9525"/>
                  <wp:docPr id="2042830526" name="Graphic 20428305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1757" w:type="dxa"/>
          </w:tcPr>
          <w:p w14:paraId="4D25DC54" w14:textId="77777777" w:rsidR="000E1262" w:rsidRPr="00FE787B" w:rsidRDefault="000E1262" w:rsidP="000E1262">
            <w:pPr>
              <w:spacing w:line="360" w:lineRule="auto"/>
              <w:rPr>
                <w:rFonts w:ascii="Calibri" w:hAnsi="Calibri" w:cs="Calibri"/>
                <w:sz w:val="16"/>
              </w:rPr>
            </w:pPr>
          </w:p>
        </w:tc>
      </w:tr>
      <w:tr w:rsidR="000E1262" w:rsidRPr="00FE787B" w14:paraId="5E8D8500" w14:textId="77777777" w:rsidTr="00D6305E">
        <w:tc>
          <w:tcPr>
            <w:tcW w:w="1456" w:type="dxa"/>
          </w:tcPr>
          <w:p w14:paraId="620A18A7" w14:textId="77777777" w:rsidR="000E1262" w:rsidRPr="00FE787B" w:rsidRDefault="000E1262" w:rsidP="000E1262">
            <w:pPr>
              <w:spacing w:line="360" w:lineRule="auto"/>
              <w:rPr>
                <w:rFonts w:ascii="Calibri" w:hAnsi="Calibri" w:cs="Calibri"/>
                <w:sz w:val="16"/>
              </w:rPr>
            </w:pPr>
            <w:r w:rsidRPr="00FE787B">
              <w:rPr>
                <w:rFonts w:ascii="Calibri" w:hAnsi="Calibri" w:cs="Calibri"/>
                <w:sz w:val="16"/>
              </w:rPr>
              <w:t>Select Courses to Teach</w:t>
            </w:r>
          </w:p>
        </w:tc>
        <w:tc>
          <w:tcPr>
            <w:tcW w:w="726" w:type="dxa"/>
          </w:tcPr>
          <w:p w14:paraId="3860B98D" w14:textId="34B3E9D0"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751DB1F7" wp14:editId="0F415608">
                  <wp:extent cx="314325" cy="314325"/>
                  <wp:effectExtent l="0" t="0" r="9525" b="9525"/>
                  <wp:docPr id="1161198104" name="Graphic 116119810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71BB2BDD" w14:textId="6C0440EF"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7A3C09E8" wp14:editId="6C54F780">
                  <wp:extent cx="314325" cy="314325"/>
                  <wp:effectExtent l="0" t="0" r="9525" b="9525"/>
                  <wp:docPr id="957347389" name="Graphic 95734738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348EAEBA" w14:textId="79A01E17"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0EAF5903" wp14:editId="77F68275">
                  <wp:extent cx="314325" cy="314325"/>
                  <wp:effectExtent l="0" t="0" r="9525" b="9525"/>
                  <wp:docPr id="279922365" name="Graphic 27992236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60D1EFB5" w14:textId="4D38BA0A"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1445E854" wp14:editId="58EE980F">
                  <wp:extent cx="314325" cy="314325"/>
                  <wp:effectExtent l="0" t="0" r="9525" b="9525"/>
                  <wp:docPr id="1284306400" name="Graphic 128430640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70E5E04C" w14:textId="31854004"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5FF59ACA" wp14:editId="6C402035">
                  <wp:extent cx="314325" cy="314325"/>
                  <wp:effectExtent l="0" t="0" r="9525" b="9525"/>
                  <wp:docPr id="1716203960" name="Graphic 171620396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3DDAB2E1" w14:textId="563E5789"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30B1065A" wp14:editId="124D6D89">
                  <wp:extent cx="314325" cy="314325"/>
                  <wp:effectExtent l="0" t="0" r="9525" b="9525"/>
                  <wp:docPr id="1965400320" name="Graphic 19654003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0A0D318A" w14:textId="77E8D41E"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3A1E8C8B" wp14:editId="41027DE6">
                  <wp:extent cx="314325" cy="314325"/>
                  <wp:effectExtent l="0" t="0" r="9525" b="9525"/>
                  <wp:docPr id="1100494126" name="Graphic 11004941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37323FC5" w14:textId="3E669B4F"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0161053D" wp14:editId="021298FB">
                  <wp:extent cx="314325" cy="314325"/>
                  <wp:effectExtent l="0" t="0" r="9525" b="9525"/>
                  <wp:docPr id="1711894012" name="Graphic 17118940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1DC52ABB" w14:textId="20FED29B"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6AE24EEF" wp14:editId="06FB23BC">
                  <wp:extent cx="314325" cy="314325"/>
                  <wp:effectExtent l="0" t="0" r="9525" b="9525"/>
                  <wp:docPr id="1376197380" name="Graphic 137619738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30050A52" w14:textId="31BA4042"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513FEB88" wp14:editId="1C3BAC28">
                  <wp:extent cx="314325" cy="314325"/>
                  <wp:effectExtent l="0" t="0" r="9525" b="9525"/>
                  <wp:docPr id="1829456314" name="Graphic 18294563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4C69C315" w14:textId="598FB632"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794D77B9" wp14:editId="2BF6F310">
                  <wp:extent cx="314325" cy="314325"/>
                  <wp:effectExtent l="0" t="0" r="9525" b="9525"/>
                  <wp:docPr id="577074141" name="Graphic 57707414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1757" w:type="dxa"/>
          </w:tcPr>
          <w:p w14:paraId="106DC78F" w14:textId="77777777" w:rsidR="000E1262" w:rsidRPr="00FE787B" w:rsidRDefault="000E1262" w:rsidP="000E1262">
            <w:pPr>
              <w:spacing w:line="360" w:lineRule="auto"/>
              <w:rPr>
                <w:rFonts w:ascii="Calibri" w:hAnsi="Calibri" w:cs="Calibri"/>
                <w:sz w:val="16"/>
              </w:rPr>
            </w:pPr>
          </w:p>
        </w:tc>
      </w:tr>
      <w:tr w:rsidR="000E1262" w:rsidRPr="00FE787B" w14:paraId="7E3BEB78" w14:textId="77777777" w:rsidTr="00D6305E">
        <w:tc>
          <w:tcPr>
            <w:tcW w:w="1456" w:type="dxa"/>
          </w:tcPr>
          <w:p w14:paraId="65D16018" w14:textId="33666155" w:rsidR="000E1262" w:rsidRPr="00FE787B" w:rsidRDefault="000E1262" w:rsidP="000E1262">
            <w:pPr>
              <w:spacing w:line="360" w:lineRule="auto"/>
              <w:rPr>
                <w:rFonts w:ascii="Calibri" w:hAnsi="Calibri" w:cs="Calibri"/>
                <w:sz w:val="16"/>
              </w:rPr>
            </w:pPr>
            <w:r w:rsidRPr="00FE787B">
              <w:rPr>
                <w:rFonts w:ascii="Calibri" w:hAnsi="Calibri" w:cs="Calibri"/>
                <w:sz w:val="16"/>
              </w:rPr>
              <w:lastRenderedPageBreak/>
              <w:t>Register for Courses</w:t>
            </w:r>
          </w:p>
        </w:tc>
        <w:tc>
          <w:tcPr>
            <w:tcW w:w="726" w:type="dxa"/>
          </w:tcPr>
          <w:p w14:paraId="2C6061C5" w14:textId="588E29C7"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60E58BF6" wp14:editId="61373FF2">
                  <wp:extent cx="314325" cy="314325"/>
                  <wp:effectExtent l="0" t="0" r="9525" b="9525"/>
                  <wp:docPr id="1117900677" name="Graphic 111790067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08938F5F" w14:textId="12A7CAD6"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4A1D256B" wp14:editId="5B31641E">
                  <wp:extent cx="314325" cy="314325"/>
                  <wp:effectExtent l="0" t="0" r="9525" b="9525"/>
                  <wp:docPr id="1013351523" name="Graphic 10133515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1FEFE9F5" w14:textId="46F7AF73"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2712ACD0" wp14:editId="127C7FD5">
                  <wp:extent cx="314325" cy="314325"/>
                  <wp:effectExtent l="0" t="0" r="9525" b="9525"/>
                  <wp:docPr id="705422286" name="Graphic 70542228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51EF298E" w14:textId="544C6478"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11B73473" wp14:editId="3C63E5FC">
                  <wp:extent cx="314325" cy="314325"/>
                  <wp:effectExtent l="0" t="0" r="9525" b="9525"/>
                  <wp:docPr id="2060964852" name="Graphic 206096485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5F1A0659" w14:textId="73206F83"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3E62E1E9" wp14:editId="72818215">
                  <wp:extent cx="314325" cy="314325"/>
                  <wp:effectExtent l="0" t="0" r="9525" b="9525"/>
                  <wp:docPr id="1648422177" name="Graphic 164842217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04727567" w14:textId="3F6FD525"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4050C502" wp14:editId="75A2AC06">
                  <wp:extent cx="314325" cy="314325"/>
                  <wp:effectExtent l="0" t="0" r="9525" b="9525"/>
                  <wp:docPr id="67851403" name="Graphic 6785140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360EA791" w14:textId="17A4AC63"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2375FE8D" wp14:editId="00B31DA0">
                  <wp:extent cx="314325" cy="314325"/>
                  <wp:effectExtent l="0" t="0" r="9525" b="9525"/>
                  <wp:docPr id="222480566" name="Graphic 22248056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6B3F3386" w14:textId="1E8381EB"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361BE435" wp14:editId="670E898D">
                  <wp:extent cx="314325" cy="314325"/>
                  <wp:effectExtent l="0" t="0" r="9525" b="9525"/>
                  <wp:docPr id="106412862" name="Graphic 10641286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72A89150" w14:textId="6B968EFA"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09F8090E" wp14:editId="0B8017DC">
                  <wp:extent cx="314325" cy="314325"/>
                  <wp:effectExtent l="0" t="0" r="9525" b="9525"/>
                  <wp:docPr id="604848295" name="Graphic 60484829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47DBB128" w14:textId="384835A7"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453F0735" wp14:editId="1E04574B">
                  <wp:extent cx="314325" cy="314325"/>
                  <wp:effectExtent l="0" t="0" r="9525" b="9525"/>
                  <wp:docPr id="1850151752" name="Graphic 185015175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726" w:type="dxa"/>
          </w:tcPr>
          <w:p w14:paraId="5228388D" w14:textId="3BD77438" w:rsidR="000E1262" w:rsidRPr="00FE787B" w:rsidRDefault="000E1262" w:rsidP="000E1262">
            <w:pPr>
              <w:spacing w:line="360" w:lineRule="auto"/>
              <w:rPr>
                <w:rFonts w:ascii="Calibri" w:hAnsi="Calibri" w:cs="Calibri"/>
                <w:sz w:val="16"/>
              </w:rPr>
            </w:pPr>
            <w:r w:rsidRPr="003A025D">
              <w:rPr>
                <w:rFonts w:ascii="Calibri" w:hAnsi="Calibri" w:cs="Calibri"/>
                <w:i/>
                <w:noProof/>
                <w:sz w:val="20"/>
              </w:rPr>
              <w:drawing>
                <wp:inline distT="0" distB="0" distL="0" distR="0" wp14:anchorId="53926627" wp14:editId="3265CFE5">
                  <wp:extent cx="314325" cy="314325"/>
                  <wp:effectExtent l="0" t="0" r="9525" b="9525"/>
                  <wp:docPr id="1062085857" name="Graphic 106208585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12675" name="Graphic 846412675" descr="Checkmark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14325" cy="314325"/>
                          </a:xfrm>
                          <a:prstGeom prst="rect">
                            <a:avLst/>
                          </a:prstGeom>
                        </pic:spPr>
                      </pic:pic>
                    </a:graphicData>
                  </a:graphic>
                </wp:inline>
              </w:drawing>
            </w:r>
          </w:p>
        </w:tc>
        <w:tc>
          <w:tcPr>
            <w:tcW w:w="1757" w:type="dxa"/>
          </w:tcPr>
          <w:p w14:paraId="6C0E5E13" w14:textId="77777777" w:rsidR="000E1262" w:rsidRPr="00FE787B" w:rsidRDefault="000E1262" w:rsidP="000E1262">
            <w:pPr>
              <w:spacing w:line="360" w:lineRule="auto"/>
              <w:rPr>
                <w:rFonts w:ascii="Calibri" w:hAnsi="Calibri" w:cs="Calibri"/>
                <w:sz w:val="16"/>
              </w:rPr>
            </w:pPr>
          </w:p>
        </w:tc>
      </w:tr>
    </w:tbl>
    <w:p w14:paraId="050700C3" w14:textId="77777777" w:rsidR="00FB3C87" w:rsidRPr="00FE787B" w:rsidRDefault="00FB3C87" w:rsidP="00DB0267">
      <w:pPr>
        <w:spacing w:line="360" w:lineRule="auto"/>
        <w:rPr>
          <w:rFonts w:ascii="Calibri" w:hAnsi="Calibri" w:cs="Calibri"/>
          <w:b/>
          <w:sz w:val="20"/>
        </w:rPr>
      </w:pPr>
    </w:p>
    <w:p w14:paraId="4C75D398" w14:textId="77777777" w:rsidR="00DB0267" w:rsidRPr="00FE787B" w:rsidRDefault="00DB0267" w:rsidP="00DB0267">
      <w:pPr>
        <w:spacing w:line="360" w:lineRule="auto"/>
        <w:rPr>
          <w:rFonts w:ascii="Calibri" w:hAnsi="Calibri" w:cs="Calibri"/>
          <w:b/>
          <w:sz w:val="20"/>
        </w:rPr>
      </w:pPr>
    </w:p>
    <w:p w14:paraId="5F43444F" w14:textId="77777777" w:rsidR="0061145D" w:rsidRPr="00FE787B" w:rsidRDefault="0061145D" w:rsidP="0061145D">
      <w:pPr>
        <w:spacing w:line="360" w:lineRule="auto"/>
        <w:rPr>
          <w:rFonts w:ascii="Calibri" w:hAnsi="Calibri" w:cs="Calibri"/>
          <w:b/>
          <w:sz w:val="20"/>
        </w:rPr>
      </w:pPr>
      <w:r w:rsidRPr="00FE787B">
        <w:rPr>
          <w:rFonts w:ascii="Calibri" w:hAnsi="Calibri" w:cs="Calibri"/>
          <w:b/>
          <w:sz w:val="20"/>
        </w:rPr>
        <w:t xml:space="preserve">Section N – Post Project Analysis </w:t>
      </w:r>
    </w:p>
    <w:p w14:paraId="216E1740" w14:textId="29E7CC11" w:rsidR="00142A06" w:rsidRPr="00FE787B" w:rsidRDefault="00142A06" w:rsidP="00142A06">
      <w:pPr>
        <w:pStyle w:val="paragraph"/>
        <w:numPr>
          <w:ilvl w:val="0"/>
          <w:numId w:val="6"/>
        </w:numPr>
        <w:spacing w:before="0" w:beforeAutospacing="0" w:after="0" w:afterAutospacing="0"/>
        <w:textAlignment w:val="baseline"/>
        <w:rPr>
          <w:rStyle w:val="eop"/>
          <w:rFonts w:asciiTheme="minorHAnsi" w:hAnsiTheme="minorHAnsi" w:cstheme="minorHAnsi"/>
          <w:sz w:val="20"/>
          <w:szCs w:val="20"/>
          <w:lang w:val="en-AU"/>
        </w:rPr>
      </w:pPr>
      <w:r w:rsidRPr="00FE787B">
        <w:rPr>
          <w:rStyle w:val="normaltextrun"/>
          <w:rFonts w:asciiTheme="minorHAnsi" w:eastAsiaTheme="majorEastAsia" w:hAnsiTheme="minorHAnsi" w:cstheme="minorHAnsi"/>
          <w:sz w:val="20"/>
          <w:szCs w:val="20"/>
          <w:lang w:val="en-AU"/>
        </w:rPr>
        <w:t>A range of at least 3 software development methodologies being used for similar Projects in industry - A table format with the name of the methodology, a brief description,</w:t>
      </w:r>
      <w:r w:rsidRPr="00FE787B">
        <w:rPr>
          <w:rStyle w:val="eop"/>
          <w:rFonts w:asciiTheme="minorHAnsi" w:hAnsiTheme="minorHAnsi" w:cstheme="minorHAnsi"/>
          <w:sz w:val="20"/>
          <w:szCs w:val="20"/>
          <w:lang w:val="en-AU"/>
        </w:rPr>
        <w:t> </w:t>
      </w:r>
      <w:r w:rsidRPr="00FE787B">
        <w:rPr>
          <w:rStyle w:val="normaltextrun"/>
          <w:rFonts w:asciiTheme="minorHAnsi" w:eastAsiaTheme="majorEastAsia" w:hAnsiTheme="minorHAnsi" w:cstheme="minorHAnsi"/>
          <w:sz w:val="20"/>
          <w:szCs w:val="20"/>
          <w:lang w:val="en-AU"/>
        </w:rPr>
        <w:t>the advantages, and disadvantages would suffice.</w:t>
      </w:r>
    </w:p>
    <w:tbl>
      <w:tblPr>
        <w:tblStyle w:val="TableGrid"/>
        <w:tblW w:w="0" w:type="auto"/>
        <w:tblLook w:val="04A0" w:firstRow="1" w:lastRow="0" w:firstColumn="1" w:lastColumn="0" w:noHBand="0" w:noVBand="1"/>
      </w:tblPr>
      <w:tblGrid>
        <w:gridCol w:w="2254"/>
        <w:gridCol w:w="2254"/>
        <w:gridCol w:w="2254"/>
        <w:gridCol w:w="2254"/>
      </w:tblGrid>
      <w:tr w:rsidR="00142A06" w:rsidRPr="00FE787B" w14:paraId="2DBA4256" w14:textId="77777777" w:rsidTr="00142A06">
        <w:tc>
          <w:tcPr>
            <w:tcW w:w="2254" w:type="dxa"/>
          </w:tcPr>
          <w:p w14:paraId="050BD166" w14:textId="113E348D" w:rsidR="00142A06" w:rsidRPr="00FE787B" w:rsidRDefault="00142A06" w:rsidP="00142A06">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t>Methodology</w:t>
            </w:r>
          </w:p>
        </w:tc>
        <w:tc>
          <w:tcPr>
            <w:tcW w:w="2254" w:type="dxa"/>
          </w:tcPr>
          <w:p w14:paraId="316CE63C" w14:textId="41083DEE" w:rsidR="00142A06" w:rsidRPr="00FE787B" w:rsidRDefault="00142A06" w:rsidP="00142A06">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t>Description</w:t>
            </w:r>
          </w:p>
        </w:tc>
        <w:tc>
          <w:tcPr>
            <w:tcW w:w="2254" w:type="dxa"/>
          </w:tcPr>
          <w:p w14:paraId="39C95DC5" w14:textId="170BDA93" w:rsidR="00142A06" w:rsidRPr="00FE787B" w:rsidRDefault="00142A06" w:rsidP="00142A06">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t>Advantage</w:t>
            </w:r>
          </w:p>
        </w:tc>
        <w:tc>
          <w:tcPr>
            <w:tcW w:w="2254" w:type="dxa"/>
          </w:tcPr>
          <w:p w14:paraId="7D1F1D76" w14:textId="52899F8B" w:rsidR="00142A06" w:rsidRPr="00FE787B" w:rsidRDefault="00142A06" w:rsidP="00142A06">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t>Disadvantage</w:t>
            </w:r>
          </w:p>
        </w:tc>
      </w:tr>
      <w:tr w:rsidR="006A0F30" w:rsidRPr="00FE787B" w14:paraId="60E7C3B8" w14:textId="77777777" w:rsidTr="00142A06">
        <w:tc>
          <w:tcPr>
            <w:tcW w:w="2254" w:type="dxa"/>
          </w:tcPr>
          <w:p w14:paraId="5D8FAA7E" w14:textId="0D86928B"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t>Agile</w:t>
            </w:r>
          </w:p>
        </w:tc>
        <w:tc>
          <w:tcPr>
            <w:tcW w:w="2254" w:type="dxa"/>
          </w:tcPr>
          <w:p w14:paraId="6B8C8806" w14:textId="2BB156A8"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Iterative and incremental approach with a focus on flexibility and adaptation</w:t>
            </w:r>
          </w:p>
        </w:tc>
        <w:tc>
          <w:tcPr>
            <w:tcW w:w="2254" w:type="dxa"/>
          </w:tcPr>
          <w:p w14:paraId="094B4FBC" w14:textId="4D562B18"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 xml:space="preserve">Fast feedback and delivery, </w:t>
            </w:r>
            <w:r w:rsidRPr="00FE787B">
              <w:rPr>
                <w:rFonts w:ascii="Calibri" w:hAnsi="Calibri" w:cs="Calibri"/>
                <w:bCs/>
                <w:sz w:val="20"/>
                <w:lang w:val="en-AU"/>
              </w:rPr>
              <w:br/>
              <w:t xml:space="preserve">Adapts to changing requirements, </w:t>
            </w:r>
            <w:r w:rsidRPr="00FE787B">
              <w:rPr>
                <w:rFonts w:ascii="Calibri" w:hAnsi="Calibri" w:cs="Calibri"/>
                <w:bCs/>
                <w:sz w:val="20"/>
                <w:lang w:val="en-AU"/>
              </w:rPr>
              <w:br/>
              <w:t xml:space="preserve">Focus on continuous improvement </w:t>
            </w:r>
          </w:p>
        </w:tc>
        <w:tc>
          <w:tcPr>
            <w:tcW w:w="2254" w:type="dxa"/>
          </w:tcPr>
          <w:p w14:paraId="7DC01D2B" w14:textId="77777777" w:rsidR="006A0F30" w:rsidRPr="00FE787B" w:rsidRDefault="006A0F30" w:rsidP="006A0F30">
            <w:pPr>
              <w:spacing w:line="360" w:lineRule="auto"/>
              <w:rPr>
                <w:rFonts w:ascii="Calibri" w:hAnsi="Calibri" w:cs="Calibri"/>
                <w:bCs/>
                <w:sz w:val="20"/>
              </w:rPr>
            </w:pPr>
            <w:r w:rsidRPr="00FE787B">
              <w:rPr>
                <w:rFonts w:ascii="Calibri" w:hAnsi="Calibri" w:cs="Calibri"/>
                <w:bCs/>
                <w:sz w:val="20"/>
              </w:rPr>
              <w:t>Requires strong communication and teamwork,</w:t>
            </w:r>
            <w:r w:rsidRPr="00FE787B">
              <w:rPr>
                <w:rFonts w:ascii="Calibri" w:hAnsi="Calibri" w:cs="Calibri"/>
                <w:bCs/>
                <w:sz w:val="20"/>
              </w:rPr>
              <w:br/>
              <w:t>Can lack upfront planning and documentation,</w:t>
            </w:r>
          </w:p>
          <w:p w14:paraId="293E9506" w14:textId="4E2BF893"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Can be difficult to manage large projects</w:t>
            </w:r>
          </w:p>
        </w:tc>
      </w:tr>
      <w:tr w:rsidR="006A0F30" w:rsidRPr="00FE787B" w14:paraId="7F7CC236" w14:textId="77777777" w:rsidTr="00142A06">
        <w:tc>
          <w:tcPr>
            <w:tcW w:w="2254" w:type="dxa"/>
          </w:tcPr>
          <w:p w14:paraId="364C610E" w14:textId="193A76BE"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t>Waterfall</w:t>
            </w:r>
          </w:p>
        </w:tc>
        <w:tc>
          <w:tcPr>
            <w:tcW w:w="2254" w:type="dxa"/>
          </w:tcPr>
          <w:p w14:paraId="2B342F8D" w14:textId="07EC0648"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A sequential, linear approach with defined phases</w:t>
            </w:r>
          </w:p>
        </w:tc>
        <w:tc>
          <w:tcPr>
            <w:tcW w:w="2254" w:type="dxa"/>
          </w:tcPr>
          <w:p w14:paraId="0C11096B" w14:textId="04B9BAB2"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 xml:space="preserve">Clear roadmap and scope control, </w:t>
            </w:r>
            <w:r w:rsidRPr="00FE787B">
              <w:rPr>
                <w:rFonts w:ascii="Calibri" w:hAnsi="Calibri" w:cs="Calibri"/>
                <w:bCs/>
                <w:sz w:val="20"/>
                <w:lang w:val="en-AU"/>
              </w:rPr>
              <w:br/>
              <w:t>Well documented processes,</w:t>
            </w:r>
            <w:r w:rsidRPr="00FE787B">
              <w:rPr>
                <w:rFonts w:ascii="Calibri" w:hAnsi="Calibri" w:cs="Calibri"/>
                <w:bCs/>
                <w:sz w:val="20"/>
                <w:lang w:val="en-AU"/>
              </w:rPr>
              <w:br/>
              <w:t>Predictable delivery timelines</w:t>
            </w:r>
          </w:p>
        </w:tc>
        <w:tc>
          <w:tcPr>
            <w:tcW w:w="2254" w:type="dxa"/>
          </w:tcPr>
          <w:p w14:paraId="643BFD87" w14:textId="77777777" w:rsidR="006A0F30" w:rsidRPr="00FE787B" w:rsidRDefault="006A0F30" w:rsidP="006A0F30">
            <w:pPr>
              <w:spacing w:line="360" w:lineRule="auto"/>
              <w:rPr>
                <w:rFonts w:ascii="Calibri" w:hAnsi="Calibri" w:cs="Calibri"/>
                <w:bCs/>
                <w:sz w:val="20"/>
              </w:rPr>
            </w:pPr>
            <w:r w:rsidRPr="00FE787B">
              <w:rPr>
                <w:rFonts w:ascii="Calibri" w:hAnsi="Calibri" w:cs="Calibri"/>
                <w:bCs/>
                <w:sz w:val="20"/>
              </w:rPr>
              <w:t>Less flexible to changing requirements,</w:t>
            </w:r>
          </w:p>
          <w:p w14:paraId="6C7A0D17" w14:textId="77777777" w:rsidR="006A0F30" w:rsidRPr="00FE787B" w:rsidRDefault="006A0F30" w:rsidP="006A0F30">
            <w:pPr>
              <w:spacing w:line="360" w:lineRule="auto"/>
              <w:rPr>
                <w:rFonts w:ascii="Calibri" w:hAnsi="Calibri" w:cs="Calibri"/>
                <w:bCs/>
                <w:sz w:val="20"/>
              </w:rPr>
            </w:pPr>
            <w:r w:rsidRPr="00FE787B">
              <w:rPr>
                <w:rFonts w:ascii="Calibri" w:hAnsi="Calibri" w:cs="Calibri"/>
                <w:bCs/>
                <w:sz w:val="20"/>
              </w:rPr>
              <w:t>Can lead to late-stage errors,</w:t>
            </w:r>
          </w:p>
          <w:p w14:paraId="04A31582" w14:textId="21551E86"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Can be slow for smaller projects</w:t>
            </w:r>
          </w:p>
        </w:tc>
      </w:tr>
      <w:tr w:rsidR="006A0F30" w:rsidRPr="00FE787B" w14:paraId="79C06DC7" w14:textId="77777777" w:rsidTr="00142A06">
        <w:tc>
          <w:tcPr>
            <w:tcW w:w="2254" w:type="dxa"/>
          </w:tcPr>
          <w:p w14:paraId="70339557" w14:textId="66259402"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t>Rapid Application Development (RAD)</w:t>
            </w:r>
          </w:p>
        </w:tc>
        <w:tc>
          <w:tcPr>
            <w:tcW w:w="2254" w:type="dxa"/>
          </w:tcPr>
          <w:p w14:paraId="05F51109" w14:textId="5980B533"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Prototyping-based approach with an emphasis on quick feedback and delivery</w:t>
            </w:r>
          </w:p>
        </w:tc>
        <w:tc>
          <w:tcPr>
            <w:tcW w:w="2254" w:type="dxa"/>
          </w:tcPr>
          <w:p w14:paraId="39B43A0C" w14:textId="77777777" w:rsidR="006A0F30" w:rsidRPr="00FE787B" w:rsidRDefault="006A0F30" w:rsidP="006A0F30">
            <w:pPr>
              <w:spacing w:line="360" w:lineRule="auto"/>
              <w:rPr>
                <w:rFonts w:ascii="Calibri" w:hAnsi="Calibri" w:cs="Calibri"/>
                <w:bCs/>
                <w:sz w:val="20"/>
              </w:rPr>
            </w:pPr>
            <w:r w:rsidRPr="00FE787B">
              <w:rPr>
                <w:rFonts w:ascii="Calibri" w:hAnsi="Calibri" w:cs="Calibri"/>
                <w:bCs/>
                <w:sz w:val="20"/>
              </w:rPr>
              <w:t>Fast initial development and time-to-market,</w:t>
            </w:r>
          </w:p>
          <w:p w14:paraId="5223B400" w14:textId="77777777" w:rsidR="006A0F30" w:rsidRPr="00FE787B" w:rsidRDefault="006A0F30" w:rsidP="006A0F30">
            <w:pPr>
              <w:spacing w:line="360" w:lineRule="auto"/>
              <w:rPr>
                <w:rFonts w:ascii="Calibri" w:hAnsi="Calibri" w:cs="Calibri"/>
                <w:bCs/>
                <w:sz w:val="20"/>
              </w:rPr>
            </w:pPr>
            <w:r w:rsidRPr="00FE787B">
              <w:rPr>
                <w:rFonts w:ascii="Calibri" w:hAnsi="Calibri" w:cs="Calibri"/>
                <w:bCs/>
                <w:sz w:val="20"/>
              </w:rPr>
              <w:t>Enables early testing and user involvement,</w:t>
            </w:r>
          </w:p>
          <w:p w14:paraId="259B4570" w14:textId="3EBD5571"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Can reduce development risks</w:t>
            </w:r>
          </w:p>
        </w:tc>
        <w:tc>
          <w:tcPr>
            <w:tcW w:w="2254" w:type="dxa"/>
          </w:tcPr>
          <w:p w14:paraId="0083AA0B" w14:textId="77777777" w:rsidR="006A0F30" w:rsidRPr="00FE787B" w:rsidRDefault="006A0F30" w:rsidP="006A0F30">
            <w:pPr>
              <w:spacing w:line="360" w:lineRule="auto"/>
              <w:rPr>
                <w:rFonts w:ascii="Calibri" w:hAnsi="Calibri" w:cs="Calibri"/>
                <w:bCs/>
                <w:sz w:val="20"/>
              </w:rPr>
            </w:pPr>
            <w:r w:rsidRPr="00FE787B">
              <w:rPr>
                <w:rFonts w:ascii="Calibri" w:hAnsi="Calibri" w:cs="Calibri"/>
                <w:bCs/>
                <w:sz w:val="20"/>
              </w:rPr>
              <w:t>Can lack detailed documentation and design,</w:t>
            </w:r>
          </w:p>
          <w:p w14:paraId="561F213E" w14:textId="77777777" w:rsidR="006A0F30" w:rsidRPr="00FE787B" w:rsidRDefault="006A0F30" w:rsidP="006A0F30">
            <w:pPr>
              <w:spacing w:line="360" w:lineRule="auto"/>
              <w:rPr>
                <w:rFonts w:ascii="Calibri" w:hAnsi="Calibri" w:cs="Calibri"/>
                <w:bCs/>
                <w:sz w:val="20"/>
              </w:rPr>
            </w:pPr>
            <w:r w:rsidRPr="00FE787B">
              <w:rPr>
                <w:rFonts w:ascii="Calibri" w:hAnsi="Calibri" w:cs="Calibri"/>
                <w:bCs/>
                <w:sz w:val="20"/>
              </w:rPr>
              <w:t>Less suited for complex or large projects,</w:t>
            </w:r>
          </w:p>
          <w:p w14:paraId="50C391E2" w14:textId="034B18AD" w:rsidR="006A0F30" w:rsidRPr="00FE787B" w:rsidRDefault="006A0F30" w:rsidP="006A0F30">
            <w:pPr>
              <w:pStyle w:val="paragraph"/>
              <w:spacing w:before="0" w:beforeAutospacing="0" w:after="0" w:afterAutospacing="0"/>
              <w:textAlignment w:val="baseline"/>
              <w:rPr>
                <w:rStyle w:val="eop"/>
                <w:rFonts w:asciiTheme="minorHAnsi" w:hAnsiTheme="minorHAnsi" w:cstheme="minorHAnsi"/>
                <w:sz w:val="20"/>
                <w:szCs w:val="20"/>
                <w:lang w:val="en-AU"/>
              </w:rPr>
            </w:pPr>
            <w:r w:rsidRPr="00FE787B">
              <w:rPr>
                <w:rFonts w:ascii="Calibri" w:hAnsi="Calibri" w:cs="Calibri"/>
                <w:bCs/>
                <w:sz w:val="20"/>
                <w:lang w:val="en-AU"/>
              </w:rPr>
              <w:t>Can be challenging to maintain and scale</w:t>
            </w:r>
          </w:p>
        </w:tc>
      </w:tr>
    </w:tbl>
    <w:p w14:paraId="723A0998" w14:textId="77777777" w:rsidR="00142A06" w:rsidRPr="00FE787B" w:rsidRDefault="00142A06" w:rsidP="00142A06">
      <w:pPr>
        <w:pStyle w:val="paragraph"/>
        <w:spacing w:before="0" w:beforeAutospacing="0" w:after="0" w:afterAutospacing="0"/>
        <w:textAlignment w:val="baseline"/>
        <w:rPr>
          <w:rStyle w:val="eop"/>
          <w:rFonts w:asciiTheme="minorHAnsi" w:hAnsiTheme="minorHAnsi" w:cstheme="minorHAnsi"/>
          <w:sz w:val="20"/>
          <w:szCs w:val="20"/>
          <w:lang w:val="en-AU"/>
        </w:rPr>
      </w:pPr>
    </w:p>
    <w:p w14:paraId="6335B754" w14:textId="4254517D" w:rsidR="002A654D" w:rsidRPr="00FE787B" w:rsidRDefault="00142A06" w:rsidP="002A654D">
      <w:pPr>
        <w:pStyle w:val="paragraph"/>
        <w:numPr>
          <w:ilvl w:val="0"/>
          <w:numId w:val="6"/>
        </w:numPr>
        <w:spacing w:before="0" w:beforeAutospacing="0" w:after="0" w:afterAutospacing="0"/>
        <w:textAlignment w:val="baseline"/>
        <w:rPr>
          <w:rStyle w:val="eop"/>
          <w:rFonts w:asciiTheme="minorHAnsi" w:hAnsiTheme="minorHAnsi" w:cstheme="minorHAnsi"/>
          <w:sz w:val="20"/>
          <w:szCs w:val="20"/>
          <w:lang w:val="en-AU"/>
        </w:rPr>
      </w:pPr>
      <w:r w:rsidRPr="00FE787B">
        <w:rPr>
          <w:rStyle w:val="normaltextrun"/>
          <w:rFonts w:asciiTheme="minorHAnsi" w:eastAsiaTheme="majorEastAsia" w:hAnsiTheme="minorHAnsi" w:cstheme="minorHAnsi"/>
          <w:sz w:val="20"/>
          <w:szCs w:val="20"/>
          <w:lang w:val="en-AU"/>
        </w:rPr>
        <w:t>What would have been the most suitable methodology for this type of application. Explain your choice by describing the software development life cycle in the context of the selected methodology.</w:t>
      </w:r>
      <w:r w:rsidRPr="00FE787B">
        <w:rPr>
          <w:rStyle w:val="eop"/>
          <w:rFonts w:asciiTheme="minorHAnsi" w:hAnsiTheme="minorHAnsi" w:cstheme="minorHAnsi"/>
          <w:sz w:val="20"/>
          <w:szCs w:val="20"/>
          <w:lang w:val="en-AU"/>
        </w:rPr>
        <w:t> </w:t>
      </w:r>
    </w:p>
    <w:p w14:paraId="6B1DE6DB" w14:textId="77777777" w:rsidR="002A654D" w:rsidRPr="00FE787B" w:rsidRDefault="002A654D" w:rsidP="002B09DA">
      <w:pPr>
        <w:pStyle w:val="NoSpacing"/>
        <w:rPr>
          <w:rStyle w:val="eop"/>
          <w:rFonts w:cstheme="minorHAnsi"/>
          <w:sz w:val="20"/>
          <w:szCs w:val="20"/>
        </w:rPr>
      </w:pPr>
    </w:p>
    <w:p w14:paraId="014FEBB3" w14:textId="77777777" w:rsidR="002B09DA" w:rsidRPr="002B09DA" w:rsidRDefault="002B09DA" w:rsidP="002B09DA">
      <w:pPr>
        <w:pStyle w:val="NoSpacing"/>
        <w:rPr>
          <w:rStyle w:val="eop"/>
          <w:rFonts w:cstheme="minorHAnsi"/>
          <w:sz w:val="20"/>
          <w:szCs w:val="20"/>
        </w:rPr>
      </w:pPr>
      <w:r w:rsidRPr="002B09DA">
        <w:rPr>
          <w:rStyle w:val="eop"/>
          <w:rFonts w:cstheme="minorHAnsi"/>
          <w:sz w:val="20"/>
          <w:szCs w:val="20"/>
        </w:rPr>
        <w:t>Agile is the preferred development methodology for online business applications at ITWorks, and is the most suitable in the case of the development of the Enrolment System Application (a web app) as it is not held to the same rigid time structure that is normally associated with the Waterfall methodology.  This leads to a more flexible approach more in line with the Agile and Rapid Application Development (RAD) methodologies, allowing for iterative development.</w:t>
      </w:r>
    </w:p>
    <w:p w14:paraId="45BEEFE2" w14:textId="7211E606" w:rsidR="007E42C4" w:rsidRDefault="002B09DA" w:rsidP="002B09DA">
      <w:pPr>
        <w:pStyle w:val="NoSpacing"/>
        <w:rPr>
          <w:rStyle w:val="eop"/>
          <w:rFonts w:cstheme="minorHAnsi"/>
          <w:sz w:val="20"/>
          <w:szCs w:val="20"/>
        </w:rPr>
      </w:pPr>
      <w:r w:rsidRPr="002B09DA">
        <w:rPr>
          <w:rStyle w:val="eop"/>
          <w:rFonts w:cstheme="minorHAnsi"/>
          <w:sz w:val="20"/>
          <w:szCs w:val="20"/>
        </w:rPr>
        <w:t>Again, Agile was selected over RAD, as development of the Enrolment System Application does not require the prototyping required within the RAD methodology.  Planning and documentation instead is implemented to support Agile’s iterative development process.</w:t>
      </w:r>
    </w:p>
    <w:p w14:paraId="5BB7E74A" w14:textId="77777777" w:rsidR="002B09DA" w:rsidRPr="00FE787B" w:rsidRDefault="002B09DA" w:rsidP="002B09DA">
      <w:pPr>
        <w:pStyle w:val="NoSpacing"/>
        <w:rPr>
          <w:rStyle w:val="eop"/>
          <w:rFonts w:cstheme="minorHAnsi"/>
          <w:sz w:val="20"/>
          <w:szCs w:val="20"/>
        </w:rPr>
      </w:pPr>
    </w:p>
    <w:p w14:paraId="22FDFDF8" w14:textId="13ED5AF4" w:rsidR="00142A06" w:rsidRPr="00FE787B" w:rsidRDefault="00142A06" w:rsidP="00142A06">
      <w:pPr>
        <w:pStyle w:val="paragraph"/>
        <w:numPr>
          <w:ilvl w:val="0"/>
          <w:numId w:val="6"/>
        </w:numPr>
        <w:spacing w:before="0" w:beforeAutospacing="0" w:after="0" w:afterAutospacing="0" w:line="360" w:lineRule="auto"/>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lastRenderedPageBreak/>
        <w:t>A list of suggestions of how the Organi</w:t>
      </w:r>
      <w:r w:rsidR="00FE787B" w:rsidRPr="00FE787B">
        <w:rPr>
          <w:rStyle w:val="eop"/>
          <w:rFonts w:asciiTheme="minorHAnsi" w:hAnsiTheme="minorHAnsi" w:cstheme="minorHAnsi"/>
          <w:sz w:val="20"/>
          <w:szCs w:val="20"/>
          <w:lang w:val="en-AU"/>
        </w:rPr>
        <w:t>s</w:t>
      </w:r>
      <w:r w:rsidRPr="00FE787B">
        <w:rPr>
          <w:rStyle w:val="eop"/>
          <w:rFonts w:asciiTheme="minorHAnsi" w:hAnsiTheme="minorHAnsi" w:cstheme="minorHAnsi"/>
          <w:sz w:val="20"/>
          <w:szCs w:val="20"/>
          <w:lang w:val="en-AU"/>
        </w:rPr>
        <w:t xml:space="preserve">ations current policies and procedures could be improved. Your suggestion focus on the technical (2 suggestions) and non-technical (2 suggestions) </w:t>
      </w:r>
      <w:r w:rsidR="00297871" w:rsidRPr="00FE787B">
        <w:rPr>
          <w:rStyle w:val="eop"/>
          <w:rFonts w:asciiTheme="minorHAnsi" w:hAnsiTheme="minorHAnsi" w:cstheme="minorHAnsi"/>
          <w:sz w:val="20"/>
          <w:szCs w:val="20"/>
          <w:lang w:val="en-AU"/>
        </w:rPr>
        <w:t>processes,</w:t>
      </w:r>
      <w:r w:rsidRPr="00FE787B">
        <w:rPr>
          <w:rStyle w:val="eop"/>
          <w:rFonts w:asciiTheme="minorHAnsi" w:hAnsiTheme="minorHAnsi" w:cstheme="minorHAnsi"/>
          <w:sz w:val="20"/>
          <w:szCs w:val="20"/>
          <w:lang w:val="en-AU"/>
        </w:rPr>
        <w:t xml:space="preserve"> procedures and standards.</w:t>
      </w:r>
    </w:p>
    <w:tbl>
      <w:tblPr>
        <w:tblStyle w:val="TableGrid"/>
        <w:tblW w:w="11057" w:type="dxa"/>
        <w:tblInd w:w="-856" w:type="dxa"/>
        <w:tblLook w:val="04A0" w:firstRow="1" w:lastRow="0" w:firstColumn="1" w:lastColumn="0" w:noHBand="0" w:noVBand="1"/>
      </w:tblPr>
      <w:tblGrid>
        <w:gridCol w:w="2541"/>
        <w:gridCol w:w="1320"/>
        <w:gridCol w:w="3497"/>
        <w:gridCol w:w="3699"/>
      </w:tblGrid>
      <w:tr w:rsidR="006A0F30" w:rsidRPr="00FE787B" w14:paraId="4CD7760A" w14:textId="77777777" w:rsidTr="000C1883">
        <w:tc>
          <w:tcPr>
            <w:tcW w:w="2552" w:type="dxa"/>
          </w:tcPr>
          <w:p w14:paraId="39870DC9" w14:textId="77777777" w:rsidR="006A0F30" w:rsidRPr="00FE787B" w:rsidRDefault="006A0F30" w:rsidP="000C1883">
            <w:pPr>
              <w:spacing w:line="360" w:lineRule="auto"/>
              <w:rPr>
                <w:rFonts w:ascii="Calibri" w:hAnsi="Calibri" w:cs="Calibri"/>
                <w:b/>
                <w:sz w:val="20"/>
              </w:rPr>
            </w:pPr>
            <w:r w:rsidRPr="00FE787B">
              <w:rPr>
                <w:rFonts w:ascii="Calibri" w:hAnsi="Calibri" w:cs="Calibri"/>
                <w:b/>
                <w:sz w:val="20"/>
              </w:rPr>
              <w:t>Current Policy and Procedure</w:t>
            </w:r>
          </w:p>
        </w:tc>
        <w:tc>
          <w:tcPr>
            <w:tcW w:w="1276" w:type="dxa"/>
          </w:tcPr>
          <w:p w14:paraId="0D289AA2" w14:textId="77777777" w:rsidR="006A0F30" w:rsidRPr="00FE787B" w:rsidRDefault="006A0F30" w:rsidP="000C1883">
            <w:pPr>
              <w:spacing w:line="360" w:lineRule="auto"/>
              <w:rPr>
                <w:rFonts w:ascii="Calibri" w:hAnsi="Calibri" w:cs="Calibri"/>
                <w:b/>
                <w:sz w:val="20"/>
              </w:rPr>
            </w:pPr>
            <w:r w:rsidRPr="00FE787B">
              <w:rPr>
                <w:rFonts w:ascii="Calibri" w:hAnsi="Calibri" w:cs="Calibri"/>
                <w:b/>
                <w:sz w:val="20"/>
              </w:rPr>
              <w:t>Category</w:t>
            </w:r>
          </w:p>
        </w:tc>
        <w:tc>
          <w:tcPr>
            <w:tcW w:w="3513" w:type="dxa"/>
          </w:tcPr>
          <w:p w14:paraId="69C0FEAF" w14:textId="77777777" w:rsidR="006A0F30" w:rsidRPr="00FE787B" w:rsidRDefault="006A0F30" w:rsidP="000C1883">
            <w:pPr>
              <w:spacing w:line="360" w:lineRule="auto"/>
              <w:rPr>
                <w:rFonts w:ascii="Calibri" w:hAnsi="Calibri" w:cs="Calibri"/>
                <w:b/>
                <w:sz w:val="20"/>
              </w:rPr>
            </w:pPr>
            <w:r w:rsidRPr="00FE787B">
              <w:rPr>
                <w:rFonts w:ascii="Calibri" w:hAnsi="Calibri" w:cs="Calibri"/>
                <w:b/>
                <w:sz w:val="20"/>
              </w:rPr>
              <w:t>Proposed Improvement</w:t>
            </w:r>
          </w:p>
        </w:tc>
        <w:tc>
          <w:tcPr>
            <w:tcW w:w="3716" w:type="dxa"/>
          </w:tcPr>
          <w:p w14:paraId="2BF76481" w14:textId="77777777" w:rsidR="006A0F30" w:rsidRPr="00FE787B" w:rsidRDefault="006A0F30" w:rsidP="000C1883">
            <w:pPr>
              <w:spacing w:line="360" w:lineRule="auto"/>
              <w:rPr>
                <w:rFonts w:ascii="Calibri" w:hAnsi="Calibri" w:cs="Calibri"/>
                <w:b/>
                <w:sz w:val="20"/>
              </w:rPr>
            </w:pPr>
            <w:r w:rsidRPr="00FE787B">
              <w:rPr>
                <w:rFonts w:ascii="Calibri" w:hAnsi="Calibri" w:cs="Calibri"/>
                <w:b/>
                <w:sz w:val="20"/>
              </w:rPr>
              <w:t>Justification</w:t>
            </w:r>
          </w:p>
        </w:tc>
      </w:tr>
      <w:tr w:rsidR="006A0F30" w:rsidRPr="00FE787B" w14:paraId="056B1F9B" w14:textId="77777777" w:rsidTr="000C1883">
        <w:tc>
          <w:tcPr>
            <w:tcW w:w="2552" w:type="dxa"/>
          </w:tcPr>
          <w:p w14:paraId="00D83AEC"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2.1.3.1 Modelling tool is Star UML version 3 or 5</w:t>
            </w:r>
          </w:p>
        </w:tc>
        <w:tc>
          <w:tcPr>
            <w:tcW w:w="1276" w:type="dxa"/>
          </w:tcPr>
          <w:p w14:paraId="025928AF"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Technical</w:t>
            </w:r>
          </w:p>
        </w:tc>
        <w:tc>
          <w:tcPr>
            <w:tcW w:w="3513" w:type="dxa"/>
          </w:tcPr>
          <w:p w14:paraId="317A76DA"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Modelling tool should be standardised to Star UML version 5</w:t>
            </w:r>
          </w:p>
        </w:tc>
        <w:tc>
          <w:tcPr>
            <w:tcW w:w="3716" w:type="dxa"/>
          </w:tcPr>
          <w:p w14:paraId="422E4DCA"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Star UML version 5 is cleaner, easier to use, standardising to one version creates a more unified, seamless environment to document systems</w:t>
            </w:r>
          </w:p>
        </w:tc>
      </w:tr>
      <w:tr w:rsidR="006A0F30" w:rsidRPr="00FE787B" w14:paraId="3D57FA44" w14:textId="77777777" w:rsidTr="000C1883">
        <w:tc>
          <w:tcPr>
            <w:tcW w:w="2552" w:type="dxa"/>
          </w:tcPr>
          <w:p w14:paraId="79A8379A"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2.1.4 Pre-Release Testing</w:t>
            </w:r>
          </w:p>
        </w:tc>
        <w:tc>
          <w:tcPr>
            <w:tcW w:w="1276" w:type="dxa"/>
          </w:tcPr>
          <w:p w14:paraId="4569F4EC"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Technical</w:t>
            </w:r>
          </w:p>
        </w:tc>
        <w:tc>
          <w:tcPr>
            <w:tcW w:w="3513" w:type="dxa"/>
          </w:tcPr>
          <w:p w14:paraId="0CE5E3D2"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Delivery In Full, On Time (DIFOT) used as a measure for testing, replacing MTTF and MTBF</w:t>
            </w:r>
          </w:p>
        </w:tc>
        <w:tc>
          <w:tcPr>
            <w:tcW w:w="3716" w:type="dxa"/>
          </w:tcPr>
          <w:p w14:paraId="6A6199D9"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MTTF and MTBF are not the best metrics to measure the testing of a software application, DIFOT is more consistent within the Agile approach</w:t>
            </w:r>
          </w:p>
        </w:tc>
      </w:tr>
      <w:tr w:rsidR="006A0F30" w:rsidRPr="00FE787B" w14:paraId="5B105348" w14:textId="77777777" w:rsidTr="000C1883">
        <w:tc>
          <w:tcPr>
            <w:tcW w:w="2552" w:type="dxa"/>
          </w:tcPr>
          <w:p w14:paraId="7328D3C6"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3.2 Standards</w:t>
            </w:r>
          </w:p>
        </w:tc>
        <w:tc>
          <w:tcPr>
            <w:tcW w:w="1276" w:type="dxa"/>
          </w:tcPr>
          <w:p w14:paraId="0051414E"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NonTechnical</w:t>
            </w:r>
          </w:p>
        </w:tc>
        <w:tc>
          <w:tcPr>
            <w:tcW w:w="3513" w:type="dxa"/>
          </w:tcPr>
          <w:p w14:paraId="4842EFE1"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OWASP to be used in conjunction with ISO27001</w:t>
            </w:r>
          </w:p>
        </w:tc>
        <w:tc>
          <w:tcPr>
            <w:tcW w:w="3716" w:type="dxa"/>
          </w:tcPr>
          <w:p w14:paraId="4AF95A77"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 xml:space="preserve">ISO27001 is more comprehensive when considering the Australian ICT landscape, is a global industry best practice standard </w:t>
            </w:r>
          </w:p>
        </w:tc>
      </w:tr>
      <w:tr w:rsidR="006A0F30" w:rsidRPr="00FE787B" w14:paraId="358AF3E2" w14:textId="77777777" w:rsidTr="000C1883">
        <w:tc>
          <w:tcPr>
            <w:tcW w:w="2552" w:type="dxa"/>
          </w:tcPr>
          <w:p w14:paraId="1C57D902"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3.3 Breaches</w:t>
            </w:r>
          </w:p>
        </w:tc>
        <w:tc>
          <w:tcPr>
            <w:tcW w:w="1276" w:type="dxa"/>
          </w:tcPr>
          <w:p w14:paraId="712CF21F"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NonTechnical</w:t>
            </w:r>
          </w:p>
        </w:tc>
        <w:tc>
          <w:tcPr>
            <w:tcW w:w="3513" w:type="dxa"/>
          </w:tcPr>
          <w:p w14:paraId="64518BA4"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The process for assessing the risks in the event of a breach of personal data should be clearer, as well as an escalation procedure including exactly who we are reporting the breach to</w:t>
            </w:r>
          </w:p>
        </w:tc>
        <w:tc>
          <w:tcPr>
            <w:tcW w:w="3716" w:type="dxa"/>
          </w:tcPr>
          <w:p w14:paraId="27670080"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Clearer guidelines provide for a quicker, more streamlined response, which in turn could mitigate some damage from the event</w:t>
            </w:r>
          </w:p>
        </w:tc>
      </w:tr>
    </w:tbl>
    <w:p w14:paraId="1F2487E2" w14:textId="77777777" w:rsidR="00D15535" w:rsidRPr="00FE787B" w:rsidRDefault="00D15535" w:rsidP="00D15535">
      <w:pPr>
        <w:pStyle w:val="paragraph"/>
        <w:spacing w:before="0" w:beforeAutospacing="0" w:after="0" w:afterAutospacing="0" w:line="360" w:lineRule="auto"/>
        <w:textAlignment w:val="baseline"/>
        <w:rPr>
          <w:rStyle w:val="eop"/>
          <w:rFonts w:asciiTheme="minorHAnsi" w:hAnsiTheme="minorHAnsi" w:cstheme="minorHAnsi"/>
          <w:sz w:val="20"/>
          <w:szCs w:val="20"/>
          <w:lang w:val="en-AU"/>
        </w:rPr>
      </w:pPr>
    </w:p>
    <w:p w14:paraId="02485DC6" w14:textId="77777777" w:rsidR="00142A06" w:rsidRPr="00FE787B" w:rsidRDefault="00142A06" w:rsidP="00142A06">
      <w:pPr>
        <w:pStyle w:val="paragraph"/>
        <w:spacing w:before="0" w:beforeAutospacing="0" w:after="0" w:afterAutospacing="0" w:line="360" w:lineRule="auto"/>
        <w:textAlignment w:val="baseline"/>
        <w:rPr>
          <w:rStyle w:val="eop"/>
          <w:rFonts w:asciiTheme="minorHAnsi" w:hAnsiTheme="minorHAnsi" w:cstheme="minorHAnsi"/>
          <w:sz w:val="20"/>
          <w:szCs w:val="20"/>
          <w:lang w:val="en-AU"/>
        </w:rPr>
      </w:pPr>
    </w:p>
    <w:p w14:paraId="0504E286" w14:textId="5166FF62" w:rsidR="00142A06" w:rsidRPr="00FE787B" w:rsidRDefault="00142A06" w:rsidP="00142A06">
      <w:pPr>
        <w:pStyle w:val="paragraph"/>
        <w:numPr>
          <w:ilvl w:val="0"/>
          <w:numId w:val="6"/>
        </w:numPr>
        <w:spacing w:before="0" w:beforeAutospacing="0" w:after="0" w:afterAutospacing="0" w:line="360" w:lineRule="auto"/>
        <w:textAlignment w:val="baseline"/>
        <w:rPr>
          <w:rStyle w:val="eop"/>
          <w:rFonts w:asciiTheme="minorHAnsi" w:hAnsiTheme="minorHAnsi" w:cstheme="minorHAnsi"/>
          <w:sz w:val="20"/>
          <w:szCs w:val="20"/>
          <w:lang w:val="en-AU"/>
        </w:rPr>
      </w:pPr>
      <w:r w:rsidRPr="00FE787B">
        <w:rPr>
          <w:rStyle w:val="eop"/>
          <w:rFonts w:asciiTheme="minorHAnsi" w:hAnsiTheme="minorHAnsi" w:cstheme="minorHAnsi"/>
          <w:sz w:val="20"/>
          <w:szCs w:val="20"/>
          <w:lang w:val="en-AU"/>
        </w:rPr>
        <w:t>Analy</w:t>
      </w:r>
      <w:r w:rsidR="00FE787B" w:rsidRPr="00FE787B">
        <w:rPr>
          <w:rStyle w:val="eop"/>
          <w:rFonts w:asciiTheme="minorHAnsi" w:hAnsiTheme="minorHAnsi" w:cstheme="minorHAnsi"/>
          <w:sz w:val="20"/>
          <w:szCs w:val="20"/>
          <w:lang w:val="en-AU"/>
        </w:rPr>
        <w:t>s</w:t>
      </w:r>
      <w:r w:rsidRPr="00FE787B">
        <w:rPr>
          <w:rStyle w:val="eop"/>
          <w:rFonts w:asciiTheme="minorHAnsi" w:hAnsiTheme="minorHAnsi" w:cstheme="minorHAnsi"/>
          <w:sz w:val="20"/>
          <w:szCs w:val="20"/>
          <w:lang w:val="en-AU"/>
        </w:rPr>
        <w:t>e the impact of any post project changes on the supply of hardware, software and skilled software engineering personnel and document how the organi</w:t>
      </w:r>
      <w:r w:rsidR="00FE787B" w:rsidRPr="00FE787B">
        <w:rPr>
          <w:rStyle w:val="eop"/>
          <w:rFonts w:asciiTheme="minorHAnsi" w:hAnsiTheme="minorHAnsi" w:cstheme="minorHAnsi"/>
          <w:sz w:val="20"/>
          <w:szCs w:val="20"/>
          <w:lang w:val="en-AU"/>
        </w:rPr>
        <w:t>s</w:t>
      </w:r>
      <w:r w:rsidRPr="00FE787B">
        <w:rPr>
          <w:rStyle w:val="eop"/>
          <w:rFonts w:asciiTheme="minorHAnsi" w:hAnsiTheme="minorHAnsi" w:cstheme="minorHAnsi"/>
          <w:sz w:val="20"/>
          <w:szCs w:val="20"/>
          <w:lang w:val="en-AU"/>
        </w:rPr>
        <w:t>ations current business supply chain procedures and strategies could be improved to meet these challenges. This will usually take the form of a table as shown with the following columns:</w:t>
      </w:r>
    </w:p>
    <w:p w14:paraId="06DEB71B" w14:textId="77777777" w:rsidR="00142A06" w:rsidRPr="00FE787B" w:rsidRDefault="00142A06" w:rsidP="00142A06">
      <w:pPr>
        <w:pStyle w:val="ListParagraph"/>
        <w:rPr>
          <w:rStyle w:val="eop"/>
          <w:rFonts w:cstheme="minorHAnsi"/>
          <w:sz w:val="20"/>
          <w:szCs w:val="20"/>
        </w:rPr>
      </w:pPr>
    </w:p>
    <w:tbl>
      <w:tblPr>
        <w:tblStyle w:val="TableGrid"/>
        <w:tblW w:w="10916" w:type="dxa"/>
        <w:tblInd w:w="-856" w:type="dxa"/>
        <w:tblLook w:val="04A0" w:firstRow="1" w:lastRow="0" w:firstColumn="1" w:lastColumn="0" w:noHBand="0" w:noVBand="1"/>
      </w:tblPr>
      <w:tblGrid>
        <w:gridCol w:w="1980"/>
        <w:gridCol w:w="8936"/>
      </w:tblGrid>
      <w:tr w:rsidR="006A0F30" w:rsidRPr="00FE787B" w14:paraId="1E0A0212" w14:textId="77777777" w:rsidTr="000C1883">
        <w:tc>
          <w:tcPr>
            <w:tcW w:w="1980" w:type="dxa"/>
          </w:tcPr>
          <w:p w14:paraId="0A6245E4" w14:textId="77777777" w:rsidR="006A0F30" w:rsidRPr="00FE787B" w:rsidRDefault="006A0F30" w:rsidP="000C1883">
            <w:pPr>
              <w:spacing w:line="360" w:lineRule="auto"/>
              <w:rPr>
                <w:rFonts w:ascii="Calibri" w:hAnsi="Calibri" w:cs="Calibri"/>
                <w:b/>
                <w:sz w:val="20"/>
              </w:rPr>
            </w:pPr>
            <w:r w:rsidRPr="00FE787B">
              <w:rPr>
                <w:rFonts w:ascii="Calibri" w:hAnsi="Calibri" w:cs="Calibri"/>
                <w:b/>
                <w:sz w:val="20"/>
              </w:rPr>
              <w:t>Risk</w:t>
            </w:r>
          </w:p>
        </w:tc>
        <w:tc>
          <w:tcPr>
            <w:tcW w:w="8936" w:type="dxa"/>
          </w:tcPr>
          <w:p w14:paraId="771FE7BC" w14:textId="77777777" w:rsidR="006A0F30" w:rsidRPr="00FE787B" w:rsidRDefault="006A0F30" w:rsidP="000C1883">
            <w:pPr>
              <w:spacing w:line="360" w:lineRule="auto"/>
              <w:rPr>
                <w:rFonts w:ascii="Calibri" w:hAnsi="Calibri" w:cs="Calibri"/>
                <w:b/>
                <w:sz w:val="20"/>
              </w:rPr>
            </w:pPr>
            <w:r w:rsidRPr="00FE787B">
              <w:rPr>
                <w:rFonts w:ascii="Calibri" w:hAnsi="Calibri" w:cs="Calibri"/>
                <w:b/>
                <w:sz w:val="20"/>
              </w:rPr>
              <w:t>Analysis/Improvements/Mitigation Strategies</w:t>
            </w:r>
          </w:p>
        </w:tc>
      </w:tr>
      <w:tr w:rsidR="006A0F30" w:rsidRPr="00FE787B" w14:paraId="6C408100" w14:textId="77777777" w:rsidTr="000C1883">
        <w:tc>
          <w:tcPr>
            <w:tcW w:w="1980" w:type="dxa"/>
          </w:tcPr>
          <w:p w14:paraId="00FE403D"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 xml:space="preserve">Hardware Supply </w:t>
            </w:r>
          </w:p>
        </w:tc>
        <w:tc>
          <w:tcPr>
            <w:tcW w:w="8936" w:type="dxa"/>
          </w:tcPr>
          <w:p w14:paraId="34F31384"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Increased demand may strain hardware availability or lead to delays.  To mitigate this, we should establish strong relationships with reliable hardware suppliers, as well as implementing concise maintenance schedules to predict issues and prolong hardware lifespan.</w:t>
            </w:r>
          </w:p>
        </w:tc>
      </w:tr>
      <w:tr w:rsidR="006A0F30" w:rsidRPr="00FE787B" w14:paraId="69D8D8A1" w14:textId="77777777" w:rsidTr="000C1883">
        <w:tc>
          <w:tcPr>
            <w:tcW w:w="1980" w:type="dxa"/>
          </w:tcPr>
          <w:p w14:paraId="01A1BE60"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Software Supply</w:t>
            </w:r>
          </w:p>
        </w:tc>
        <w:tc>
          <w:tcPr>
            <w:tcW w:w="8936" w:type="dxa"/>
          </w:tcPr>
          <w:p w14:paraId="35110AD2"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Changes in software requirements may necessitate updates or acquisitions of new software.  To mitigate this, we can continue to invest in agile development methodologies, providing flexibility.  We should also be regularly assessing and updating software licenses as required.</w:t>
            </w:r>
          </w:p>
        </w:tc>
      </w:tr>
      <w:tr w:rsidR="006A0F30" w:rsidRPr="00FE787B" w14:paraId="0E29BBFC" w14:textId="77777777" w:rsidTr="000C1883">
        <w:tc>
          <w:tcPr>
            <w:tcW w:w="1980" w:type="dxa"/>
          </w:tcPr>
          <w:p w14:paraId="3EFB82A0"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lastRenderedPageBreak/>
              <w:t xml:space="preserve">Skilled Personnel </w:t>
            </w:r>
          </w:p>
        </w:tc>
        <w:tc>
          <w:tcPr>
            <w:tcW w:w="8936" w:type="dxa"/>
          </w:tcPr>
          <w:p w14:paraId="51CF0619"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Increased demand for specialised skills may create challenges for recruitment.  To mitigate this, we can build ‘talent pipelines’ with educational institutions as well as offering attractive developmental opportunities.</w:t>
            </w:r>
          </w:p>
        </w:tc>
      </w:tr>
      <w:tr w:rsidR="006A0F30" w:rsidRPr="00FE787B" w14:paraId="6364C0AE" w14:textId="77777777" w:rsidTr="000C1883">
        <w:tc>
          <w:tcPr>
            <w:tcW w:w="1980" w:type="dxa"/>
          </w:tcPr>
          <w:p w14:paraId="721D7049"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Supply Chain</w:t>
            </w:r>
          </w:p>
        </w:tc>
        <w:tc>
          <w:tcPr>
            <w:tcW w:w="8936" w:type="dxa"/>
          </w:tcPr>
          <w:p w14:paraId="6E699422" w14:textId="77777777" w:rsidR="006A0F30" w:rsidRPr="00FE787B" w:rsidRDefault="006A0F30" w:rsidP="000C1883">
            <w:pPr>
              <w:spacing w:line="360" w:lineRule="auto"/>
              <w:rPr>
                <w:rFonts w:ascii="Calibri" w:hAnsi="Calibri" w:cs="Calibri"/>
                <w:bCs/>
                <w:sz w:val="20"/>
              </w:rPr>
            </w:pPr>
            <w:r w:rsidRPr="00FE787B">
              <w:rPr>
                <w:rFonts w:ascii="Calibri" w:hAnsi="Calibri" w:cs="Calibri"/>
                <w:bCs/>
                <w:sz w:val="20"/>
              </w:rPr>
              <w:t xml:space="preserve">Developments and changes in global events may disrupt the supply of goods and services.  To mitigate this, we should closely monitor key supply chains, and diversify suppliers wherever possible. </w:t>
            </w:r>
          </w:p>
        </w:tc>
      </w:tr>
    </w:tbl>
    <w:p w14:paraId="1D5FFFA2" w14:textId="77777777" w:rsidR="00142A06" w:rsidRPr="00FE787B" w:rsidRDefault="00142A06" w:rsidP="00142A06">
      <w:pPr>
        <w:pStyle w:val="paragraph"/>
        <w:spacing w:before="0" w:beforeAutospacing="0" w:after="0" w:afterAutospacing="0" w:line="360" w:lineRule="auto"/>
        <w:textAlignment w:val="baseline"/>
        <w:rPr>
          <w:rStyle w:val="eop"/>
          <w:rFonts w:asciiTheme="minorHAnsi" w:hAnsiTheme="minorHAnsi" w:cstheme="minorHAnsi"/>
          <w:sz w:val="20"/>
          <w:szCs w:val="20"/>
          <w:lang w:val="en-AU"/>
        </w:rPr>
      </w:pPr>
    </w:p>
    <w:p w14:paraId="32A07F97" w14:textId="56ABF7A1" w:rsidR="00DB0267" w:rsidRPr="00FE787B" w:rsidRDefault="00DB0267" w:rsidP="00142A06">
      <w:pPr>
        <w:spacing w:line="360" w:lineRule="auto"/>
        <w:rPr>
          <w:rFonts w:ascii="Calibri" w:hAnsi="Calibri" w:cs="Calibri"/>
          <w:b/>
          <w:sz w:val="20"/>
        </w:rPr>
      </w:pPr>
    </w:p>
    <w:p w14:paraId="524B851E" w14:textId="77777777" w:rsidR="0061145D" w:rsidRPr="00FE787B" w:rsidRDefault="0061145D" w:rsidP="00DB0267">
      <w:pPr>
        <w:spacing w:line="360" w:lineRule="auto"/>
        <w:rPr>
          <w:rFonts w:ascii="Calibri" w:hAnsi="Calibri" w:cs="Calibri"/>
          <w:b/>
          <w:sz w:val="20"/>
        </w:rPr>
      </w:pPr>
    </w:p>
    <w:p w14:paraId="363EB1C1" w14:textId="77777777" w:rsidR="0061145D" w:rsidRPr="00FE787B" w:rsidRDefault="0061145D" w:rsidP="00DB0267">
      <w:pPr>
        <w:spacing w:line="360" w:lineRule="auto"/>
        <w:rPr>
          <w:rFonts w:ascii="Calibri" w:hAnsi="Calibri" w:cs="Calibri"/>
          <w:b/>
          <w:sz w:val="20"/>
        </w:rPr>
      </w:pPr>
    </w:p>
    <w:p w14:paraId="1E361B7F" w14:textId="77777777" w:rsidR="0061145D" w:rsidRPr="00FE787B" w:rsidRDefault="0061145D" w:rsidP="00DB0267">
      <w:pPr>
        <w:spacing w:line="360" w:lineRule="auto"/>
        <w:rPr>
          <w:rFonts w:ascii="Calibri" w:hAnsi="Calibri" w:cs="Calibri"/>
          <w:b/>
          <w:sz w:val="20"/>
        </w:rPr>
      </w:pPr>
    </w:p>
    <w:p w14:paraId="1CC99D92" w14:textId="77777777" w:rsidR="00DB0267" w:rsidRPr="00FE787B" w:rsidRDefault="00DB0267" w:rsidP="00B342C3">
      <w:pPr>
        <w:rPr>
          <w:b/>
          <w:sz w:val="18"/>
        </w:rPr>
      </w:pPr>
    </w:p>
    <w:sectPr w:rsidR="00DB0267" w:rsidRPr="00FE78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F3568"/>
    <w:multiLevelType w:val="hybridMultilevel"/>
    <w:tmpl w:val="0494F9C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19507D7"/>
    <w:multiLevelType w:val="hybridMultilevel"/>
    <w:tmpl w:val="DE9C8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E21CF"/>
    <w:multiLevelType w:val="hybridMultilevel"/>
    <w:tmpl w:val="D96A4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7B2AE4"/>
    <w:multiLevelType w:val="hybridMultilevel"/>
    <w:tmpl w:val="E9E818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893559D"/>
    <w:multiLevelType w:val="hybridMultilevel"/>
    <w:tmpl w:val="339AF3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28C3B0F"/>
    <w:multiLevelType w:val="hybridMultilevel"/>
    <w:tmpl w:val="F86272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878738173">
    <w:abstractNumId w:val="4"/>
  </w:num>
  <w:num w:numId="2" w16cid:durableId="541483531">
    <w:abstractNumId w:val="0"/>
  </w:num>
  <w:num w:numId="3" w16cid:durableId="1265186941">
    <w:abstractNumId w:val="1"/>
  </w:num>
  <w:num w:numId="4" w16cid:durableId="1666088477">
    <w:abstractNumId w:val="5"/>
  </w:num>
  <w:num w:numId="5" w16cid:durableId="507839440">
    <w:abstractNumId w:val="3"/>
  </w:num>
  <w:num w:numId="6" w16cid:durableId="6140986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2C3"/>
    <w:rsid w:val="000419D1"/>
    <w:rsid w:val="000610E3"/>
    <w:rsid w:val="00063230"/>
    <w:rsid w:val="000C406D"/>
    <w:rsid w:val="000E1262"/>
    <w:rsid w:val="000E52FF"/>
    <w:rsid w:val="000F15E7"/>
    <w:rsid w:val="000F31A5"/>
    <w:rsid w:val="00142A06"/>
    <w:rsid w:val="00193D60"/>
    <w:rsid w:val="001B62A8"/>
    <w:rsid w:val="001F3F4A"/>
    <w:rsid w:val="002362C8"/>
    <w:rsid w:val="00247B05"/>
    <w:rsid w:val="00297871"/>
    <w:rsid w:val="002A2A1A"/>
    <w:rsid w:val="002A654D"/>
    <w:rsid w:val="002B09DA"/>
    <w:rsid w:val="002F16C5"/>
    <w:rsid w:val="00301C50"/>
    <w:rsid w:val="00315032"/>
    <w:rsid w:val="00315676"/>
    <w:rsid w:val="00332385"/>
    <w:rsid w:val="00353DF1"/>
    <w:rsid w:val="004155E5"/>
    <w:rsid w:val="00437E8B"/>
    <w:rsid w:val="00440693"/>
    <w:rsid w:val="00460101"/>
    <w:rsid w:val="0049433E"/>
    <w:rsid w:val="004B3DD8"/>
    <w:rsid w:val="004D7EFB"/>
    <w:rsid w:val="004E0F05"/>
    <w:rsid w:val="004F40D1"/>
    <w:rsid w:val="0057183B"/>
    <w:rsid w:val="00584D05"/>
    <w:rsid w:val="005C020F"/>
    <w:rsid w:val="005E108C"/>
    <w:rsid w:val="005E6B46"/>
    <w:rsid w:val="0061145D"/>
    <w:rsid w:val="00623C64"/>
    <w:rsid w:val="00675560"/>
    <w:rsid w:val="006A0F30"/>
    <w:rsid w:val="006B5896"/>
    <w:rsid w:val="006C5D72"/>
    <w:rsid w:val="00776371"/>
    <w:rsid w:val="007A1AFA"/>
    <w:rsid w:val="007B186B"/>
    <w:rsid w:val="007B1AE3"/>
    <w:rsid w:val="007C2EF2"/>
    <w:rsid w:val="007C7AC4"/>
    <w:rsid w:val="007D17B2"/>
    <w:rsid w:val="007D39C3"/>
    <w:rsid w:val="007E42C4"/>
    <w:rsid w:val="00877F62"/>
    <w:rsid w:val="00885BB1"/>
    <w:rsid w:val="00890963"/>
    <w:rsid w:val="008F68B4"/>
    <w:rsid w:val="0091454C"/>
    <w:rsid w:val="0093105E"/>
    <w:rsid w:val="00952CC6"/>
    <w:rsid w:val="009B7976"/>
    <w:rsid w:val="009B7F55"/>
    <w:rsid w:val="00A03574"/>
    <w:rsid w:val="00A047A0"/>
    <w:rsid w:val="00A65BEF"/>
    <w:rsid w:val="00AA65B9"/>
    <w:rsid w:val="00AC6225"/>
    <w:rsid w:val="00B05400"/>
    <w:rsid w:val="00B342C3"/>
    <w:rsid w:val="00B36E4C"/>
    <w:rsid w:val="00B63CFB"/>
    <w:rsid w:val="00B8737C"/>
    <w:rsid w:val="00BA0047"/>
    <w:rsid w:val="00BD0457"/>
    <w:rsid w:val="00C235F5"/>
    <w:rsid w:val="00C2734C"/>
    <w:rsid w:val="00C33332"/>
    <w:rsid w:val="00C9564A"/>
    <w:rsid w:val="00CA1EDA"/>
    <w:rsid w:val="00CC6EA5"/>
    <w:rsid w:val="00D15535"/>
    <w:rsid w:val="00D15CB5"/>
    <w:rsid w:val="00D6305E"/>
    <w:rsid w:val="00D637E4"/>
    <w:rsid w:val="00D7352D"/>
    <w:rsid w:val="00DB0267"/>
    <w:rsid w:val="00DC7526"/>
    <w:rsid w:val="00E10017"/>
    <w:rsid w:val="00E333AD"/>
    <w:rsid w:val="00EC2F86"/>
    <w:rsid w:val="00EF0C46"/>
    <w:rsid w:val="00F34523"/>
    <w:rsid w:val="00F3719F"/>
    <w:rsid w:val="00F54B00"/>
    <w:rsid w:val="00FB3C87"/>
    <w:rsid w:val="00FD6D8F"/>
    <w:rsid w:val="00FE787B"/>
    <w:rsid w:val="00FF4A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70514"/>
  <w15:chartTrackingRefBased/>
  <w15:docId w15:val="{FE50B05F-6198-4123-B843-6F469A774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36E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342C3"/>
    <w:pPr>
      <w:keepNext/>
      <w:keepLines/>
      <w:spacing w:before="40" w:after="0" w:line="276" w:lineRule="auto"/>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42C3"/>
    <w:pPr>
      <w:keepNext/>
      <w:keepLines/>
      <w:spacing w:before="40" w:after="0" w:line="276" w:lineRule="auto"/>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4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B342C3"/>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B342C3"/>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B36E4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0C406D"/>
    <w:rPr>
      <w:b/>
      <w:bCs/>
    </w:rPr>
  </w:style>
  <w:style w:type="character" w:customStyle="1" w:styleId="normaltextrun">
    <w:name w:val="normaltextrun"/>
    <w:basedOn w:val="DefaultParagraphFont"/>
    <w:rsid w:val="007D17B2"/>
  </w:style>
  <w:style w:type="character" w:customStyle="1" w:styleId="eop">
    <w:name w:val="eop"/>
    <w:basedOn w:val="DefaultParagraphFont"/>
    <w:rsid w:val="007D17B2"/>
  </w:style>
  <w:style w:type="paragraph" w:customStyle="1" w:styleId="paragraph">
    <w:name w:val="paragraph"/>
    <w:basedOn w:val="Normal"/>
    <w:rsid w:val="007D17B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142A06"/>
    <w:pPr>
      <w:ind w:left="720"/>
      <w:contextualSpacing/>
    </w:pPr>
  </w:style>
  <w:style w:type="paragraph" w:styleId="NormalWeb">
    <w:name w:val="Normal (Web)"/>
    <w:basedOn w:val="Normal"/>
    <w:uiPriority w:val="99"/>
    <w:semiHidden/>
    <w:unhideWhenUsed/>
    <w:rsid w:val="0049433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Spacing">
    <w:name w:val="No Spacing"/>
    <w:uiPriority w:val="1"/>
    <w:qFormat/>
    <w:rsid w:val="004943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007792">
      <w:bodyDiv w:val="1"/>
      <w:marLeft w:val="0"/>
      <w:marRight w:val="0"/>
      <w:marTop w:val="0"/>
      <w:marBottom w:val="0"/>
      <w:divBdr>
        <w:top w:val="none" w:sz="0" w:space="0" w:color="auto"/>
        <w:left w:val="none" w:sz="0" w:space="0" w:color="auto"/>
        <w:bottom w:val="none" w:sz="0" w:space="0" w:color="auto"/>
        <w:right w:val="none" w:sz="0" w:space="0" w:color="auto"/>
      </w:divBdr>
    </w:div>
    <w:div w:id="89878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sv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1</Pages>
  <Words>2698</Words>
  <Characters>15382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Van Heer</dc:creator>
  <cp:keywords/>
  <dc:description/>
  <cp:lastModifiedBy>Andre ALEXANDROV (001164110)</cp:lastModifiedBy>
  <cp:revision>46</cp:revision>
  <dcterms:created xsi:type="dcterms:W3CDTF">2018-05-23T01:43:00Z</dcterms:created>
  <dcterms:modified xsi:type="dcterms:W3CDTF">2023-12-19T09:48:00Z</dcterms:modified>
</cp:coreProperties>
</file>