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Institute_Project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Project guidelines (File: International Technical Institute_Project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Work Practices &amp; Communication (File: International Technical Institute_Work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International Technical Institute_Risk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Institute_Project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Project guidelines (File: International Technical Institute_Project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bookmarkStart w:id="3" w:name="_Hlk151155481"/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bookmarkEnd w:id="3"/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3BC4C323" w:rsidR="0081526A" w:rsidRPr="007B0919" w:rsidRDefault="0081526A" w:rsidP="0081526A">
      <w:pPr>
        <w:rPr>
          <w:rStyle w:val="Heading2Char"/>
          <w:rFonts w:cs="Arial"/>
        </w:rPr>
      </w:pP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0CA2C2" w14:textId="2724E89A" w:rsidR="0081526A" w:rsidRPr="00316FF2" w:rsidRDefault="00653DDC" w:rsidP="0081526A">
      <w:pPr>
        <w:rPr>
          <w:rFonts w:cs="Arial"/>
          <w:iCs/>
          <w:sz w:val="22"/>
          <w:szCs w:val="22"/>
        </w:rPr>
      </w:pPr>
      <w:r w:rsidRPr="00316FF2">
        <w:rPr>
          <w:rFonts w:cs="Arial"/>
          <w:iCs/>
          <w:sz w:val="22"/>
          <w:szCs w:val="22"/>
        </w:rPr>
        <w:t xml:space="preserve">This </w:t>
      </w:r>
      <w:r w:rsidR="000D0C8F" w:rsidRPr="00316FF2">
        <w:rPr>
          <w:rFonts w:cs="Arial"/>
          <w:iCs/>
          <w:sz w:val="22"/>
          <w:szCs w:val="22"/>
        </w:rPr>
        <w:t xml:space="preserve">change management plan outlines </w:t>
      </w:r>
      <w:r w:rsidR="00FE1DCD">
        <w:rPr>
          <w:rFonts w:cs="Arial"/>
          <w:iCs/>
          <w:sz w:val="22"/>
          <w:szCs w:val="22"/>
        </w:rPr>
        <w:t>a structured</w:t>
      </w:r>
      <w:r w:rsidR="000D0C8F" w:rsidRPr="00316FF2">
        <w:rPr>
          <w:rFonts w:cs="Arial"/>
          <w:iCs/>
          <w:sz w:val="22"/>
          <w:szCs w:val="22"/>
        </w:rPr>
        <w:t xml:space="preserve"> approach </w:t>
      </w:r>
      <w:r w:rsidRPr="00316FF2">
        <w:rPr>
          <w:rFonts w:cs="Arial"/>
          <w:iCs/>
          <w:sz w:val="22"/>
          <w:szCs w:val="22"/>
        </w:rPr>
        <w:t>of</w:t>
      </w:r>
      <w:r w:rsidR="000D0C8F" w:rsidRPr="00316FF2">
        <w:rPr>
          <w:rFonts w:cs="Arial"/>
          <w:iCs/>
          <w:sz w:val="22"/>
          <w:szCs w:val="22"/>
        </w:rPr>
        <w:t xml:space="preserve"> transitioning </w:t>
      </w:r>
      <w:r w:rsidR="004D7878" w:rsidRPr="00316FF2">
        <w:rPr>
          <w:rFonts w:cs="Arial"/>
          <w:iCs/>
          <w:sz w:val="22"/>
          <w:szCs w:val="22"/>
        </w:rPr>
        <w:t>International Technical Institute’s (ITI)</w:t>
      </w:r>
      <w:r w:rsidRPr="00316FF2">
        <w:rPr>
          <w:rFonts w:cs="Arial"/>
          <w:iCs/>
          <w:sz w:val="22"/>
          <w:szCs w:val="22"/>
        </w:rPr>
        <w:t xml:space="preserve">, </w:t>
      </w:r>
      <w:r w:rsidR="000D0C8F" w:rsidRPr="00316FF2">
        <w:rPr>
          <w:rFonts w:cs="Arial"/>
          <w:iCs/>
          <w:sz w:val="22"/>
          <w:szCs w:val="22"/>
        </w:rPr>
        <w:t>individuals</w:t>
      </w:r>
      <w:r w:rsidRPr="00316FF2">
        <w:rPr>
          <w:rFonts w:cs="Arial"/>
          <w:iCs/>
          <w:sz w:val="22"/>
          <w:szCs w:val="22"/>
        </w:rPr>
        <w:t>, and</w:t>
      </w:r>
      <w:r w:rsidR="000D0C8F" w:rsidRPr="00316FF2">
        <w:rPr>
          <w:rFonts w:cs="Arial"/>
          <w:iCs/>
          <w:sz w:val="22"/>
          <w:szCs w:val="22"/>
        </w:rPr>
        <w:t xml:space="preserve"> teams</w:t>
      </w:r>
      <w:r w:rsidRPr="00316FF2">
        <w:rPr>
          <w:rFonts w:cs="Arial"/>
          <w:iCs/>
          <w:sz w:val="22"/>
          <w:szCs w:val="22"/>
        </w:rPr>
        <w:t xml:space="preserve"> </w:t>
      </w:r>
      <w:r w:rsidR="00DB522B" w:rsidRPr="00316FF2">
        <w:rPr>
          <w:rFonts w:cs="Arial"/>
          <w:iCs/>
          <w:sz w:val="22"/>
          <w:szCs w:val="22"/>
        </w:rPr>
        <w:t>from an on-premises network</w:t>
      </w:r>
      <w:r w:rsidR="004F5BCD" w:rsidRPr="00316FF2">
        <w:rPr>
          <w:rFonts w:cs="Arial"/>
          <w:iCs/>
          <w:sz w:val="22"/>
          <w:szCs w:val="22"/>
        </w:rPr>
        <w:t xml:space="preserve"> to a cloud based infrastructure, Microsoft 365 E5, </w:t>
      </w:r>
      <w:r w:rsidR="004D7878" w:rsidRPr="00316FF2">
        <w:rPr>
          <w:rFonts w:cs="Arial"/>
          <w:iCs/>
          <w:sz w:val="22"/>
          <w:szCs w:val="22"/>
        </w:rPr>
        <w:t>to meet ITI’s strategic objectives, these along with a work breakdown structure are included below.</w:t>
      </w: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0133DF74" w14:textId="77777777" w:rsidR="00A85FAD" w:rsidRPr="00F51FAB" w:rsidRDefault="00A85FAD" w:rsidP="00A85FAD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sz w:val="22"/>
          <w:szCs w:val="22"/>
        </w:rPr>
      </w:pPr>
      <w:bookmarkStart w:id="4" w:name="_Hlk146278774"/>
      <w:r w:rsidRPr="00F51FAB">
        <w:rPr>
          <w:rFonts w:cs="Arial"/>
          <w:sz w:val="22"/>
          <w:szCs w:val="22"/>
        </w:rPr>
        <w:t>Increase student numbers by 10% 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 by adding onlin</w:t>
      </w:r>
      <w:r>
        <w:rPr>
          <w:rFonts w:cs="Arial"/>
          <w:sz w:val="22"/>
          <w:szCs w:val="22"/>
        </w:rPr>
        <w:t>e, and external classes</w:t>
      </w:r>
      <w:r w:rsidRPr="00F51FAB">
        <w:rPr>
          <w:rFonts w:cs="Arial"/>
          <w:sz w:val="22"/>
          <w:szCs w:val="22"/>
        </w:rPr>
        <w:t>.</w:t>
      </w:r>
    </w:p>
    <w:p w14:paraId="3E1025F4" w14:textId="77777777" w:rsidR="00A85FAD" w:rsidRPr="00F51FAB" w:rsidRDefault="00A85FAD" w:rsidP="00A85FAD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sz w:val="22"/>
          <w:szCs w:val="22"/>
        </w:rPr>
      </w:pPr>
      <w:r w:rsidRPr="00F51FAB">
        <w:rPr>
          <w:rFonts w:cs="Arial"/>
          <w:sz w:val="22"/>
          <w:szCs w:val="22"/>
        </w:rPr>
        <w:t>Increase staff collaboration by 100% using online collaboration tools, this is to be done 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>.</w:t>
      </w:r>
    </w:p>
    <w:p w14:paraId="0C8CE00E" w14:textId="77777777" w:rsidR="00A85FAD" w:rsidRPr="00F51FAB" w:rsidRDefault="00A85FAD" w:rsidP="00A85FAD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sz w:val="22"/>
          <w:szCs w:val="22"/>
        </w:rPr>
      </w:pPr>
      <w:r w:rsidRPr="00F51FAB">
        <w:rPr>
          <w:rFonts w:cs="Arial"/>
          <w:sz w:val="22"/>
          <w:szCs w:val="22"/>
        </w:rPr>
        <w:t xml:space="preserve">To reduce desktop software cost by 5%, by switching to a SaaS cloud </w:t>
      </w:r>
      <w:r>
        <w:rPr>
          <w:rFonts w:cs="Arial"/>
          <w:sz w:val="22"/>
          <w:szCs w:val="22"/>
        </w:rPr>
        <w:t>platform</w:t>
      </w:r>
      <w:r w:rsidRPr="00F51FAB">
        <w:rPr>
          <w:rFonts w:cs="Arial"/>
          <w:sz w:val="22"/>
          <w:szCs w:val="22"/>
        </w:rPr>
        <w:t>, to be done 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>.</w:t>
      </w:r>
    </w:p>
    <w:p w14:paraId="137C32EF" w14:textId="77777777" w:rsidR="00A85FAD" w:rsidRPr="00F51FAB" w:rsidRDefault="00A85FAD" w:rsidP="00A85FAD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sz w:val="22"/>
          <w:szCs w:val="22"/>
        </w:rPr>
      </w:pPr>
      <w:r w:rsidRPr="00F51FAB">
        <w:rPr>
          <w:rFonts w:cs="Arial"/>
          <w:sz w:val="22"/>
          <w:szCs w:val="22"/>
        </w:rPr>
        <w:t>Provide storage scalability as required using cloud</w:t>
      </w:r>
      <w:r>
        <w:rPr>
          <w:rFonts w:cs="Arial"/>
          <w:sz w:val="22"/>
          <w:szCs w:val="22"/>
        </w:rPr>
        <w:t xml:space="preserve"> platforms</w:t>
      </w:r>
      <w:r w:rsidRPr="00F51FAB">
        <w:rPr>
          <w:rFonts w:cs="Arial"/>
          <w:sz w:val="22"/>
          <w:szCs w:val="22"/>
        </w:rPr>
        <w:t>, this is to be implemented 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>.</w:t>
      </w:r>
    </w:p>
    <w:p w14:paraId="31B7BF61" w14:textId="5CFBB6E2" w:rsidR="007D05CB" w:rsidRPr="006144E9" w:rsidRDefault="00A85FAD" w:rsidP="00461759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b/>
          <w:bCs/>
          <w:sz w:val="22"/>
          <w:szCs w:val="22"/>
        </w:rPr>
      </w:pPr>
      <w:r w:rsidRPr="00F51FAB">
        <w:rPr>
          <w:rFonts w:cs="Arial"/>
          <w:sz w:val="22"/>
          <w:szCs w:val="22"/>
        </w:rPr>
        <w:t xml:space="preserve">Improve security and privacy </w:t>
      </w:r>
      <w:r>
        <w:rPr>
          <w:rFonts w:cs="Arial"/>
          <w:sz w:val="22"/>
          <w:szCs w:val="22"/>
        </w:rPr>
        <w:t xml:space="preserve">to prevent data leakage and adherence to privacy laws, </w:t>
      </w:r>
      <w:r w:rsidRPr="00F51FAB">
        <w:rPr>
          <w:rFonts w:cs="Arial"/>
          <w:sz w:val="22"/>
          <w:szCs w:val="22"/>
        </w:rPr>
        <w:t>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>.</w:t>
      </w:r>
      <w:bookmarkEnd w:id="4"/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3C24950B" w14:textId="51617515" w:rsidR="00653DDC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Student Server</w:t>
      </w:r>
    </w:p>
    <w:p w14:paraId="75FE729F" w14:textId="57C2A68D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Admin</w:t>
      </w:r>
    </w:p>
    <w:p w14:paraId="776AC3B9" w14:textId="6F0527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EDU</w:t>
      </w:r>
    </w:p>
    <w:p w14:paraId="7865726F" w14:textId="393196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Support</w:t>
      </w:r>
    </w:p>
    <w:p w14:paraId="4F509201" w14:textId="1D55CE6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NAS</w:t>
      </w:r>
    </w:p>
    <w:p w14:paraId="36B7060B" w14:textId="28F974B4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Microsoft Office</w:t>
      </w:r>
      <w:r>
        <w:rPr>
          <w:rFonts w:cs="Arial"/>
          <w:iCs/>
          <w:color w:val="000000" w:themeColor="text1"/>
          <w:sz w:val="22"/>
          <w:szCs w:val="22"/>
        </w:rPr>
        <w:t xml:space="preserve"> </w:t>
      </w:r>
      <w:r w:rsidRPr="0059022B">
        <w:rPr>
          <w:rFonts w:cs="Arial"/>
          <w:iCs/>
          <w:color w:val="000000" w:themeColor="text1"/>
          <w:sz w:val="22"/>
          <w:szCs w:val="22"/>
        </w:rPr>
        <w:t>2013</w:t>
      </w:r>
    </w:p>
    <w:p w14:paraId="4068B1C2" w14:textId="2E0D550E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iCs/>
          <w:color w:val="000000" w:themeColor="text1"/>
          <w:sz w:val="22"/>
          <w:szCs w:val="22"/>
        </w:rPr>
        <w:t>Server Network Switches</w:t>
      </w:r>
    </w:p>
    <w:p w14:paraId="39BB0CC1" w14:textId="08EC8695" w:rsidR="0081526A" w:rsidRP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bCs/>
          <w:sz w:val="22"/>
        </w:rPr>
        <w:t>MS Exchange 2010</w:t>
      </w:r>
    </w:p>
    <w:p w14:paraId="5CCCCB7C" w14:textId="060C5A59" w:rsidR="0081526A" w:rsidRPr="007D05CB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37A72904" w14:textId="2688D798" w:rsidR="0081526A" w:rsidRPr="000D0C8F" w:rsidRDefault="000D0C8F" w:rsidP="008152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Refer to WBS breakdown</w:t>
      </w: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Refer to the Project Guidelines (File: International Technical Institute_Project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134"/>
        <w:gridCol w:w="1134"/>
        <w:gridCol w:w="1417"/>
        <w:gridCol w:w="1985"/>
      </w:tblGrid>
      <w:tr w:rsidR="00CA478F" w:rsidRPr="000D0C8F" w14:paraId="140461BB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E8641C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558E3F" w14:textId="77777777" w:rsidR="00CA478F" w:rsidRPr="000D0C8F" w:rsidRDefault="00CA478F" w:rsidP="00886F2F">
            <w:pPr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EB4F8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B15CC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40C0C5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FF8E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C2CEE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Responsibility</w:t>
            </w:r>
          </w:p>
        </w:tc>
      </w:tr>
      <w:tr w:rsidR="00CA478F" w:rsidRPr="000D0C8F" w14:paraId="6AD72F5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106A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5EF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Initiate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126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CA03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AA677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E0C0" w14:textId="77777777" w:rsidR="00CA478F" w:rsidRPr="00CA47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DE19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eastAsia="en-AU"/>
              </w:rPr>
              <w:t>CEO - Organisation Representative</w:t>
            </w:r>
          </w:p>
        </w:tc>
      </w:tr>
      <w:tr w:rsidR="00CA478F" w:rsidRPr="000D0C8F" w14:paraId="5B3B413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D04E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2711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Consultation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6BC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786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0C9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97BE7" w14:textId="2170756F" w:rsidR="00CA478F" w:rsidRPr="00CA47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E784F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60133092" w14:textId="29A3220F" w:rsidR="00E56325" w:rsidRP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</w:tc>
      </w:tr>
      <w:tr w:rsidR="00CA478F" w:rsidRPr="000D0C8F" w14:paraId="3DCB13A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64E0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A4167" w14:textId="77777777" w:rsidR="00CA478F" w:rsidRDefault="00CA478F" w:rsidP="00886F2F">
            <w:r w:rsidRPr="00CA478F">
              <w:t xml:space="preserve">    Meeting with CEO</w:t>
            </w:r>
          </w:p>
          <w:p w14:paraId="1E1BCBA9" w14:textId="77777777" w:rsidR="00285041" w:rsidRPr="00285041" w:rsidRDefault="00285041" w:rsidP="00285041">
            <w:pPr>
              <w:pStyle w:val="ListParagraph"/>
              <w:numPr>
                <w:ilvl w:val="0"/>
                <w:numId w:val="57"/>
              </w:num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the project goals and objectives</w:t>
            </w:r>
          </w:p>
          <w:p w14:paraId="66C797F3" w14:textId="1E0B5AF6" w:rsidR="00285041" w:rsidRPr="00CA478F" w:rsidRDefault="00285041" w:rsidP="00285041">
            <w:pPr>
              <w:pStyle w:val="ListParagraph"/>
              <w:numPr>
                <w:ilvl w:val="0"/>
                <w:numId w:val="57"/>
              </w:num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your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366C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8B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56D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B640" w14:textId="4AF804B7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8B8A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  <w:p w14:paraId="2E1E2835" w14:textId="77777777" w:rsidR="00E56325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71C56BF2" w14:textId="519FC93E" w:rsidR="00B73181" w:rsidRPr="00CA478F" w:rsidRDefault="00E56325" w:rsidP="00F92F1E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IT Technicians</w:t>
            </w:r>
          </w:p>
        </w:tc>
      </w:tr>
      <w:tr w:rsidR="00CA478F" w:rsidRPr="000D0C8F" w14:paraId="2295B1EC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FAF9" w14:textId="7532CD99" w:rsidR="00CA478F" w:rsidRPr="000D0C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9E405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Report via email to ICT Supervisor – Gap Analysis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6B3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BBFA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0764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4931" w14:textId="00146F2D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3FCA9" w14:textId="77777777" w:rsid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78BDC0AD" w14:textId="79F83965" w:rsidR="00B73181" w:rsidRPr="00CA478F" w:rsidRDefault="001E32C6" w:rsidP="00F92F1E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644AEA7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774FD" w14:textId="4207485B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E7F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Identify the right applications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220A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804C" w14:textId="083CDC8B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B2F6" w14:textId="2153A2AF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 w:rsidR="00E24355">
              <w:rPr>
                <w:rFonts w:eastAsia="Times New Roman" w:cs="Arial"/>
                <w:sz w:val="18"/>
                <w:szCs w:val="18"/>
                <w:lang w:val="en-AU" w:eastAsia="en-AU"/>
              </w:rPr>
              <w:t>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488E" w14:textId="527BA5F4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A7A" w14:textId="699CBE84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1184158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76ED" w14:textId="51218838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C3592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Select the platform and the Subscription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E2DA" w14:textId="4256015D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A39B" w14:textId="15F26756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460E" w14:textId="1DA501C3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4B45" w14:textId="6C9A5C87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7B25" w14:textId="3D45C6F6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4D0F3F82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BDA2" w14:textId="066A82DC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6A98B" w14:textId="20017DC0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33474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22D3" w14:textId="0067BDB0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ECF0" w14:textId="00FDF532" w:rsidR="00E56325" w:rsidRPr="00E56325" w:rsidRDefault="00E24355" w:rsidP="00E56325"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AFCB" w14:textId="78DC8D8B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B49" w14:textId="38473CC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37E1F289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3CB6" w14:textId="6E304EE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EDD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Cloud Services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5C471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E0881" w14:textId="4337749D" w:rsidR="00E56325" w:rsidRPr="00E56325" w:rsidRDefault="00E24355" w:rsidP="00E56325"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91475" w14:textId="04014C5A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28CF2" w14:textId="76D6222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6,7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905" w14:textId="77777777" w:rsidR="00285041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449FE5C9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  <w:p w14:paraId="2AA5DB7C" w14:textId="7F5BBF6C" w:rsidR="00C2353D" w:rsidRPr="00CA478F" w:rsidRDefault="00C2353D" w:rsidP="00C2353D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2353D">
              <w:rPr>
                <w:rFonts w:eastAsia="Times New Roman" w:cs="Arial"/>
                <w:sz w:val="18"/>
                <w:szCs w:val="18"/>
                <w:lang w:eastAsia="en-AU"/>
              </w:rPr>
              <w:t>Cloud Service Provider</w:t>
            </w:r>
          </w:p>
        </w:tc>
      </w:tr>
      <w:tr w:rsidR="00E56325" w:rsidRPr="000D0C8F" w14:paraId="53F14998" w14:textId="77777777" w:rsidTr="00871F5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42BA" w14:textId="2A813C4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D0B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Determine and create service level 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18267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6A4E" w14:textId="79381F7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17B8" w14:textId="1D065FFF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D982E" w14:textId="0FE90C7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D12F7" w14:textId="77777777" w:rsidR="001E32C6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66636E83" w14:textId="77777777" w:rsidR="00285041" w:rsidRDefault="00285041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0505ACB7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ICT Supervisor </w:t>
            </w:r>
          </w:p>
          <w:p w14:paraId="7F03E83C" w14:textId="2A8CACE0" w:rsidR="00C2353D" w:rsidRPr="00CA478F" w:rsidRDefault="00C2353D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2353D">
              <w:rPr>
                <w:rFonts w:eastAsia="Times New Roman" w:cs="Arial"/>
                <w:sz w:val="18"/>
                <w:szCs w:val="18"/>
                <w:lang w:val="en-AU" w:eastAsia="en-AU"/>
              </w:rPr>
              <w:t>Cloud Service Provider</w:t>
            </w:r>
          </w:p>
        </w:tc>
      </w:tr>
      <w:tr w:rsidR="00E56325" w:rsidRPr="000D0C8F" w14:paraId="7E584D62" w14:textId="77777777" w:rsidTr="00871F57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3989" w14:textId="25817AD3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3D7F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Research Bandwidth requirements and WAN Connectivity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0D3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269D" w14:textId="217DBD51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25E1" w14:textId="5418F3A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D2891" w14:textId="2F27409A" w:rsidR="00E56325" w:rsidRPr="00CA478F" w:rsidRDefault="00E32BDB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A1805" w14:textId="1D83AB75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285041" w:rsidRPr="000D0C8F" w14:paraId="324974C3" w14:textId="77777777" w:rsidTr="00871F57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9314" w14:textId="7BD1275D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1E16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Internet connection - configure direct-to-internet connections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1832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06B7" w14:textId="3EFB0B22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5812" w14:textId="0EF9E1D9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9038" w14:textId="7CBF7F24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9,10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8B7F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464A7A7A" w14:textId="5B37A17E" w:rsidR="00285041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285041" w:rsidRPr="000D0C8F" w14:paraId="27B9A88A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1988" w14:textId="21E0233B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D5530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Migrate to cloud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0A0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5E1F" w14:textId="24023935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AB249" w14:textId="485B9926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915C" w14:textId="3DA8DD83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BC22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11132D33" w14:textId="1D1AA316" w:rsidR="001E32C6" w:rsidRPr="00CA478F" w:rsidRDefault="001E32C6" w:rsidP="00F92F1E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</w:tc>
      </w:tr>
      <w:tr w:rsidR="00285041" w:rsidRPr="000D0C8F" w14:paraId="7E837EE5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73A7" w14:textId="2EB45F6F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88605" w14:textId="77777777" w:rsidR="00285041" w:rsidRPr="00CA478F" w:rsidRDefault="00285041" w:rsidP="00285041">
            <w:pPr>
              <w:spacing w:before="60" w:after="60" w:line="288" w:lineRule="auto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Transfer existing Domain (internationaltechnicalinstitute.com.au) from BEAST IT to another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A11B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26D2" w14:textId="2E8D20A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C0681" w14:textId="766E000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24FE3" w14:textId="3CB186C0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 w:rsidRPr="00E32BDB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4CDC" w14:textId="77777777" w:rsidR="00285041" w:rsidRDefault="00285041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73EFF56C" w14:textId="77777777" w:rsidR="00F92F1E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715FAD2D" w14:textId="0DA67948" w:rsidR="00C2353D" w:rsidRPr="00CA478F" w:rsidRDefault="00C2353D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2353D">
              <w:rPr>
                <w:rFonts w:eastAsia="Times New Roman" w:cs="Arial"/>
                <w:sz w:val="18"/>
                <w:szCs w:val="18"/>
                <w:lang w:eastAsia="en-AU"/>
              </w:rPr>
              <w:lastRenderedPageBreak/>
              <w:t>Cloud Service Provider</w:t>
            </w:r>
          </w:p>
        </w:tc>
      </w:tr>
      <w:tr w:rsidR="001E32C6" w:rsidRPr="000D0C8F" w14:paraId="18C6613A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1898" w14:textId="58BDE65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lastRenderedPageBreak/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44D5E" w14:textId="72699ADE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Configure Domain Controller – for adding users with Azure AD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FA4C" w14:textId="58673CF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05DC" w14:textId="501683C5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100" w14:textId="0ACA0F5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A329" w14:textId="6D269ABF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53DC" w14:textId="3F91917B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000346F9" w14:textId="3FF4A0F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7BBB6FE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CAC57" w14:textId="083B4ABE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44BB" w14:textId="31BC164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Integrate on-premises Active Directory with Azure Active Directory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A831" w14:textId="17AFF8B1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3154" w14:textId="2FA2F3D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089B" w14:textId="1971979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F8C7" w14:textId="32FDD97A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5CC4C" w14:textId="273AFD78" w:rsidR="001E32C6" w:rsidRPr="00CA478F" w:rsidRDefault="001E32C6" w:rsidP="00F92F1E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1E32C6" w:rsidRPr="000D0C8F" w14:paraId="6D7B8894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BBA6" w14:textId="65AEFD0A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8C685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Test the Microsoft 365 implementation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8F6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D111" w14:textId="7E5EC0A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57CF" w14:textId="08575B2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89D9" w14:textId="39C6F4F2" w:rsidR="001E32C6" w:rsidRPr="00CA478F" w:rsidRDefault="00272BAE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12,</w:t>
            </w:r>
            <w:r w:rsidR="001E32C6">
              <w:rPr>
                <w:rFonts w:eastAsia="Times New Roman" w:cs="Arial"/>
                <w:sz w:val="18"/>
                <w:szCs w:val="18"/>
                <w:lang w:val="en-AU" w:eastAsia="en-AU"/>
              </w:rPr>
              <w:t>13,14,15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0B405" w14:textId="2FAEE8B9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4FDD07A8" w14:textId="174EF55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</w:tc>
      </w:tr>
      <w:tr w:rsidR="001E32C6" w:rsidRPr="000D0C8F" w14:paraId="6C86DB0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9B9" w14:textId="052E54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16DA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ICT Supervisor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338E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A0C8" w14:textId="774B1E0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FC76" w14:textId="560A5B8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129C" w14:textId="62D17BBC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BB90C" w14:textId="58BF651C" w:rsidR="001E32C6" w:rsidRPr="00CA478F" w:rsidRDefault="00FB20A9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I</w:t>
            </w:r>
            <w:r w:rsidRPr="00FB20A9">
              <w:rPr>
                <w:rFonts w:eastAsia="Times New Roman" w:cs="Arial"/>
                <w:sz w:val="18"/>
                <w:szCs w:val="18"/>
                <w:lang w:val="en-AU" w:eastAsia="en-AU"/>
              </w:rPr>
              <w:t>CT Supervisor IT Technician</w:t>
            </w:r>
          </w:p>
        </w:tc>
      </w:tr>
      <w:tr w:rsidR="001E32C6" w:rsidRPr="000D0C8F" w14:paraId="28CEDBE8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4576" w14:textId="5D650ED9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cs="Arial"/>
              </w:rPr>
              <w:br w:type="page"/>
            </w:r>
            <w:r w:rsidRPr="000D0C8F">
              <w:rPr>
                <w:rFonts w:cs="Arial"/>
                <w:sz w:val="18"/>
                <w:szCs w:val="18"/>
              </w:rPr>
              <w:br w:type="page"/>
            </w: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7B23" w14:textId="77777777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Training: train users, document system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FBB31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1999" w14:textId="012D714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BD168" w14:textId="2A536AD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5FEA" w14:textId="1536B9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8BBF" w14:textId="29A8084C" w:rsidR="001E32C6" w:rsidRPr="00CA478F" w:rsidRDefault="00FB20A9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FB20A9">
              <w:rPr>
                <w:rFonts w:eastAsia="Times New Roman" w:cs="Arial"/>
                <w:sz w:val="18"/>
                <w:szCs w:val="18"/>
                <w:lang w:eastAsia="en-AU"/>
              </w:rPr>
              <w:t>IT Technician</w:t>
            </w:r>
          </w:p>
        </w:tc>
      </w:tr>
      <w:tr w:rsidR="001E32C6" w:rsidRPr="000D0C8F" w14:paraId="1616F99F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0BA1" w14:textId="08F784D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5E9BE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Close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F816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E4A93" w14:textId="2B06796C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F9011" w14:textId="2EAFE36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AB87" w14:textId="51FAC2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3CE6A" w14:textId="77777777" w:rsidR="001E32C6" w:rsidRDefault="001E32C6" w:rsidP="001E32C6">
            <w:r w:rsidRPr="00D14433">
              <w:t>Project Team</w:t>
            </w:r>
          </w:p>
          <w:p w14:paraId="0E2B429C" w14:textId="77777777" w:rsidR="00FB20A9" w:rsidRDefault="00FB20A9" w:rsidP="001E32C6">
            <w:r>
              <w:t>IT Technician</w:t>
            </w:r>
          </w:p>
          <w:p w14:paraId="76522636" w14:textId="77777777" w:rsidR="00613D23" w:rsidRDefault="00613D23" w:rsidP="001E32C6">
            <w:r>
              <w:t>CEO</w:t>
            </w:r>
          </w:p>
          <w:p w14:paraId="235F323C" w14:textId="7F3E2AA2" w:rsidR="00613D23" w:rsidRPr="00CA478F" w:rsidRDefault="00613D23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t>Project Manager</w:t>
            </w:r>
          </w:p>
        </w:tc>
      </w:tr>
      <w:tr w:rsidR="001E32C6" w:rsidRPr="000D0C8F" w14:paraId="625EFECE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09BA" w14:textId="04FF7C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8EA8D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Lessons Learned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1616" w14:textId="77777777" w:rsidR="001E32C6" w:rsidRPr="00CA478F" w:rsidRDefault="001E32C6" w:rsidP="001E32C6">
            <w:pPr>
              <w:rPr>
                <w:rFonts w:eastAsia="Times New Roman" w:cs="Arial"/>
                <w:szCs w:val="20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B355D" w14:textId="0879952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11/10/2023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15C9" w14:textId="50420B90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BA87" w14:textId="7C877130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A7516" w14:textId="77777777" w:rsidR="001E32C6" w:rsidRDefault="001E32C6" w:rsidP="001E32C6">
            <w:r w:rsidRPr="00D14433">
              <w:t>Project Team</w:t>
            </w:r>
          </w:p>
          <w:p w14:paraId="68F565B9" w14:textId="77777777" w:rsidR="00FB20A9" w:rsidRDefault="00FB20A9" w:rsidP="001E32C6">
            <w:r>
              <w:t xml:space="preserve">IT Technician </w:t>
            </w:r>
          </w:p>
          <w:p w14:paraId="5393A648" w14:textId="294C50EF" w:rsidR="00613D23" w:rsidRPr="001E32C6" w:rsidRDefault="00613D23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t>Project Manager</w:t>
            </w:r>
          </w:p>
        </w:tc>
      </w:tr>
    </w:tbl>
    <w:p w14:paraId="731B23BE" w14:textId="5E38F91A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Institute_Project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Project guidelines (File: International Technical Institute_Project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Work Practices &amp; Communication (File: International Technical Institute_Work Practices &amp; Communication)</w:t>
      </w:r>
    </w:p>
    <w:p w14:paraId="6187E0A4" w14:textId="367040E4" w:rsidR="00DD5E92" w:rsidRPr="00590670" w:rsidRDefault="00DD5E92" w:rsidP="00590670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>International Technical Institute_Risk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155DCE83" w14:textId="47F53FFB" w:rsidR="0056732E" w:rsidRDefault="00DD5E92" w:rsidP="00590670">
      <w:pPr>
        <w:pStyle w:val="ListParagraph"/>
        <w:ind w:left="360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7E7CFC35" w:rsidR="00344645" w:rsidRPr="00FA0543" w:rsidRDefault="0059022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Department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0D541C45" w:rsidR="00344645" w:rsidRPr="00FA0543" w:rsidRDefault="007D05C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471A0C13" w:rsidR="00344645" w:rsidRPr="00FA0543" w:rsidRDefault="00F954F7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94708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="00947086">
              <w:rPr>
                <w:sz w:val="18"/>
                <w:szCs w:val="18"/>
              </w:rPr>
              <w:t>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Alexandrov, Alexis Treulieb-Berk</w:t>
            </w:r>
          </w:p>
        </w:tc>
      </w:tr>
    </w:tbl>
    <w:p w14:paraId="09A23833" w14:textId="4138237D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  <w:r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098"/>
        <w:gridCol w:w="2114"/>
        <w:gridCol w:w="1708"/>
        <w:gridCol w:w="1821"/>
        <w:gridCol w:w="1685"/>
        <w:gridCol w:w="1728"/>
        <w:gridCol w:w="1741"/>
        <w:gridCol w:w="2273"/>
      </w:tblGrid>
      <w:tr w:rsidR="00396D70" w14:paraId="318F2E24" w14:textId="77777777" w:rsidTr="00D42B1D">
        <w:tc>
          <w:tcPr>
            <w:tcW w:w="4253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9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389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449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D42B1D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2126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546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843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685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D42B1D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2126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546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843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685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D42B1D">
        <w:tc>
          <w:tcPr>
            <w:tcW w:w="2127" w:type="dxa"/>
          </w:tcPr>
          <w:p w14:paraId="54A8067F" w14:textId="77777777" w:rsidR="007649D9" w:rsidRPr="00D42B1D" w:rsidRDefault="007649D9" w:rsidP="007649D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42B1D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D0E08DB" w14:textId="77777777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External</w:t>
            </w:r>
          </w:p>
          <w:p w14:paraId="2E76A7C8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Unable to keep up with emerging technologies</w:t>
            </w:r>
          </w:p>
          <w:p w14:paraId="190F5E8D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Political climate</w:t>
            </w:r>
          </w:p>
          <w:p w14:paraId="7DAB1837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Legislative requirements</w:t>
            </w:r>
          </w:p>
          <w:p w14:paraId="27CD03BF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Competition</w:t>
            </w:r>
          </w:p>
          <w:p w14:paraId="7F158356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Fashion (courses in demand)</w:t>
            </w:r>
          </w:p>
          <w:p w14:paraId="775C68FC" w14:textId="77777777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Internal</w:t>
            </w:r>
          </w:p>
          <w:p w14:paraId="2F34775F" w14:textId="77777777" w:rsidR="007649D9" w:rsidRPr="00D42B1D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Organisational culture</w:t>
            </w:r>
          </w:p>
          <w:p w14:paraId="0AD439AD" w14:textId="77777777" w:rsidR="007649D9" w:rsidRPr="00D42B1D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Human Resources</w:t>
            </w:r>
          </w:p>
          <w:p w14:paraId="219AB6B7" w14:textId="3CF29CF1" w:rsidR="007649D9" w:rsidRPr="00D42B1D" w:rsidRDefault="007649D9" w:rsidP="00D42B1D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Organisation Structure</w:t>
            </w:r>
            <w:r w:rsidR="00D42B1D" w:rsidRPr="00D42B1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Management</w:t>
            </w:r>
          </w:p>
        </w:tc>
        <w:tc>
          <w:tcPr>
            <w:tcW w:w="1546" w:type="dxa"/>
          </w:tcPr>
          <w:p w14:paraId="1EDC2249" w14:textId="050E7B6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Change in management</w:t>
            </w:r>
          </w:p>
          <w:p w14:paraId="7E1C1691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Change in government funding</w:t>
            </w:r>
          </w:p>
          <w:p w14:paraId="169AC6E4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 xml:space="preserve">Changes in legislation </w:t>
            </w:r>
          </w:p>
          <w:p w14:paraId="4ACCE960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Technology upgrades</w:t>
            </w:r>
          </w:p>
          <w:p w14:paraId="3221EBD5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Interstate competition</w:t>
            </w:r>
          </w:p>
          <w:p w14:paraId="5A6109B1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Demand for IT courses have changed</w:t>
            </w:r>
          </w:p>
          <w:p w14:paraId="57BDB7CC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Staff availability and capability</w:t>
            </w:r>
          </w:p>
          <w:p w14:paraId="73FEA074" w14:textId="77777777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40E78D" w14:textId="0083234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Cause</w:t>
            </w:r>
          </w:p>
          <w:p w14:paraId="68FFC8EA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Failure to maintain client service management system</w:t>
            </w:r>
          </w:p>
          <w:p w14:paraId="37CB97CB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Event</w:t>
            </w:r>
          </w:p>
          <w:p w14:paraId="188B17F9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Leads to delays in service delivery</w:t>
            </w:r>
          </w:p>
          <w:p w14:paraId="2B235B0A" w14:textId="77777777" w:rsidR="007649D9" w:rsidRPr="007E128A" w:rsidRDefault="007649D9" w:rsidP="007649D9">
            <w:pPr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  <w:t>Impact</w:t>
            </w:r>
          </w:p>
          <w:p w14:paraId="5BCC1BAE" w14:textId="6B765C7E" w:rsidR="007649D9" w:rsidRPr="007E128A" w:rsidRDefault="007649D9" w:rsidP="004D7B17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Results in poor service level to core clients</w:t>
            </w:r>
          </w:p>
        </w:tc>
        <w:tc>
          <w:tcPr>
            <w:tcW w:w="1685" w:type="dxa"/>
          </w:tcPr>
          <w:p w14:paraId="6AB40736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Governance committee</w:t>
            </w:r>
          </w:p>
          <w:p w14:paraId="178583BA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policies and procedures</w:t>
            </w:r>
          </w:p>
          <w:p w14:paraId="781B39A1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 xml:space="preserve">quality improvement plans  </w:t>
            </w:r>
          </w:p>
          <w:p w14:paraId="1A2A1DAA" w14:textId="77777777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764" w:type="dxa"/>
          </w:tcPr>
          <w:p w14:paraId="5CC0BB8D" w14:textId="477EC522" w:rsidR="007649D9" w:rsidRPr="007E128A" w:rsidRDefault="007649D9" w:rsidP="00365663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7E128A" w:rsidRDefault="007649D9" w:rsidP="007649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Options for treatment include:</w:t>
            </w:r>
          </w:p>
          <w:p w14:paraId="43284707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Avoidance of risk</w:t>
            </w:r>
          </w:p>
          <w:p w14:paraId="7B39AF0E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Pursuing risk</w:t>
            </w:r>
          </w:p>
          <w:p w14:paraId="6EFDB248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Changing likelihood</w:t>
            </w:r>
          </w:p>
          <w:p w14:paraId="15AD5A49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Changing consequence</w:t>
            </w:r>
          </w:p>
          <w:p w14:paraId="795499DD" w14:textId="77777777" w:rsidR="007649D9" w:rsidRPr="007E128A" w:rsidRDefault="007649D9" w:rsidP="007649D9">
            <w:pPr>
              <w:widowControl w:val="0"/>
              <w:spacing w:after="200" w:line="276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</w:tr>
      <w:tr w:rsidR="0067268F" w14:paraId="6173BDA2" w14:textId="77777777" w:rsidTr="00D42B1D">
        <w:trPr>
          <w:trHeight w:val="2967"/>
        </w:trPr>
        <w:tc>
          <w:tcPr>
            <w:tcW w:w="2127" w:type="dxa"/>
          </w:tcPr>
          <w:p w14:paraId="1C380D98" w14:textId="77777777" w:rsidR="00C26CC3" w:rsidRPr="00D42B1D" w:rsidRDefault="00C26CC3" w:rsidP="00C26CC3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D42B1D">
              <w:rPr>
                <w:rFonts w:cs="Arial"/>
                <w:sz w:val="22"/>
                <w:szCs w:val="22"/>
              </w:rPr>
              <w:lastRenderedPageBreak/>
              <w:t>Increase staff collaboration by 100% using online collaboration tools, this is to be done by 30</w:t>
            </w:r>
            <w:r w:rsidRPr="00D42B1D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D42B1D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3AD5194A" w14:textId="77777777" w:rsidR="00C26CC3" w:rsidRPr="00D42B1D" w:rsidRDefault="00C26CC3" w:rsidP="0067268F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  <w:p w14:paraId="0B75B04A" w14:textId="77777777" w:rsidR="003173D1" w:rsidRPr="00D42B1D" w:rsidRDefault="003173D1" w:rsidP="0067268F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7C2424E9" w14:textId="77777777" w:rsidR="003173D1" w:rsidRPr="00D42B1D" w:rsidRDefault="003173D1" w:rsidP="0067268F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D42B1D">
              <w:rPr>
                <w:rFonts w:cs="Arial"/>
                <w:sz w:val="18"/>
                <w:szCs w:val="18"/>
              </w:rPr>
              <w:t>Completed by:</w:t>
            </w:r>
          </w:p>
          <w:p w14:paraId="39CFF6A5" w14:textId="11A8ED64" w:rsidR="003173D1" w:rsidRPr="00D42B1D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D42B1D">
              <w:rPr>
                <w:sz w:val="18"/>
                <w:szCs w:val="18"/>
              </w:rPr>
              <w:t>Alexis Treulieb-Berk</w:t>
            </w:r>
          </w:p>
        </w:tc>
        <w:tc>
          <w:tcPr>
            <w:tcW w:w="2126" w:type="dxa"/>
          </w:tcPr>
          <w:p w14:paraId="507B5FAB" w14:textId="64E29158" w:rsidR="0067268F" w:rsidRPr="00D42B1D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External</w:t>
            </w:r>
          </w:p>
          <w:p w14:paraId="1D838156" w14:textId="69B660D6" w:rsidR="0067268F" w:rsidRPr="00D42B1D" w:rsidRDefault="0067268F" w:rsidP="0067268F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Unable to keep up with emerging workflows.</w:t>
            </w:r>
          </w:p>
          <w:p w14:paraId="44CF8F39" w14:textId="65232F52" w:rsidR="0067268F" w:rsidRPr="00D42B1D" w:rsidRDefault="0067268F" w:rsidP="0067268F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Evolving work culture</w:t>
            </w:r>
          </w:p>
          <w:p w14:paraId="1306572D" w14:textId="77777777" w:rsidR="0067268F" w:rsidRPr="00D42B1D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Internal</w:t>
            </w:r>
          </w:p>
          <w:p w14:paraId="45DDECB4" w14:textId="182CD72E" w:rsidR="0067268F" w:rsidRPr="00D42B1D" w:rsidRDefault="0067268F" w:rsidP="0067268F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Reduced efficiency due to lack of communication</w:t>
            </w:r>
          </w:p>
        </w:tc>
        <w:tc>
          <w:tcPr>
            <w:tcW w:w="1546" w:type="dxa"/>
          </w:tcPr>
          <w:p w14:paraId="7A820AA4" w14:textId="77777777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Technology upgrades</w:t>
            </w:r>
          </w:p>
          <w:p w14:paraId="65C71F81" w14:textId="1067D6FF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Economic constraints </w:t>
            </w:r>
          </w:p>
        </w:tc>
        <w:tc>
          <w:tcPr>
            <w:tcW w:w="1843" w:type="dxa"/>
          </w:tcPr>
          <w:p w14:paraId="1227DE40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3E604F51" w14:textId="1EF92551" w:rsidR="003173D1" w:rsidRPr="00C26CC3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Failure to maintain cloud-based technologies file sharing </w:t>
            </w:r>
            <w:r w:rsidR="006144E9"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system.</w:t>
            </w:r>
          </w:p>
          <w:p w14:paraId="259DD339" w14:textId="5248653A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16576F3A" w14:textId="6CAC9056" w:rsidR="0067268F" w:rsidRPr="00C26CC3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Leads to disruption in collaboration among staff</w:t>
            </w:r>
            <w:r w:rsidR="0067268F"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71F82D17" w14:textId="5C32B164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br/>
            </w: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results in poor service to staff </w:t>
            </w:r>
          </w:p>
        </w:tc>
        <w:tc>
          <w:tcPr>
            <w:tcW w:w="1685" w:type="dxa"/>
          </w:tcPr>
          <w:p w14:paraId="46282BF1" w14:textId="77777777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policies and procedures</w:t>
            </w:r>
          </w:p>
          <w:p w14:paraId="3B23CC1F" w14:textId="421FF48F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19A3EA21" w14:textId="04F20ED9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0E5B1771" w14:textId="77777777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Avoidance of risk</w:t>
            </w:r>
          </w:p>
          <w:p w14:paraId="7FAE6C0A" w14:textId="30E6C408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Changing objective goal</w:t>
            </w:r>
          </w:p>
        </w:tc>
      </w:tr>
      <w:tr w:rsidR="0067268F" w14:paraId="7FD91CD1" w14:textId="77777777" w:rsidTr="00D42B1D">
        <w:tc>
          <w:tcPr>
            <w:tcW w:w="2127" w:type="dxa"/>
          </w:tcPr>
          <w:p w14:paraId="726200DF" w14:textId="2619BF2B" w:rsidR="00C26CC3" w:rsidRPr="00C26CC3" w:rsidRDefault="00C26CC3" w:rsidP="003173D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70232F">
              <w:rPr>
                <w:rFonts w:cs="Arial"/>
                <w:sz w:val="22"/>
                <w:szCs w:val="22"/>
              </w:rPr>
              <w:t>To reduce desktop software cost by 5%, by switching to a SaaS cloud platform, to be done by 30</w:t>
            </w:r>
            <w:r w:rsidRPr="0070232F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70232F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08BD239C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7446F6BA" w14:textId="34C871A9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303ECF63" w14:textId="617432D5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>
              <w:rPr>
                <w:sz w:val="18"/>
                <w:szCs w:val="18"/>
              </w:rPr>
              <w:t>Alexis Treulieb-Berk</w:t>
            </w:r>
          </w:p>
        </w:tc>
        <w:tc>
          <w:tcPr>
            <w:tcW w:w="2126" w:type="dxa"/>
          </w:tcPr>
          <w:p w14:paraId="026D99C1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206E2710" w14:textId="0435E466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Unable to keep up with competition at cost.</w:t>
            </w:r>
          </w:p>
          <w:p w14:paraId="5D99EBC6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301C8574" w14:textId="5FE1DC7D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Budget restraints</w:t>
            </w:r>
          </w:p>
        </w:tc>
        <w:tc>
          <w:tcPr>
            <w:tcW w:w="1546" w:type="dxa"/>
          </w:tcPr>
          <w:p w14:paraId="0F35B2E5" w14:textId="68DEC5BC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Change in management.</w:t>
            </w:r>
          </w:p>
          <w:p w14:paraId="71F5996E" w14:textId="77777777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 xml:space="preserve">Changes in legislation </w:t>
            </w:r>
          </w:p>
          <w:p w14:paraId="6A7BEE1B" w14:textId="1F69C67D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Sudden changes in cost</w:t>
            </w:r>
          </w:p>
        </w:tc>
        <w:tc>
          <w:tcPr>
            <w:tcW w:w="1843" w:type="dxa"/>
          </w:tcPr>
          <w:p w14:paraId="5C5E0E3B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1F54E0E7" w14:textId="77777777" w:rsidR="0067268F" w:rsidRPr="00C26CC3" w:rsidRDefault="0067268F" w:rsidP="0067268F">
            <w:pPr>
              <w:pStyle w:val="ListParagraph"/>
              <w:numPr>
                <w:ilvl w:val="0"/>
                <w:numId w:val="65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maintain software upgrades</w:t>
            </w:r>
          </w:p>
          <w:p w14:paraId="1644ADE0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63CF2771" w14:textId="77777777" w:rsidR="0067268F" w:rsidRPr="00C26CC3" w:rsidRDefault="0067268F" w:rsidP="0067268F">
            <w:pPr>
              <w:pStyle w:val="ListParagraph"/>
              <w:numPr>
                <w:ilvl w:val="0"/>
                <w:numId w:val="64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Leads to delays in accessing current software</w:t>
            </w:r>
          </w:p>
          <w:p w14:paraId="1D28F55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</w:p>
          <w:p w14:paraId="68142F4D" w14:textId="4757E10B" w:rsidR="0067268F" w:rsidRPr="00C26CC3" w:rsidRDefault="0067268F" w:rsidP="0067268F">
            <w:pPr>
              <w:pStyle w:val="ListParagraph"/>
              <w:numPr>
                <w:ilvl w:val="0"/>
                <w:numId w:val="6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Results in poor service level to core clients</w:t>
            </w:r>
          </w:p>
        </w:tc>
        <w:tc>
          <w:tcPr>
            <w:tcW w:w="1685" w:type="dxa"/>
          </w:tcPr>
          <w:p w14:paraId="5E81A1F2" w14:textId="77777777" w:rsidR="0067268F" w:rsidRPr="00C26CC3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EULA with chosen solution</w:t>
            </w:r>
          </w:p>
          <w:p w14:paraId="3B731921" w14:textId="5953B604" w:rsidR="0067268F" w:rsidRPr="00C26CC3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12A2D9A1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High</w:t>
            </w:r>
          </w:p>
        </w:tc>
        <w:tc>
          <w:tcPr>
            <w:tcW w:w="1764" w:type="dxa"/>
          </w:tcPr>
          <w:p w14:paraId="6281F7B8" w14:textId="40FBC6C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Possible</w:t>
            </w:r>
          </w:p>
        </w:tc>
        <w:tc>
          <w:tcPr>
            <w:tcW w:w="2313" w:type="dxa"/>
          </w:tcPr>
          <w:p w14:paraId="73E42551" w14:textId="77777777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Risk mitigation</w:t>
            </w:r>
          </w:p>
          <w:p w14:paraId="5CD20365" w14:textId="5CB7E928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Changing likelihood</w:t>
            </w:r>
          </w:p>
        </w:tc>
      </w:tr>
      <w:tr w:rsidR="0067268F" w14:paraId="7B141116" w14:textId="77777777" w:rsidTr="00D42B1D">
        <w:trPr>
          <w:trHeight w:val="699"/>
        </w:trPr>
        <w:tc>
          <w:tcPr>
            <w:tcW w:w="2127" w:type="dxa"/>
          </w:tcPr>
          <w:p w14:paraId="42F3778F" w14:textId="77777777" w:rsidR="00C26CC3" w:rsidRDefault="00C26CC3" w:rsidP="00C26CC3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70232F">
              <w:rPr>
                <w:rFonts w:cs="Arial"/>
                <w:sz w:val="22"/>
                <w:szCs w:val="22"/>
              </w:rPr>
              <w:lastRenderedPageBreak/>
              <w:t>Provide storage scalability as required using cloud platforms, this is to be implemented by 30</w:t>
            </w:r>
            <w:r w:rsidRPr="0070232F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70232F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3299DB0E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5B7F6FDE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25F2D665" w14:textId="53757111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5ECF653F" w14:textId="7017A1A7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3173D1">
              <w:rPr>
                <w:rFonts w:asciiTheme="minorHAnsi" w:hAnsiTheme="minorHAnsi" w:cstheme="minorHAnsi"/>
                <w:sz w:val="18"/>
                <w:szCs w:val="18"/>
              </w:rPr>
              <w:t>Andre Alexandrov</w:t>
            </w:r>
          </w:p>
        </w:tc>
        <w:tc>
          <w:tcPr>
            <w:tcW w:w="2126" w:type="dxa"/>
          </w:tcPr>
          <w:p w14:paraId="1B68764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78C06D40" w14:textId="4197F88D" w:rsidR="0067268F" w:rsidRPr="00C26CC3" w:rsidRDefault="0067268F" w:rsidP="0067268F">
            <w:pPr>
              <w:pStyle w:val="ListParagraph"/>
              <w:numPr>
                <w:ilvl w:val="0"/>
                <w:numId w:val="58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Unable to keep up with emerging technologies</w:t>
            </w:r>
          </w:p>
          <w:p w14:paraId="092C3B9F" w14:textId="46EB07D3" w:rsidR="0067268F" w:rsidRPr="00C26CC3" w:rsidRDefault="0067268F" w:rsidP="0067268F">
            <w:pPr>
              <w:pStyle w:val="ListParagraph"/>
              <w:numPr>
                <w:ilvl w:val="0"/>
                <w:numId w:val="58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Legislative requirements</w:t>
            </w:r>
          </w:p>
          <w:p w14:paraId="00F7F08C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54EB7C14" w14:textId="484FE8D1" w:rsidR="0067268F" w:rsidRPr="00C26CC3" w:rsidRDefault="0067268F" w:rsidP="0067268F">
            <w:pPr>
              <w:pStyle w:val="ListParagraph"/>
              <w:numPr>
                <w:ilvl w:val="0"/>
                <w:numId w:val="59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Organisational culture Management</w:t>
            </w:r>
          </w:p>
          <w:p w14:paraId="556C102F" w14:textId="687CD6C4" w:rsidR="0067268F" w:rsidRPr="00C26CC3" w:rsidRDefault="0067268F" w:rsidP="0067268F">
            <w:pPr>
              <w:pStyle w:val="ListParagraph"/>
              <w:numPr>
                <w:ilvl w:val="0"/>
                <w:numId w:val="59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Budgetary requirements</w:t>
            </w:r>
          </w:p>
        </w:tc>
        <w:tc>
          <w:tcPr>
            <w:tcW w:w="1546" w:type="dxa"/>
          </w:tcPr>
          <w:p w14:paraId="216A4BEC" w14:textId="77777777" w:rsidR="0067268F" w:rsidRPr="00C26CC3" w:rsidRDefault="0067268F" w:rsidP="0067268F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Technology upgrades</w:t>
            </w:r>
          </w:p>
          <w:p w14:paraId="2DB5B3F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3" w:type="dxa"/>
          </w:tcPr>
          <w:p w14:paraId="44275706" w14:textId="77777777" w:rsidR="0067268F" w:rsidRPr="003173D1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Cause</w:t>
            </w:r>
          </w:p>
          <w:p w14:paraId="6522D40C" w14:textId="77777777" w:rsidR="003173D1" w:rsidRPr="003173D1" w:rsidRDefault="003173D1" w:rsidP="003173D1">
            <w:pPr>
              <w:pStyle w:val="ListParagraph"/>
              <w:numPr>
                <w:ilvl w:val="0"/>
                <w:numId w:val="35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>Failure to maintain data</w:t>
            </w:r>
          </w:p>
          <w:p w14:paraId="6DF2FFC8" w14:textId="7B396D4B" w:rsidR="0067268F" w:rsidRPr="003173D1" w:rsidRDefault="0067268F" w:rsidP="003173D1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Event</w:t>
            </w:r>
          </w:p>
          <w:p w14:paraId="1E4B9B43" w14:textId="566A410D" w:rsidR="0067268F" w:rsidRPr="003173D1" w:rsidRDefault="0067268F" w:rsidP="0067268F">
            <w:pPr>
              <w:pStyle w:val="ListParagraph"/>
              <w:numPr>
                <w:ilvl w:val="0"/>
                <w:numId w:val="35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 xml:space="preserve">Leads to delays in accessing current </w:t>
            </w:r>
            <w:r w:rsidR="006144E9" w:rsidRPr="003173D1">
              <w:rPr>
                <w:rFonts w:asciiTheme="minorHAnsi" w:hAnsiTheme="minorHAnsi" w:cstheme="minorHAnsi"/>
                <w:szCs w:val="20"/>
              </w:rPr>
              <w:t>data.</w:t>
            </w:r>
          </w:p>
          <w:p w14:paraId="559019B4" w14:textId="77777777" w:rsidR="0067268F" w:rsidRPr="003173D1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Impact</w:t>
            </w:r>
          </w:p>
          <w:p w14:paraId="2EC4E85D" w14:textId="1436E95B" w:rsidR="0067268F" w:rsidRPr="003173D1" w:rsidRDefault="0067268F" w:rsidP="0067268F">
            <w:pPr>
              <w:pStyle w:val="ListParagraph"/>
              <w:numPr>
                <w:ilvl w:val="0"/>
                <w:numId w:val="62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>Results in poor service level to core clients</w:t>
            </w:r>
          </w:p>
        </w:tc>
        <w:tc>
          <w:tcPr>
            <w:tcW w:w="1685" w:type="dxa"/>
          </w:tcPr>
          <w:p w14:paraId="081FDE09" w14:textId="77777777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policies and procedures</w:t>
            </w:r>
          </w:p>
          <w:p w14:paraId="5312FA05" w14:textId="4995BB10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6E20E15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398C37F1" w14:textId="183D30A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Pre plan change/risk mitigation</w:t>
            </w:r>
          </w:p>
          <w:p w14:paraId="29C5AC24" w14:textId="0C7B0B9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Pursuing risk</w:t>
            </w:r>
          </w:p>
          <w:p w14:paraId="534AE3DA" w14:textId="16E7927E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67268F" w14:paraId="375F1D74" w14:textId="77777777" w:rsidTr="00D42B1D">
        <w:tc>
          <w:tcPr>
            <w:tcW w:w="2127" w:type="dxa"/>
          </w:tcPr>
          <w:p w14:paraId="36793781" w14:textId="0A9FB0C5" w:rsidR="00C26CC3" w:rsidRPr="00C26CC3" w:rsidRDefault="00C26CC3" w:rsidP="003173D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C26CC3">
              <w:rPr>
                <w:rFonts w:cs="Arial"/>
                <w:sz w:val="22"/>
                <w:szCs w:val="22"/>
              </w:rPr>
              <w:t>Improve security and privacy to prevent data leakage and adherence to privacy laws, by 30th June 2024.</w:t>
            </w:r>
          </w:p>
          <w:p w14:paraId="646F0B95" w14:textId="48747354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1CF306D5" w14:textId="5ECB88FA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3173D1">
              <w:rPr>
                <w:rFonts w:asciiTheme="minorHAnsi" w:hAnsiTheme="minorHAnsi" w:cstheme="minorHAnsi"/>
                <w:sz w:val="18"/>
                <w:szCs w:val="18"/>
              </w:rPr>
              <w:t>Andre Alexandrov</w:t>
            </w:r>
          </w:p>
        </w:tc>
        <w:tc>
          <w:tcPr>
            <w:tcW w:w="2126" w:type="dxa"/>
          </w:tcPr>
          <w:p w14:paraId="74F6FC38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4236E2C2" w14:textId="380A6D49" w:rsidR="0067268F" w:rsidRPr="00C26CC3" w:rsidRDefault="0067268F" w:rsidP="0067268F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Legislative requirements</w:t>
            </w:r>
          </w:p>
          <w:p w14:paraId="26BE21BD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3B19663A" w14:textId="4F7CE29D" w:rsidR="0067268F" w:rsidRPr="00C26CC3" w:rsidRDefault="0067268F" w:rsidP="0067268F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Protecting customer data.</w:t>
            </w:r>
          </w:p>
          <w:p w14:paraId="3259E834" w14:textId="0053494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1546" w:type="dxa"/>
          </w:tcPr>
          <w:p w14:paraId="63D16A14" w14:textId="786614EC" w:rsidR="0067268F" w:rsidRPr="00C26CC3" w:rsidRDefault="0067268F" w:rsidP="0067268F">
            <w:pPr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Changes in legislation </w:t>
            </w:r>
          </w:p>
          <w:p w14:paraId="3E2DF007" w14:textId="7F616C88" w:rsidR="0067268F" w:rsidRPr="00C26CC3" w:rsidRDefault="0067268F" w:rsidP="0067268F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3" w:type="dxa"/>
          </w:tcPr>
          <w:p w14:paraId="28E5AD14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0E2DA898" w14:textId="216FD1FB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implement effective security and privacy measures</w:t>
            </w:r>
          </w:p>
          <w:p w14:paraId="08A977E9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53D0206D" w14:textId="25BAE24A" w:rsidR="0067268F" w:rsidRPr="0068435F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Leads to delays in service delivery </w:t>
            </w:r>
            <w:r w:rsidR="0067268F"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</w:p>
          <w:p w14:paraId="035E0DEB" w14:textId="4518C2E6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Reduced user productivity and satisfaction, increased risk of workarounds that </w:t>
            </w: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compromise security</w:t>
            </w:r>
          </w:p>
        </w:tc>
        <w:tc>
          <w:tcPr>
            <w:tcW w:w="1685" w:type="dxa"/>
          </w:tcPr>
          <w:p w14:paraId="1E2EA844" w14:textId="77777777" w:rsidR="0067268F" w:rsidRPr="00C26CC3" w:rsidRDefault="0067268F" w:rsidP="0067268F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Legislation</w:t>
            </w:r>
          </w:p>
          <w:p w14:paraId="1FDFE6AA" w14:textId="77777777" w:rsidR="0067268F" w:rsidRPr="00C26CC3" w:rsidRDefault="0067268F" w:rsidP="0067268F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Privacy policy</w:t>
            </w:r>
          </w:p>
          <w:p w14:paraId="4A48ADE3" w14:textId="5C2BE51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1764" w:type="dxa"/>
          </w:tcPr>
          <w:p w14:paraId="6143BC2C" w14:textId="2415DAA9" w:rsidR="0067268F" w:rsidRPr="00C26CC3" w:rsidRDefault="0067268F" w:rsidP="0067268F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7E96D499" w14:textId="45598CF2" w:rsidR="0067268F" w:rsidRPr="00C26CC3" w:rsidRDefault="0067268F" w:rsidP="0067268F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54715E19" w14:textId="7777777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security and privacy risk assessment</w:t>
            </w:r>
          </w:p>
          <w:p w14:paraId="7B66F201" w14:textId="04F0AE55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consult with security experts</w:t>
            </w:r>
          </w:p>
        </w:tc>
      </w:tr>
      <w:bookmarkEnd w:id="9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>Alexis Treulieb-Berk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>Alexis Treulieb-Berk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39D99DA2" w14:textId="77777777" w:rsid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7EB57F7D" w14:textId="7ACABF8A" w:rsidR="00A339CB" w:rsidRPr="00396D70" w:rsidRDefault="00A339CB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A339CB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65B1348B" w14:textId="77777777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6F5C0BA4" w14:textId="25D5FD16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Fonts w:eastAsiaTheme="majorEastAsia" w:cs="Arial"/>
          <w:noProof/>
          <w:sz w:val="28"/>
          <w:szCs w:val="26"/>
        </w:rPr>
        <w:drawing>
          <wp:inline distT="0" distB="0" distL="0" distR="0" wp14:anchorId="1D5B08EA" wp14:editId="27637E0F">
            <wp:extent cx="2466975" cy="6781365"/>
            <wp:effectExtent l="0" t="0" r="0" b="635"/>
            <wp:docPr id="168821021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0214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21" cy="67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A2D3" w14:textId="42D54BBB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Evidence of Communication</w:t>
      </w:r>
    </w:p>
    <w:p w14:paraId="23ECF5A5" w14:textId="77777777" w:rsidR="00A339CB" w:rsidRPr="004B5B34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lastRenderedPageBreak/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36520ED6" w14:textId="53596E5A" w:rsidR="00455FB1" w:rsidRPr="00455FB1" w:rsidRDefault="00455FB1" w:rsidP="00455FB1">
      <w:pPr>
        <w:spacing w:before="60" w:after="160" w:line="259" w:lineRule="auto"/>
        <w:rPr>
          <w:rFonts w:cs="Arial"/>
          <w:sz w:val="22"/>
          <w:szCs w:val="22"/>
        </w:rPr>
      </w:pPr>
      <w:r w:rsidRPr="004725A1">
        <w:rPr>
          <w:rStyle w:val="Heading2Char"/>
          <w:rFonts w:cs="Arial"/>
          <w:color w:val="auto"/>
          <w:sz w:val="22"/>
          <w:szCs w:val="22"/>
        </w:rPr>
        <w:t>In order to complete the Risk Assessment</w:t>
      </w:r>
      <w:r>
        <w:rPr>
          <w:rStyle w:val="Heading2Char"/>
          <w:rFonts w:cs="Arial"/>
          <w:color w:val="auto"/>
          <w:sz w:val="22"/>
          <w:szCs w:val="22"/>
        </w:rPr>
        <w:t xml:space="preserve"> Alexis and I first had to allocate a time to complete the assessment, this one done through multiple email exchanges in which we discussed available times</w:t>
      </w:r>
      <w:r w:rsidR="00AC2ABD">
        <w:rPr>
          <w:rStyle w:val="Heading2Char"/>
          <w:rFonts w:cs="Arial"/>
          <w:color w:val="auto"/>
          <w:sz w:val="22"/>
          <w:szCs w:val="22"/>
        </w:rPr>
        <w:t xml:space="preserve"> on our respective calendars</w:t>
      </w:r>
      <w:r>
        <w:rPr>
          <w:rStyle w:val="Heading2Char"/>
          <w:rFonts w:cs="Arial"/>
          <w:color w:val="auto"/>
          <w:sz w:val="22"/>
          <w:szCs w:val="22"/>
        </w:rPr>
        <w:t xml:space="preserve"> and came up with the deadline of Friday 27/10/2023, this date was agreed </w:t>
      </w:r>
      <w:r w:rsidR="00CE6964">
        <w:rPr>
          <w:rStyle w:val="Heading2Char"/>
          <w:rFonts w:cs="Arial"/>
          <w:color w:val="auto"/>
          <w:sz w:val="22"/>
          <w:szCs w:val="22"/>
        </w:rPr>
        <w:t>and approved by both parties.</w:t>
      </w:r>
      <w:r w:rsidR="00AC2ABD">
        <w:rPr>
          <w:rStyle w:val="Heading2Char"/>
          <w:rFonts w:cs="Arial"/>
          <w:color w:val="auto"/>
          <w:sz w:val="22"/>
          <w:szCs w:val="22"/>
        </w:rPr>
        <w:t xml:space="preserve"> </w:t>
      </w:r>
      <w:r w:rsidR="00AC2ABD" w:rsidRPr="00AC2ABD">
        <w:rPr>
          <w:rStyle w:val="Heading2Char"/>
          <w:rFonts w:cs="Arial"/>
          <w:color w:val="auto"/>
          <w:sz w:val="22"/>
          <w:szCs w:val="22"/>
        </w:rPr>
        <w:t>The assessment was not complete on that date as I had an unexpected family emergency come up during the meeting</w:t>
      </w:r>
    </w:p>
    <w:p w14:paraId="5B07C9C4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6FA29B40" w14:textId="1BB6B5C2" w:rsidR="00CE6964" w:rsidRPr="00CE6964" w:rsidRDefault="00AC2ABD" w:rsidP="00CE6964">
      <w:pPr>
        <w:rPr>
          <w:rFonts w:eastAsiaTheme="majorEastAsia" w:cs="Arial"/>
          <w:sz w:val="22"/>
          <w:szCs w:val="22"/>
        </w:rPr>
      </w:pPr>
      <w:r>
        <w:rPr>
          <w:rStyle w:val="Heading2Char"/>
          <w:rFonts w:cs="Arial"/>
          <w:color w:val="auto"/>
          <w:sz w:val="22"/>
          <w:szCs w:val="22"/>
        </w:rPr>
        <w:t>W</w:t>
      </w:r>
      <w:r w:rsidR="00CE6964">
        <w:rPr>
          <w:rStyle w:val="Heading2Char"/>
          <w:rFonts w:cs="Arial"/>
          <w:color w:val="auto"/>
          <w:sz w:val="22"/>
          <w:szCs w:val="22"/>
        </w:rPr>
        <w:t xml:space="preserve">e </w:t>
      </w:r>
      <w:r>
        <w:rPr>
          <w:rStyle w:val="Heading2Char"/>
          <w:rFonts w:cs="Arial"/>
          <w:color w:val="auto"/>
          <w:sz w:val="22"/>
          <w:szCs w:val="22"/>
        </w:rPr>
        <w:t xml:space="preserve">had come </w:t>
      </w:r>
      <w:r w:rsidR="00CE6964">
        <w:rPr>
          <w:rStyle w:val="Heading2Char"/>
          <w:rFonts w:cs="Arial"/>
          <w:color w:val="auto"/>
          <w:sz w:val="22"/>
          <w:szCs w:val="22"/>
        </w:rPr>
        <w:t xml:space="preserve">up with another date, Tuesday 7/11/2023, as we were in the same location </w:t>
      </w:r>
      <w:r>
        <w:rPr>
          <w:rStyle w:val="Heading2Char"/>
          <w:rFonts w:cs="Arial"/>
          <w:color w:val="auto"/>
          <w:sz w:val="22"/>
          <w:szCs w:val="22"/>
        </w:rPr>
        <w:t>on that date,</w:t>
      </w:r>
      <w:r w:rsidR="00CE6964">
        <w:rPr>
          <w:rStyle w:val="Heading2Char"/>
          <w:rFonts w:cs="Arial"/>
          <w:color w:val="auto"/>
          <w:sz w:val="22"/>
          <w:szCs w:val="22"/>
        </w:rPr>
        <w:t xml:space="preserve"> this was discussed before finishing the original meeting on the 27</w:t>
      </w:r>
      <w:r w:rsidR="00CE6964" w:rsidRPr="00CE6964">
        <w:rPr>
          <w:rStyle w:val="Heading2Char"/>
          <w:rFonts w:cs="Arial"/>
          <w:color w:val="auto"/>
          <w:sz w:val="22"/>
          <w:szCs w:val="22"/>
          <w:vertAlign w:val="superscript"/>
        </w:rPr>
        <w:t>th</w:t>
      </w:r>
      <w:r w:rsidR="00DF755C">
        <w:rPr>
          <w:rStyle w:val="Heading2Char"/>
          <w:rFonts w:cs="Arial"/>
          <w:color w:val="auto"/>
          <w:sz w:val="22"/>
          <w:szCs w:val="22"/>
        </w:rPr>
        <w:t>. W</w:t>
      </w:r>
      <w:r w:rsidR="00CE6964">
        <w:rPr>
          <w:rStyle w:val="Heading2Char"/>
          <w:rFonts w:cs="Arial"/>
          <w:color w:val="auto"/>
          <w:sz w:val="22"/>
          <w:szCs w:val="22"/>
        </w:rPr>
        <w:t xml:space="preserve">e had completed the </w:t>
      </w:r>
      <w:r w:rsidR="00CE6964" w:rsidRPr="00CE6964">
        <w:rPr>
          <w:rStyle w:val="Heading2Char"/>
          <w:rFonts w:cs="Arial"/>
          <w:color w:val="auto"/>
          <w:sz w:val="22"/>
          <w:szCs w:val="22"/>
        </w:rPr>
        <w:t xml:space="preserve">Risk Management </w:t>
      </w:r>
      <w:r w:rsidR="00CE6964">
        <w:rPr>
          <w:rStyle w:val="Heading2Char"/>
          <w:rFonts w:cs="Arial"/>
          <w:color w:val="auto"/>
          <w:sz w:val="22"/>
          <w:szCs w:val="22"/>
        </w:rPr>
        <w:t>table during the meeting on the 7</w:t>
      </w:r>
      <w:r w:rsidR="00CE6964" w:rsidRPr="00CE6964">
        <w:rPr>
          <w:rStyle w:val="Heading2Char"/>
          <w:rFonts w:cs="Arial"/>
          <w:color w:val="auto"/>
          <w:sz w:val="22"/>
          <w:szCs w:val="22"/>
          <w:vertAlign w:val="superscript"/>
        </w:rPr>
        <w:t>th</w:t>
      </w:r>
    </w:p>
    <w:p w14:paraId="54D458A4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2F86DE49" w14:textId="69A0DB96" w:rsidR="00CE6964" w:rsidRPr="00CE6964" w:rsidRDefault="00CE6964" w:rsidP="00CE696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Style w:val="Heading2Char"/>
          <w:rFonts w:cs="Arial"/>
          <w:color w:val="auto"/>
          <w:sz w:val="22"/>
          <w:szCs w:val="22"/>
        </w:rPr>
        <w:t>During the discussion on the assessment, using active listening skills, acted respectively towards each other</w:t>
      </w:r>
      <w:r w:rsidR="00334978">
        <w:rPr>
          <w:rStyle w:val="Heading2Char"/>
          <w:rFonts w:cs="Arial"/>
          <w:color w:val="auto"/>
          <w:sz w:val="22"/>
          <w:szCs w:val="22"/>
        </w:rPr>
        <w:t>, we also implemented e</w:t>
      </w:r>
      <w:r w:rsidR="00334978" w:rsidRPr="00334978">
        <w:rPr>
          <w:rStyle w:val="Heading2Char"/>
          <w:rFonts w:cs="Arial"/>
          <w:color w:val="auto"/>
          <w:sz w:val="22"/>
          <w:szCs w:val="22"/>
        </w:rPr>
        <w:t xml:space="preserve">ffective </w:t>
      </w:r>
      <w:r w:rsidR="00334978">
        <w:rPr>
          <w:rStyle w:val="Heading2Char"/>
          <w:rFonts w:cs="Arial"/>
          <w:color w:val="auto"/>
          <w:sz w:val="22"/>
          <w:szCs w:val="22"/>
        </w:rPr>
        <w:t>q</w:t>
      </w:r>
      <w:r w:rsidR="00334978" w:rsidRPr="00334978">
        <w:rPr>
          <w:rStyle w:val="Heading2Char"/>
          <w:rFonts w:cs="Arial"/>
          <w:color w:val="auto"/>
          <w:sz w:val="22"/>
          <w:szCs w:val="22"/>
        </w:rPr>
        <w:t>uestioning</w:t>
      </w:r>
      <w:r w:rsidR="00EF6743">
        <w:rPr>
          <w:rStyle w:val="Heading2Char"/>
          <w:rFonts w:cs="Arial"/>
          <w:color w:val="auto"/>
          <w:sz w:val="22"/>
          <w:szCs w:val="22"/>
        </w:rPr>
        <w:t xml:space="preserve"> by asking open ended questions. During the meeting, we where always asking for feedback on the sections we were filling out.</w:t>
      </w:r>
    </w:p>
    <w:p w14:paraId="61318C9A" w14:textId="77777777" w:rsidR="00CE6964" w:rsidRDefault="00021BE3" w:rsidP="00F61186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CE6964">
        <w:rPr>
          <w:rFonts w:cs="Arial"/>
          <w:sz w:val="22"/>
          <w:szCs w:val="22"/>
        </w:rPr>
        <w:t xml:space="preserve">What </w:t>
      </w:r>
      <w:r w:rsidRPr="004F46A4">
        <w:rPr>
          <w:sz w:val="22"/>
          <w:szCs w:val="28"/>
        </w:rPr>
        <w:t>demographical</w:t>
      </w:r>
      <w:r w:rsidRPr="004F46A4">
        <w:rPr>
          <w:rFonts w:cs="Arial"/>
          <w:color w:val="000000" w:themeColor="text1"/>
          <w:sz w:val="24"/>
        </w:rPr>
        <w:t xml:space="preserve"> </w:t>
      </w:r>
      <w:r w:rsidRPr="00CE6964">
        <w:rPr>
          <w:rFonts w:cs="Arial"/>
          <w:color w:val="000000" w:themeColor="text1"/>
          <w:sz w:val="22"/>
          <w:szCs w:val="22"/>
        </w:rPr>
        <w:t xml:space="preserve">differences did you have to accommodate for? </w:t>
      </w:r>
    </w:p>
    <w:p w14:paraId="68FFA162" w14:textId="624F63DA" w:rsidR="00CE6964" w:rsidRPr="00CE6964" w:rsidRDefault="00CE6964" w:rsidP="00CE6964">
      <w:p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CE6964">
        <w:rPr>
          <w:rFonts w:cs="Arial"/>
          <w:color w:val="000000" w:themeColor="text1"/>
          <w:sz w:val="22"/>
          <w:szCs w:val="22"/>
        </w:rPr>
        <w:t>Alexis and I have many demographical differences, as I’m an Australian male while Alexis is an American female, there is also an age between us of around 20 years, Alexis is also non-religious whereas I am.</w:t>
      </w:r>
    </w:p>
    <w:p w14:paraId="44EBC836" w14:textId="77777777" w:rsidR="00CE6964" w:rsidRDefault="00CE6964" w:rsidP="00CE6964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color w:val="000000" w:themeColor="text1"/>
          <w:sz w:val="22"/>
          <w:szCs w:val="22"/>
        </w:rPr>
        <w:t>How did you accommodate the differences?</w:t>
      </w:r>
    </w:p>
    <w:p w14:paraId="264D774A" w14:textId="05594503" w:rsidR="004B5B34" w:rsidRDefault="004725A1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  <w:r>
        <w:rPr>
          <w:rStyle w:val="Heading2Char"/>
          <w:rFonts w:cs="Arial"/>
          <w:color w:val="auto"/>
          <w:sz w:val="22"/>
          <w:szCs w:val="22"/>
        </w:rPr>
        <w:t xml:space="preserve">The </w:t>
      </w:r>
      <w:r w:rsidRPr="00455FB1">
        <w:rPr>
          <w:sz w:val="22"/>
          <w:szCs w:val="28"/>
        </w:rPr>
        <w:t>demographical</w:t>
      </w:r>
      <w:r w:rsidRPr="00455FB1">
        <w:rPr>
          <w:rFonts w:cs="Arial"/>
          <w:color w:val="000000" w:themeColor="text1"/>
          <w:sz w:val="24"/>
        </w:rPr>
        <w:t xml:space="preserve"> </w:t>
      </w:r>
      <w:r>
        <w:rPr>
          <w:rStyle w:val="Heading2Char"/>
          <w:rFonts w:cs="Arial"/>
          <w:color w:val="auto"/>
          <w:sz w:val="22"/>
          <w:szCs w:val="22"/>
        </w:rPr>
        <w:t>differences did not hamper our discussion as we both speak English</w:t>
      </w:r>
      <w:r w:rsidR="00DE1EF0">
        <w:rPr>
          <w:rStyle w:val="Heading2Char"/>
          <w:rFonts w:cs="Arial"/>
          <w:color w:val="auto"/>
          <w:sz w:val="22"/>
          <w:szCs w:val="22"/>
        </w:rPr>
        <w:t xml:space="preserve">, </w:t>
      </w:r>
      <w:r w:rsidR="00455FB1">
        <w:rPr>
          <w:rStyle w:val="Heading2Char"/>
          <w:rFonts w:cs="Arial"/>
          <w:color w:val="auto"/>
          <w:sz w:val="22"/>
          <w:szCs w:val="22"/>
        </w:rPr>
        <w:t>we also have a m</w:t>
      </w:r>
      <w:r w:rsidR="00455FB1" w:rsidRPr="00455FB1">
        <w:rPr>
          <w:rStyle w:val="Heading2Char"/>
          <w:rFonts w:cs="Arial"/>
          <w:color w:val="auto"/>
          <w:sz w:val="22"/>
          <w:szCs w:val="22"/>
        </w:rPr>
        <w:t xml:space="preserve">utual </w:t>
      </w:r>
      <w:r w:rsidR="00455FB1">
        <w:rPr>
          <w:rStyle w:val="Heading2Char"/>
          <w:rFonts w:cs="Arial"/>
          <w:color w:val="auto"/>
          <w:sz w:val="22"/>
          <w:szCs w:val="22"/>
        </w:rPr>
        <w:t>r</w:t>
      </w:r>
      <w:r w:rsidR="00455FB1" w:rsidRPr="00455FB1">
        <w:rPr>
          <w:rStyle w:val="Heading2Char"/>
          <w:rFonts w:cs="Arial"/>
          <w:color w:val="auto"/>
          <w:sz w:val="22"/>
          <w:szCs w:val="22"/>
        </w:rPr>
        <w:t xml:space="preserve">espect and </w:t>
      </w:r>
      <w:r w:rsidR="00455FB1">
        <w:rPr>
          <w:rStyle w:val="Heading2Char"/>
          <w:rFonts w:cs="Arial"/>
          <w:color w:val="auto"/>
          <w:sz w:val="22"/>
          <w:szCs w:val="22"/>
        </w:rPr>
        <w:t>u</w:t>
      </w:r>
      <w:r w:rsidR="00455FB1" w:rsidRPr="00455FB1">
        <w:rPr>
          <w:rStyle w:val="Heading2Char"/>
          <w:rFonts w:cs="Arial"/>
          <w:color w:val="auto"/>
          <w:sz w:val="22"/>
          <w:szCs w:val="22"/>
        </w:rPr>
        <w:t>nderstanding</w:t>
      </w:r>
      <w:r w:rsidR="00455FB1">
        <w:rPr>
          <w:rStyle w:val="Heading2Char"/>
          <w:rFonts w:cs="Arial"/>
          <w:color w:val="auto"/>
          <w:sz w:val="22"/>
          <w:szCs w:val="22"/>
        </w:rPr>
        <w:t xml:space="preserve"> of each other</w:t>
      </w:r>
      <w:r w:rsidR="00EF6743">
        <w:rPr>
          <w:rStyle w:val="Heading2Char"/>
          <w:rFonts w:cs="Arial"/>
          <w:color w:val="auto"/>
          <w:sz w:val="22"/>
          <w:szCs w:val="22"/>
        </w:rPr>
        <w:t xml:space="preserve"> as we’ve known each other prior to the meeting</w:t>
      </w:r>
      <w:r w:rsidR="00B04F66">
        <w:rPr>
          <w:rStyle w:val="Heading2Char"/>
          <w:rFonts w:cs="Arial"/>
          <w:color w:val="auto"/>
          <w:sz w:val="22"/>
          <w:szCs w:val="22"/>
        </w:rPr>
        <w:t>.</w:t>
      </w:r>
      <w:r w:rsidR="00455FB1">
        <w:rPr>
          <w:rStyle w:val="Heading2Char"/>
          <w:rFonts w:cs="Arial"/>
          <w:color w:val="auto"/>
          <w:sz w:val="22"/>
          <w:szCs w:val="22"/>
        </w:rPr>
        <w:t xml:space="preserve"> Prior to the meeting we had also discussed our cultural backgrounds</w:t>
      </w:r>
      <w:r w:rsidR="00EF6743">
        <w:rPr>
          <w:rStyle w:val="Heading2Char"/>
          <w:rFonts w:cs="Arial"/>
          <w:color w:val="auto"/>
          <w:sz w:val="22"/>
          <w:szCs w:val="22"/>
        </w:rPr>
        <w:t xml:space="preserve"> such as </w:t>
      </w:r>
      <w:r w:rsidR="00EF6743" w:rsidRPr="00EF6743">
        <w:rPr>
          <w:rStyle w:val="Heading2Char"/>
          <w:rFonts w:cs="Arial"/>
          <w:color w:val="auto"/>
          <w:sz w:val="22"/>
          <w:szCs w:val="22"/>
        </w:rPr>
        <w:t>personal values</w:t>
      </w:r>
      <w:r w:rsidR="004F46A4">
        <w:rPr>
          <w:rStyle w:val="Heading2Char"/>
          <w:rFonts w:cs="Arial"/>
          <w:color w:val="auto"/>
          <w:sz w:val="22"/>
          <w:szCs w:val="22"/>
        </w:rPr>
        <w:t xml:space="preserve"> and customs,</w:t>
      </w:r>
      <w:r w:rsidR="00455FB1">
        <w:rPr>
          <w:rStyle w:val="Heading2Char"/>
          <w:rFonts w:cs="Arial"/>
          <w:color w:val="auto"/>
          <w:sz w:val="22"/>
          <w:szCs w:val="22"/>
        </w:rPr>
        <w:t xml:space="preserve"> so that </w:t>
      </w:r>
      <w:r w:rsidR="004F46A4">
        <w:rPr>
          <w:rStyle w:val="Heading2Char"/>
          <w:rFonts w:cs="Arial"/>
          <w:color w:val="auto"/>
          <w:sz w:val="22"/>
          <w:szCs w:val="22"/>
        </w:rPr>
        <w:t xml:space="preserve">we </w:t>
      </w:r>
      <w:r w:rsidR="00455FB1">
        <w:rPr>
          <w:rStyle w:val="Heading2Char"/>
          <w:rFonts w:cs="Arial"/>
          <w:color w:val="auto"/>
          <w:sz w:val="22"/>
          <w:szCs w:val="22"/>
        </w:rPr>
        <w:t xml:space="preserve">gain a greater understanding of each other’s thinking and cultural norms. </w:t>
      </w:r>
      <w:r w:rsidR="004F46A4">
        <w:rPr>
          <w:rStyle w:val="Heading2Char"/>
          <w:rFonts w:cs="Arial"/>
          <w:color w:val="auto"/>
          <w:sz w:val="22"/>
          <w:szCs w:val="22"/>
        </w:rPr>
        <w:t>Recognising the difference in Australian and American English, we</w:t>
      </w:r>
      <w:r w:rsidR="00455FB1">
        <w:rPr>
          <w:rStyle w:val="Heading2Char"/>
          <w:rFonts w:cs="Arial"/>
          <w:color w:val="auto"/>
          <w:sz w:val="22"/>
          <w:szCs w:val="22"/>
        </w:rPr>
        <w:t xml:space="preserve"> had</w:t>
      </w:r>
      <w:r w:rsidR="003031AE" w:rsidRPr="006144E9">
        <w:rPr>
          <w:rStyle w:val="Heading2Char"/>
          <w:rFonts w:cs="Arial"/>
          <w:color w:val="FF0000"/>
          <w:sz w:val="22"/>
          <w:szCs w:val="22"/>
        </w:rPr>
        <w:t xml:space="preserve"> </w:t>
      </w:r>
      <w:r w:rsidR="003031AE">
        <w:rPr>
          <w:rStyle w:val="Heading2Char"/>
          <w:rFonts w:cs="Arial"/>
          <w:color w:val="auto"/>
          <w:sz w:val="22"/>
          <w:szCs w:val="22"/>
        </w:rPr>
        <w:t>chose</w:t>
      </w:r>
      <w:r w:rsidR="00455FB1">
        <w:rPr>
          <w:rStyle w:val="Heading2Char"/>
          <w:rFonts w:cs="Arial"/>
          <w:color w:val="auto"/>
          <w:sz w:val="22"/>
          <w:szCs w:val="22"/>
        </w:rPr>
        <w:t xml:space="preserve">n </w:t>
      </w:r>
      <w:r w:rsidR="003031AE">
        <w:rPr>
          <w:rStyle w:val="Heading2Char"/>
          <w:rFonts w:cs="Arial"/>
          <w:color w:val="auto"/>
          <w:sz w:val="22"/>
          <w:szCs w:val="22"/>
        </w:rPr>
        <w:t>Australian English spelling as</w:t>
      </w:r>
      <w:r w:rsidR="00455FB1">
        <w:rPr>
          <w:rStyle w:val="Heading2Char"/>
          <w:rFonts w:cs="Arial"/>
          <w:color w:val="auto"/>
          <w:sz w:val="22"/>
          <w:szCs w:val="22"/>
        </w:rPr>
        <w:t xml:space="preserve"> we are both in Australia currently</w:t>
      </w:r>
      <w:r w:rsidR="003031AE">
        <w:rPr>
          <w:rStyle w:val="Heading2Char"/>
          <w:rFonts w:cs="Arial"/>
          <w:color w:val="auto"/>
          <w:sz w:val="22"/>
          <w:szCs w:val="22"/>
        </w:rPr>
        <w:t>,</w:t>
      </w:r>
      <w:r>
        <w:rPr>
          <w:rStyle w:val="Heading2Char"/>
          <w:rFonts w:cs="Arial"/>
          <w:color w:val="auto"/>
          <w:sz w:val="22"/>
          <w:szCs w:val="22"/>
        </w:rPr>
        <w:t xml:space="preserve"> although </w:t>
      </w:r>
      <w:r w:rsidR="003031AE">
        <w:rPr>
          <w:rStyle w:val="Heading2Char"/>
          <w:rFonts w:cs="Arial"/>
          <w:color w:val="auto"/>
          <w:sz w:val="22"/>
          <w:szCs w:val="22"/>
        </w:rPr>
        <w:t>location was an issue this was solved by going to a central location that we both regularly attend.</w:t>
      </w: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>Work Practices &amp; Communication document (File: International Technical Institute_Work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lastRenderedPageBreak/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02E17D41" w14:textId="77777777" w:rsidR="00CF2773" w:rsidRPr="00CF2773" w:rsidRDefault="00CF2773" w:rsidP="00CF2773">
      <w:p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</w:p>
    <w:p w14:paraId="6FCF159D" w14:textId="0713AD03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FC0B" w14:textId="77777777" w:rsidR="00CE161A" w:rsidRDefault="00CE161A" w:rsidP="00D77177">
      <w:r>
        <w:separator/>
      </w:r>
    </w:p>
  </w:endnote>
  <w:endnote w:type="continuationSeparator" w:id="0">
    <w:p w14:paraId="40B279B1" w14:textId="77777777" w:rsidR="00CE161A" w:rsidRDefault="00CE161A" w:rsidP="00D77177">
      <w:r>
        <w:continuationSeparator/>
      </w:r>
    </w:p>
  </w:endnote>
  <w:endnote w:type="continuationNotice" w:id="1">
    <w:p w14:paraId="28F90206" w14:textId="77777777" w:rsidR="00CE161A" w:rsidRDefault="00CE1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B3D6" w14:textId="77777777" w:rsidR="00CE161A" w:rsidRDefault="00CE161A" w:rsidP="00D77177">
      <w:r>
        <w:separator/>
      </w:r>
    </w:p>
  </w:footnote>
  <w:footnote w:type="continuationSeparator" w:id="0">
    <w:p w14:paraId="43438E23" w14:textId="77777777" w:rsidR="00CE161A" w:rsidRDefault="00CE161A" w:rsidP="00D77177">
      <w:r>
        <w:continuationSeparator/>
      </w:r>
    </w:p>
  </w:footnote>
  <w:footnote w:type="continuationNotice" w:id="1">
    <w:p w14:paraId="40CC5EC7" w14:textId="77777777" w:rsidR="00CE161A" w:rsidRDefault="00CE16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65pt;height:10.6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3315A"/>
    <w:multiLevelType w:val="hybridMultilevel"/>
    <w:tmpl w:val="0082C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853008"/>
    <w:multiLevelType w:val="hybridMultilevel"/>
    <w:tmpl w:val="E446F46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5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0E7F85"/>
    <w:multiLevelType w:val="hybridMultilevel"/>
    <w:tmpl w:val="EDBA8E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521D4E"/>
    <w:multiLevelType w:val="hybridMultilevel"/>
    <w:tmpl w:val="22126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D51721"/>
    <w:multiLevelType w:val="hybridMultilevel"/>
    <w:tmpl w:val="5148A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A50D8B"/>
    <w:multiLevelType w:val="hybridMultilevel"/>
    <w:tmpl w:val="7A3A7F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F514AC"/>
    <w:multiLevelType w:val="hybridMultilevel"/>
    <w:tmpl w:val="A04E3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70632F"/>
    <w:multiLevelType w:val="hybridMultilevel"/>
    <w:tmpl w:val="7F4CF440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DF2B04"/>
    <w:multiLevelType w:val="hybridMultilevel"/>
    <w:tmpl w:val="413E3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B2383A"/>
    <w:multiLevelType w:val="hybridMultilevel"/>
    <w:tmpl w:val="7D90A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7670526"/>
    <w:multiLevelType w:val="hybridMultilevel"/>
    <w:tmpl w:val="92C417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A556B4B"/>
    <w:multiLevelType w:val="hybridMultilevel"/>
    <w:tmpl w:val="E47622FE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600D7"/>
    <w:multiLevelType w:val="hybridMultilevel"/>
    <w:tmpl w:val="A3847E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60"/>
  </w:num>
  <w:num w:numId="10" w16cid:durableId="1378891505">
    <w:abstractNumId w:val="20"/>
  </w:num>
  <w:num w:numId="11" w16cid:durableId="1243024272">
    <w:abstractNumId w:val="36"/>
  </w:num>
  <w:num w:numId="12" w16cid:durableId="1351369802">
    <w:abstractNumId w:val="29"/>
  </w:num>
  <w:num w:numId="13" w16cid:durableId="30961902">
    <w:abstractNumId w:val="44"/>
  </w:num>
  <w:num w:numId="14" w16cid:durableId="1400204317">
    <w:abstractNumId w:val="52"/>
  </w:num>
  <w:num w:numId="15" w16cid:durableId="1885947601">
    <w:abstractNumId w:val="15"/>
  </w:num>
  <w:num w:numId="16" w16cid:durableId="208028937">
    <w:abstractNumId w:val="40"/>
  </w:num>
  <w:num w:numId="17" w16cid:durableId="117533701">
    <w:abstractNumId w:val="21"/>
  </w:num>
  <w:num w:numId="18" w16cid:durableId="96603092">
    <w:abstractNumId w:val="31"/>
  </w:num>
  <w:num w:numId="19" w16cid:durableId="1593395190">
    <w:abstractNumId w:val="4"/>
  </w:num>
  <w:num w:numId="20" w16cid:durableId="1258127129">
    <w:abstractNumId w:val="41"/>
  </w:num>
  <w:num w:numId="21" w16cid:durableId="224679142">
    <w:abstractNumId w:val="25"/>
  </w:num>
  <w:num w:numId="22" w16cid:durableId="146746992">
    <w:abstractNumId w:val="24"/>
  </w:num>
  <w:num w:numId="23" w16cid:durableId="928583108">
    <w:abstractNumId w:val="54"/>
  </w:num>
  <w:num w:numId="24" w16cid:durableId="969095355">
    <w:abstractNumId w:val="34"/>
  </w:num>
  <w:num w:numId="25" w16cid:durableId="541593416">
    <w:abstractNumId w:val="8"/>
  </w:num>
  <w:num w:numId="26" w16cid:durableId="700978366">
    <w:abstractNumId w:val="58"/>
  </w:num>
  <w:num w:numId="27" w16cid:durableId="1191603887">
    <w:abstractNumId w:val="46"/>
  </w:num>
  <w:num w:numId="28" w16cid:durableId="1697660317">
    <w:abstractNumId w:val="14"/>
  </w:num>
  <w:num w:numId="29" w16cid:durableId="1064177051">
    <w:abstractNumId w:val="37"/>
  </w:num>
  <w:num w:numId="30" w16cid:durableId="851917451">
    <w:abstractNumId w:val="5"/>
  </w:num>
  <w:num w:numId="31" w16cid:durableId="1210460303">
    <w:abstractNumId w:val="26"/>
  </w:num>
  <w:num w:numId="32" w16cid:durableId="602881733">
    <w:abstractNumId w:val="39"/>
  </w:num>
  <w:num w:numId="33" w16cid:durableId="1417436853">
    <w:abstractNumId w:val="45"/>
  </w:num>
  <w:num w:numId="34" w16cid:durableId="1558322593">
    <w:abstractNumId w:val="50"/>
  </w:num>
  <w:num w:numId="35" w16cid:durableId="2113281911">
    <w:abstractNumId w:val="59"/>
  </w:num>
  <w:num w:numId="36" w16cid:durableId="750472176">
    <w:abstractNumId w:val="55"/>
  </w:num>
  <w:num w:numId="37" w16cid:durableId="1617711328">
    <w:abstractNumId w:val="35"/>
  </w:num>
  <w:num w:numId="38" w16cid:durableId="348336654">
    <w:abstractNumId w:val="10"/>
  </w:num>
  <w:num w:numId="39" w16cid:durableId="1390299023">
    <w:abstractNumId w:val="13"/>
  </w:num>
  <w:num w:numId="40" w16cid:durableId="433210213">
    <w:abstractNumId w:val="7"/>
  </w:num>
  <w:num w:numId="41" w16cid:durableId="1976252261">
    <w:abstractNumId w:val="33"/>
  </w:num>
  <w:num w:numId="42" w16cid:durableId="575167081">
    <w:abstractNumId w:val="43"/>
  </w:num>
  <w:num w:numId="43" w16cid:durableId="1134133045">
    <w:abstractNumId w:val="47"/>
  </w:num>
  <w:num w:numId="44" w16cid:durableId="850604006">
    <w:abstractNumId w:val="49"/>
  </w:num>
  <w:num w:numId="45" w16cid:durableId="303899712">
    <w:abstractNumId w:val="19"/>
  </w:num>
  <w:num w:numId="46" w16cid:durableId="1071544906">
    <w:abstractNumId w:val="9"/>
  </w:num>
  <w:num w:numId="47" w16cid:durableId="1843933069">
    <w:abstractNumId w:val="22"/>
  </w:num>
  <w:num w:numId="48" w16cid:durableId="856313902">
    <w:abstractNumId w:val="38"/>
  </w:num>
  <w:num w:numId="49" w16cid:durableId="1337002688">
    <w:abstractNumId w:val="28"/>
  </w:num>
  <w:num w:numId="50" w16cid:durableId="98182872">
    <w:abstractNumId w:val="51"/>
  </w:num>
  <w:num w:numId="51" w16cid:durableId="1508057260">
    <w:abstractNumId w:val="12"/>
  </w:num>
  <w:num w:numId="52" w16cid:durableId="912469281">
    <w:abstractNumId w:val="53"/>
  </w:num>
  <w:num w:numId="53" w16cid:durableId="92676946">
    <w:abstractNumId w:val="42"/>
  </w:num>
  <w:num w:numId="54" w16cid:durableId="245698275">
    <w:abstractNumId w:val="48"/>
  </w:num>
  <w:num w:numId="55" w16cid:durableId="2077628428">
    <w:abstractNumId w:val="18"/>
  </w:num>
  <w:num w:numId="56" w16cid:durableId="2003384097">
    <w:abstractNumId w:val="32"/>
  </w:num>
  <w:num w:numId="57" w16cid:durableId="282927946">
    <w:abstractNumId w:val="6"/>
  </w:num>
  <w:num w:numId="58" w16cid:durableId="1298803177">
    <w:abstractNumId w:val="16"/>
  </w:num>
  <w:num w:numId="59" w16cid:durableId="1740514653">
    <w:abstractNumId w:val="23"/>
  </w:num>
  <w:num w:numId="60" w16cid:durableId="2142915749">
    <w:abstractNumId w:val="27"/>
  </w:num>
  <w:num w:numId="61" w16cid:durableId="2005354877">
    <w:abstractNumId w:val="17"/>
  </w:num>
  <w:num w:numId="62" w16cid:durableId="989864466">
    <w:abstractNumId w:val="56"/>
  </w:num>
  <w:num w:numId="63" w16cid:durableId="883904648">
    <w:abstractNumId w:val="30"/>
  </w:num>
  <w:num w:numId="64" w16cid:durableId="387804567">
    <w:abstractNumId w:val="57"/>
  </w:num>
  <w:num w:numId="65" w16cid:durableId="861212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94569"/>
    <w:rsid w:val="000C57BA"/>
    <w:rsid w:val="000C5903"/>
    <w:rsid w:val="000D0C8F"/>
    <w:rsid w:val="000D50A6"/>
    <w:rsid w:val="000D729D"/>
    <w:rsid w:val="000F195B"/>
    <w:rsid w:val="000F5DC7"/>
    <w:rsid w:val="00100F98"/>
    <w:rsid w:val="00135291"/>
    <w:rsid w:val="00141E60"/>
    <w:rsid w:val="00141E6F"/>
    <w:rsid w:val="00142FA9"/>
    <w:rsid w:val="00143150"/>
    <w:rsid w:val="00156675"/>
    <w:rsid w:val="00172BF2"/>
    <w:rsid w:val="001741A4"/>
    <w:rsid w:val="001775E1"/>
    <w:rsid w:val="001A4C90"/>
    <w:rsid w:val="001A5239"/>
    <w:rsid w:val="001A6119"/>
    <w:rsid w:val="001D151A"/>
    <w:rsid w:val="001D363D"/>
    <w:rsid w:val="001E32C6"/>
    <w:rsid w:val="001E4BE6"/>
    <w:rsid w:val="0020332F"/>
    <w:rsid w:val="00223CFD"/>
    <w:rsid w:val="002451D7"/>
    <w:rsid w:val="00270273"/>
    <w:rsid w:val="00272BAE"/>
    <w:rsid w:val="00283979"/>
    <w:rsid w:val="00285041"/>
    <w:rsid w:val="002919FD"/>
    <w:rsid w:val="002A5809"/>
    <w:rsid w:val="002C5243"/>
    <w:rsid w:val="002D1944"/>
    <w:rsid w:val="002D1AF7"/>
    <w:rsid w:val="002E31A4"/>
    <w:rsid w:val="002F4687"/>
    <w:rsid w:val="003031AE"/>
    <w:rsid w:val="00316FF2"/>
    <w:rsid w:val="003173D1"/>
    <w:rsid w:val="00325053"/>
    <w:rsid w:val="00327E13"/>
    <w:rsid w:val="00334978"/>
    <w:rsid w:val="0033612D"/>
    <w:rsid w:val="00337833"/>
    <w:rsid w:val="00337AC2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1352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55FB1"/>
    <w:rsid w:val="00461759"/>
    <w:rsid w:val="00471A5F"/>
    <w:rsid w:val="004725A1"/>
    <w:rsid w:val="004728E7"/>
    <w:rsid w:val="004748DE"/>
    <w:rsid w:val="004872F3"/>
    <w:rsid w:val="00492C74"/>
    <w:rsid w:val="004977B5"/>
    <w:rsid w:val="004B5B34"/>
    <w:rsid w:val="004D2752"/>
    <w:rsid w:val="004D7878"/>
    <w:rsid w:val="004D7B17"/>
    <w:rsid w:val="004E7272"/>
    <w:rsid w:val="004F46A4"/>
    <w:rsid w:val="004F5BCD"/>
    <w:rsid w:val="00510D83"/>
    <w:rsid w:val="00557B4C"/>
    <w:rsid w:val="00560C36"/>
    <w:rsid w:val="00562666"/>
    <w:rsid w:val="0056732E"/>
    <w:rsid w:val="005674A7"/>
    <w:rsid w:val="005716F3"/>
    <w:rsid w:val="00585626"/>
    <w:rsid w:val="00585C12"/>
    <w:rsid w:val="0058660F"/>
    <w:rsid w:val="0059022B"/>
    <w:rsid w:val="00590670"/>
    <w:rsid w:val="00591013"/>
    <w:rsid w:val="005942FA"/>
    <w:rsid w:val="005A5002"/>
    <w:rsid w:val="005A5370"/>
    <w:rsid w:val="005A7ACE"/>
    <w:rsid w:val="005B232C"/>
    <w:rsid w:val="005C6031"/>
    <w:rsid w:val="005D1A3A"/>
    <w:rsid w:val="005E15D3"/>
    <w:rsid w:val="005E195A"/>
    <w:rsid w:val="005E455D"/>
    <w:rsid w:val="005F2038"/>
    <w:rsid w:val="005F5438"/>
    <w:rsid w:val="00607E89"/>
    <w:rsid w:val="0061303A"/>
    <w:rsid w:val="00613D23"/>
    <w:rsid w:val="006144E9"/>
    <w:rsid w:val="00621927"/>
    <w:rsid w:val="006354CE"/>
    <w:rsid w:val="00653DDC"/>
    <w:rsid w:val="0065434C"/>
    <w:rsid w:val="00661585"/>
    <w:rsid w:val="00670563"/>
    <w:rsid w:val="00672478"/>
    <w:rsid w:val="0067268F"/>
    <w:rsid w:val="00673E9B"/>
    <w:rsid w:val="0068435F"/>
    <w:rsid w:val="006949D0"/>
    <w:rsid w:val="00694D63"/>
    <w:rsid w:val="00695493"/>
    <w:rsid w:val="00697183"/>
    <w:rsid w:val="006A1BC5"/>
    <w:rsid w:val="006B1143"/>
    <w:rsid w:val="006B518E"/>
    <w:rsid w:val="006B6CE4"/>
    <w:rsid w:val="006C4D2E"/>
    <w:rsid w:val="006F1409"/>
    <w:rsid w:val="00706F3E"/>
    <w:rsid w:val="00714E4E"/>
    <w:rsid w:val="00726D35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5AB"/>
    <w:rsid w:val="007B690F"/>
    <w:rsid w:val="007D05CB"/>
    <w:rsid w:val="007D61C7"/>
    <w:rsid w:val="007E128A"/>
    <w:rsid w:val="007E4551"/>
    <w:rsid w:val="007F6F99"/>
    <w:rsid w:val="00801953"/>
    <w:rsid w:val="00806C79"/>
    <w:rsid w:val="008077FC"/>
    <w:rsid w:val="00813C64"/>
    <w:rsid w:val="0081526A"/>
    <w:rsid w:val="008300D3"/>
    <w:rsid w:val="00841E0F"/>
    <w:rsid w:val="00854F34"/>
    <w:rsid w:val="008668BE"/>
    <w:rsid w:val="00876C5C"/>
    <w:rsid w:val="00884894"/>
    <w:rsid w:val="00887C96"/>
    <w:rsid w:val="008C39E3"/>
    <w:rsid w:val="008D0826"/>
    <w:rsid w:val="008D16F3"/>
    <w:rsid w:val="008F1FDB"/>
    <w:rsid w:val="008F438C"/>
    <w:rsid w:val="008F442C"/>
    <w:rsid w:val="0090529A"/>
    <w:rsid w:val="009077E4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E6D62"/>
    <w:rsid w:val="009F5C25"/>
    <w:rsid w:val="00A158A2"/>
    <w:rsid w:val="00A31A3E"/>
    <w:rsid w:val="00A339CB"/>
    <w:rsid w:val="00A3791B"/>
    <w:rsid w:val="00A5462C"/>
    <w:rsid w:val="00A57C92"/>
    <w:rsid w:val="00A60383"/>
    <w:rsid w:val="00A62DFD"/>
    <w:rsid w:val="00A64BC6"/>
    <w:rsid w:val="00A70CA8"/>
    <w:rsid w:val="00A83389"/>
    <w:rsid w:val="00A85FAD"/>
    <w:rsid w:val="00A90BEB"/>
    <w:rsid w:val="00A93630"/>
    <w:rsid w:val="00AB4C68"/>
    <w:rsid w:val="00AC2ABD"/>
    <w:rsid w:val="00AC4057"/>
    <w:rsid w:val="00AC6B5C"/>
    <w:rsid w:val="00AD00A9"/>
    <w:rsid w:val="00B01894"/>
    <w:rsid w:val="00B04F66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73181"/>
    <w:rsid w:val="00B84C1D"/>
    <w:rsid w:val="00B8754D"/>
    <w:rsid w:val="00B958C3"/>
    <w:rsid w:val="00BD0DB1"/>
    <w:rsid w:val="00BD408C"/>
    <w:rsid w:val="00BE0519"/>
    <w:rsid w:val="00BE3043"/>
    <w:rsid w:val="00BE55DF"/>
    <w:rsid w:val="00BF1F0C"/>
    <w:rsid w:val="00BF50E2"/>
    <w:rsid w:val="00C00D30"/>
    <w:rsid w:val="00C02543"/>
    <w:rsid w:val="00C139F0"/>
    <w:rsid w:val="00C15BE2"/>
    <w:rsid w:val="00C2353D"/>
    <w:rsid w:val="00C26CC3"/>
    <w:rsid w:val="00C26F18"/>
    <w:rsid w:val="00C53D6D"/>
    <w:rsid w:val="00C82079"/>
    <w:rsid w:val="00C84DF8"/>
    <w:rsid w:val="00C8723B"/>
    <w:rsid w:val="00CA270E"/>
    <w:rsid w:val="00CA2F2B"/>
    <w:rsid w:val="00CA478F"/>
    <w:rsid w:val="00CA5681"/>
    <w:rsid w:val="00CB568C"/>
    <w:rsid w:val="00CD2592"/>
    <w:rsid w:val="00CE161A"/>
    <w:rsid w:val="00CE6964"/>
    <w:rsid w:val="00CF2773"/>
    <w:rsid w:val="00D1190F"/>
    <w:rsid w:val="00D33264"/>
    <w:rsid w:val="00D34B29"/>
    <w:rsid w:val="00D356C0"/>
    <w:rsid w:val="00D42B1D"/>
    <w:rsid w:val="00D52B25"/>
    <w:rsid w:val="00D534AA"/>
    <w:rsid w:val="00D77177"/>
    <w:rsid w:val="00D93497"/>
    <w:rsid w:val="00DA3214"/>
    <w:rsid w:val="00DA3761"/>
    <w:rsid w:val="00DB4881"/>
    <w:rsid w:val="00DB522B"/>
    <w:rsid w:val="00DC401F"/>
    <w:rsid w:val="00DC5A5A"/>
    <w:rsid w:val="00DC607A"/>
    <w:rsid w:val="00DD004C"/>
    <w:rsid w:val="00DD5E92"/>
    <w:rsid w:val="00DE11FD"/>
    <w:rsid w:val="00DE1EF0"/>
    <w:rsid w:val="00DF0FF9"/>
    <w:rsid w:val="00DF755C"/>
    <w:rsid w:val="00E01751"/>
    <w:rsid w:val="00E14A36"/>
    <w:rsid w:val="00E15F31"/>
    <w:rsid w:val="00E24355"/>
    <w:rsid w:val="00E258EC"/>
    <w:rsid w:val="00E32BDB"/>
    <w:rsid w:val="00E34A81"/>
    <w:rsid w:val="00E539D5"/>
    <w:rsid w:val="00E56325"/>
    <w:rsid w:val="00E64D8D"/>
    <w:rsid w:val="00E76C62"/>
    <w:rsid w:val="00E86BFD"/>
    <w:rsid w:val="00E91D19"/>
    <w:rsid w:val="00E97EB3"/>
    <w:rsid w:val="00EA3ABE"/>
    <w:rsid w:val="00EB3ED2"/>
    <w:rsid w:val="00ED1F44"/>
    <w:rsid w:val="00EE12FB"/>
    <w:rsid w:val="00EF6743"/>
    <w:rsid w:val="00F2660C"/>
    <w:rsid w:val="00F3399F"/>
    <w:rsid w:val="00F36B2D"/>
    <w:rsid w:val="00F40B80"/>
    <w:rsid w:val="00F43050"/>
    <w:rsid w:val="00F551C1"/>
    <w:rsid w:val="00F5571A"/>
    <w:rsid w:val="00F74093"/>
    <w:rsid w:val="00F92F1E"/>
    <w:rsid w:val="00F934C5"/>
    <w:rsid w:val="00F954F7"/>
    <w:rsid w:val="00FB20A9"/>
    <w:rsid w:val="00FB7E11"/>
    <w:rsid w:val="00FC1F0B"/>
    <w:rsid w:val="00FC23D5"/>
    <w:rsid w:val="00FC274C"/>
    <w:rsid w:val="00FC3110"/>
    <w:rsid w:val="00FE1DCD"/>
    <w:rsid w:val="00FE336D"/>
    <w:rsid w:val="00FE3380"/>
    <w:rsid w:val="00FE676C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81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  <w:style w:type="paragraph" w:styleId="NormalWeb">
    <w:name w:val="Normal (Web)"/>
    <w:basedOn w:val="Normal"/>
    <w:uiPriority w:val="99"/>
    <w:semiHidden/>
    <w:unhideWhenUsed/>
    <w:rsid w:val="00CF2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5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409</TotalTime>
  <Pages>13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 (001164110)</cp:lastModifiedBy>
  <cp:revision>64</cp:revision>
  <dcterms:created xsi:type="dcterms:W3CDTF">2023-10-27T03:44:00Z</dcterms:created>
  <dcterms:modified xsi:type="dcterms:W3CDTF">2023-12-11T05:14:00Z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