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755E" w14:textId="280E2F68" w:rsidR="0027654F" w:rsidRPr="00CA297D" w:rsidRDefault="0027654F" w:rsidP="00CA297D">
      <w:pPr>
        <w:pStyle w:val="Heading1"/>
      </w:pPr>
      <w:r w:rsidRPr="00CA297D">
        <w:t xml:space="preserve">Scenario </w:t>
      </w:r>
    </w:p>
    <w:p w14:paraId="334091A8" w14:textId="5439F74C" w:rsidR="0027654F" w:rsidRDefault="0027654F" w:rsidP="0027654F">
      <w:pPr>
        <w:jc w:val="both"/>
      </w:pPr>
    </w:p>
    <w:p w14:paraId="6729BE24" w14:textId="77777777" w:rsidR="0027654F" w:rsidRPr="00D615DF" w:rsidRDefault="0027654F" w:rsidP="0027654F">
      <w:pPr>
        <w:jc w:val="both"/>
        <w:rPr>
          <w:sz w:val="22"/>
          <w:szCs w:val="22"/>
        </w:rPr>
      </w:pPr>
      <w:r w:rsidRPr="00D615DF">
        <w:rPr>
          <w:sz w:val="22"/>
          <w:szCs w:val="22"/>
        </w:rPr>
        <w:t>In each of your assessments for this subject you will place yourself in the following scenario.</w:t>
      </w:r>
    </w:p>
    <w:p w14:paraId="5115FBF0" w14:textId="77777777" w:rsidR="0027654F" w:rsidRPr="00D615DF" w:rsidRDefault="0027654F" w:rsidP="0027654F">
      <w:pPr>
        <w:jc w:val="both"/>
        <w:rPr>
          <w:sz w:val="22"/>
          <w:szCs w:val="22"/>
        </w:rPr>
      </w:pPr>
    </w:p>
    <w:p w14:paraId="4F20B332" w14:textId="7B111F57" w:rsidR="0027654F" w:rsidRPr="00D615DF" w:rsidRDefault="0027654F" w:rsidP="0027654F">
      <w:pPr>
        <w:jc w:val="both"/>
        <w:rPr>
          <w:sz w:val="22"/>
          <w:szCs w:val="22"/>
        </w:rPr>
      </w:pPr>
      <w:r w:rsidRPr="00D615DF">
        <w:rPr>
          <w:sz w:val="22"/>
          <w:szCs w:val="22"/>
        </w:rPr>
        <w:t xml:space="preserve">You are working in the role of </w:t>
      </w:r>
      <w:r w:rsidR="00095094">
        <w:rPr>
          <w:sz w:val="22"/>
          <w:szCs w:val="22"/>
        </w:rPr>
        <w:t>IT Support Officer</w:t>
      </w:r>
      <w:r w:rsidRPr="00D615DF">
        <w:rPr>
          <w:sz w:val="22"/>
          <w:szCs w:val="22"/>
        </w:rPr>
        <w:t xml:space="preserve"> </w:t>
      </w:r>
      <w:r w:rsidR="00095094">
        <w:rPr>
          <w:sz w:val="22"/>
          <w:szCs w:val="22"/>
        </w:rPr>
        <w:t>in</w:t>
      </w:r>
      <w:r w:rsidRPr="00D615DF">
        <w:rPr>
          <w:sz w:val="22"/>
          <w:szCs w:val="22"/>
        </w:rPr>
        <w:t xml:space="preserve"> the Service De</w:t>
      </w:r>
      <w:r w:rsidR="008E7E37">
        <w:rPr>
          <w:sz w:val="22"/>
          <w:szCs w:val="22"/>
        </w:rPr>
        <w:t>livery team</w:t>
      </w:r>
      <w:r w:rsidRPr="00D615DF">
        <w:rPr>
          <w:sz w:val="22"/>
          <w:szCs w:val="22"/>
        </w:rPr>
        <w:t xml:space="preserve"> for the company ITWorks.  In your role you are supporting the employees of ITWorks</w:t>
      </w:r>
      <w:r w:rsidR="0022315C">
        <w:rPr>
          <w:sz w:val="22"/>
          <w:szCs w:val="22"/>
        </w:rPr>
        <w:t xml:space="preserve"> and their clients</w:t>
      </w:r>
      <w:r w:rsidR="007A1D5D">
        <w:rPr>
          <w:sz w:val="22"/>
          <w:szCs w:val="22"/>
        </w:rPr>
        <w:t xml:space="preserve"> </w:t>
      </w:r>
      <w:r w:rsidRPr="00D615DF">
        <w:rPr>
          <w:sz w:val="22"/>
          <w:szCs w:val="22"/>
        </w:rPr>
        <w:t>in assisting them to resolve their ICT service calls to the Service De</w:t>
      </w:r>
      <w:r w:rsidR="0022315C">
        <w:rPr>
          <w:sz w:val="22"/>
          <w:szCs w:val="22"/>
        </w:rPr>
        <w:t>livery team</w:t>
      </w:r>
      <w:r w:rsidRPr="00D615DF">
        <w:rPr>
          <w:sz w:val="22"/>
          <w:szCs w:val="22"/>
        </w:rPr>
        <w:t xml:space="preserve"> and receiving feedback from them on your service.</w:t>
      </w:r>
    </w:p>
    <w:p w14:paraId="348764D9" w14:textId="77777777" w:rsidR="0027654F" w:rsidRPr="00D615DF" w:rsidRDefault="0027654F" w:rsidP="0027654F">
      <w:pPr>
        <w:rPr>
          <w:rFonts w:cs="Arial"/>
          <w:sz w:val="22"/>
          <w:szCs w:val="22"/>
          <w:lang w:val="en-AU" w:eastAsia="en-AU"/>
        </w:rPr>
      </w:pPr>
    </w:p>
    <w:p w14:paraId="05752522" w14:textId="77777777" w:rsidR="0027654F" w:rsidRPr="00D615DF" w:rsidRDefault="0027654F" w:rsidP="0027654F">
      <w:pPr>
        <w:jc w:val="both"/>
        <w:rPr>
          <w:rFonts w:cs="Arial"/>
          <w:sz w:val="22"/>
          <w:szCs w:val="22"/>
          <w:lang w:val="en-AU" w:eastAsia="en-AU"/>
        </w:rPr>
      </w:pPr>
      <w:r w:rsidRPr="00D615DF">
        <w:rPr>
          <w:rFonts w:cs="Arial"/>
          <w:sz w:val="22"/>
          <w:szCs w:val="22"/>
          <w:lang w:val="en-AU" w:eastAsia="en-AU"/>
        </w:rPr>
        <w:t>You will perform the following duties in your role:</w:t>
      </w:r>
    </w:p>
    <w:p w14:paraId="7A1E4E6F" w14:textId="2DE545A9" w:rsidR="0027654F" w:rsidRPr="00D615DF" w:rsidRDefault="0027654F" w:rsidP="002765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="Arial"/>
          <w:szCs w:val="22"/>
          <w:lang w:eastAsia="en-AU"/>
        </w:rPr>
      </w:pPr>
      <w:r w:rsidRPr="00D615DF">
        <w:rPr>
          <w:rFonts w:cs="Arial"/>
          <w:szCs w:val="22"/>
          <w:lang w:eastAsia="en-AU"/>
        </w:rPr>
        <w:t xml:space="preserve">Review </w:t>
      </w:r>
      <w:r w:rsidR="009643BA">
        <w:rPr>
          <w:rFonts w:cs="Arial"/>
          <w:szCs w:val="22"/>
          <w:lang w:eastAsia="en-AU"/>
        </w:rPr>
        <w:t>and analyse client problems</w:t>
      </w:r>
    </w:p>
    <w:p w14:paraId="77B3E44B" w14:textId="36095608" w:rsidR="0027654F" w:rsidRPr="00D615DF" w:rsidRDefault="00DB2D5D" w:rsidP="002765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Research, plan and implement resolution of client problems</w:t>
      </w:r>
    </w:p>
    <w:p w14:paraId="65EC4140" w14:textId="77777777" w:rsidR="0027654F" w:rsidRPr="00D615DF" w:rsidRDefault="0027654F" w:rsidP="002765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="Arial"/>
          <w:szCs w:val="22"/>
          <w:lang w:eastAsia="en-AU"/>
        </w:rPr>
      </w:pPr>
      <w:r w:rsidRPr="00D615DF">
        <w:rPr>
          <w:rFonts w:cs="Arial"/>
          <w:szCs w:val="22"/>
          <w:lang w:eastAsia="en-AU"/>
        </w:rPr>
        <w:t>Analyse asset information for ICT hardware</w:t>
      </w:r>
    </w:p>
    <w:p w14:paraId="30D7DB4E" w14:textId="1594513A" w:rsidR="0027654F" w:rsidRPr="00D615DF" w:rsidRDefault="0027654F" w:rsidP="002765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="Arial"/>
          <w:szCs w:val="22"/>
          <w:lang w:eastAsia="en-AU"/>
        </w:rPr>
      </w:pPr>
      <w:r w:rsidRPr="00D615DF">
        <w:rPr>
          <w:rFonts w:cs="Arial"/>
          <w:szCs w:val="22"/>
          <w:lang w:eastAsia="en-AU"/>
        </w:rPr>
        <w:t>Provide one to one instruction if required</w:t>
      </w:r>
      <w:r w:rsidR="00CD0691">
        <w:rPr>
          <w:rFonts w:cs="Arial"/>
          <w:szCs w:val="22"/>
          <w:lang w:eastAsia="en-AU"/>
        </w:rPr>
        <w:t xml:space="preserve"> either verbally or in writing</w:t>
      </w:r>
    </w:p>
    <w:p w14:paraId="640508FD" w14:textId="4CAFD572" w:rsidR="0027654F" w:rsidRDefault="00CD0691" w:rsidP="002765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Seek, </w:t>
      </w:r>
      <w:r w:rsidR="0027654F" w:rsidRPr="00D615DF">
        <w:rPr>
          <w:rFonts w:cs="Arial"/>
          <w:szCs w:val="22"/>
          <w:lang w:eastAsia="en-AU"/>
        </w:rPr>
        <w:t xml:space="preserve">analyse </w:t>
      </w:r>
      <w:r>
        <w:rPr>
          <w:rFonts w:cs="Arial"/>
          <w:szCs w:val="22"/>
          <w:lang w:eastAsia="en-AU"/>
        </w:rPr>
        <w:t xml:space="preserve">and respond to </w:t>
      </w:r>
      <w:r w:rsidR="0027654F" w:rsidRPr="00D615DF">
        <w:rPr>
          <w:rFonts w:cs="Arial"/>
          <w:szCs w:val="22"/>
          <w:lang w:eastAsia="en-AU"/>
        </w:rPr>
        <w:t>client feedback for continual improvement purposes</w:t>
      </w:r>
    </w:p>
    <w:p w14:paraId="60D0D1E0" w14:textId="77777777" w:rsidR="00F5522D" w:rsidRDefault="00F5522D" w:rsidP="00F5522D">
      <w:pPr>
        <w:spacing w:after="20" w:line="258" w:lineRule="auto"/>
        <w:ind w:right="37"/>
        <w:jc w:val="both"/>
        <w:rPr>
          <w:rFonts w:cs="Arial"/>
          <w:b/>
          <w:bCs/>
          <w:sz w:val="28"/>
          <w:szCs w:val="28"/>
        </w:rPr>
      </w:pPr>
    </w:p>
    <w:p w14:paraId="38E21B31" w14:textId="096AC9EA" w:rsidR="00F5522D" w:rsidRPr="00F5522D" w:rsidRDefault="00F5522D" w:rsidP="00CA297D">
      <w:pPr>
        <w:pStyle w:val="Heading2"/>
      </w:pPr>
      <w:r w:rsidRPr="00F5522D">
        <w:t>ITWorks ICT Policies and Procedures</w:t>
      </w:r>
    </w:p>
    <w:p w14:paraId="5539FB65" w14:textId="77777777" w:rsidR="00F5522D" w:rsidRPr="00CA297D" w:rsidRDefault="00F5522D" w:rsidP="00CA297D">
      <w:pPr>
        <w:spacing w:after="20" w:line="258" w:lineRule="auto"/>
        <w:ind w:right="37"/>
        <w:jc w:val="both"/>
        <w:rPr>
          <w:rFonts w:cs="Arial"/>
          <w:szCs w:val="22"/>
        </w:rPr>
      </w:pPr>
    </w:p>
    <w:p w14:paraId="2C6E2E4E" w14:textId="5BACF3C5" w:rsidR="00F5522D" w:rsidRDefault="00F5522D" w:rsidP="00DC75D5">
      <w:pPr>
        <w:spacing w:after="240" w:line="259" w:lineRule="auto"/>
        <w:ind w:right="40"/>
        <w:jc w:val="both"/>
        <w:rPr>
          <w:rFonts w:cs="Arial"/>
          <w:sz w:val="22"/>
        </w:rPr>
      </w:pPr>
      <w:r w:rsidRPr="00CA297D">
        <w:rPr>
          <w:rFonts w:cs="Arial"/>
          <w:sz w:val="22"/>
        </w:rPr>
        <w:t xml:space="preserve">In </w:t>
      </w:r>
      <w:r w:rsidR="00CA297D">
        <w:rPr>
          <w:rFonts w:cs="Arial"/>
          <w:sz w:val="22"/>
        </w:rPr>
        <w:t xml:space="preserve">performing your </w:t>
      </w:r>
      <w:r w:rsidR="005C2B36">
        <w:rPr>
          <w:rFonts w:cs="Arial"/>
          <w:sz w:val="22"/>
        </w:rPr>
        <w:t>duties,</w:t>
      </w:r>
      <w:r w:rsidR="00CA297D">
        <w:rPr>
          <w:rFonts w:cs="Arial"/>
          <w:sz w:val="22"/>
        </w:rPr>
        <w:t xml:space="preserve"> </w:t>
      </w:r>
      <w:r w:rsidRPr="00CA297D">
        <w:rPr>
          <w:rFonts w:cs="Arial"/>
          <w:sz w:val="22"/>
        </w:rPr>
        <w:t xml:space="preserve">you will adhere to the following policies and procedures </w:t>
      </w:r>
      <w:r w:rsidR="005C2B36">
        <w:rPr>
          <w:rFonts w:cs="Arial"/>
          <w:sz w:val="22"/>
        </w:rPr>
        <w:t>for ITWorks:</w:t>
      </w:r>
    </w:p>
    <w:p w14:paraId="45ABF0EA" w14:textId="77777777" w:rsidR="00EC3D68" w:rsidRPr="00EC3D68" w:rsidRDefault="00EC3D68" w:rsidP="00DC75D5">
      <w:pPr>
        <w:pStyle w:val="paragraph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left="426" w:firstLine="0"/>
        <w:textAlignment w:val="baseline"/>
        <w:rPr>
          <w:rFonts w:ascii="Arial" w:hAnsi="Arial" w:cs="Arial"/>
          <w:sz w:val="22"/>
          <w:szCs w:val="22"/>
        </w:rPr>
      </w:pPr>
      <w:r w:rsidRPr="00EC3D68"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ITWorks Work Instruction – Log ICT Incidents and Service Requests </w:t>
      </w:r>
    </w:p>
    <w:p w14:paraId="70460FAE" w14:textId="77777777" w:rsidR="00EC3D68" w:rsidRPr="00EC3D68" w:rsidRDefault="00EC3D68" w:rsidP="00DC75D5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426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EC3D68"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ITWorks Work Instruction – Communication Standards </w:t>
      </w:r>
    </w:p>
    <w:p w14:paraId="4AD47BC6" w14:textId="77777777" w:rsidR="00EC3D68" w:rsidRPr="00EC3D68" w:rsidRDefault="00EC3D68" w:rsidP="00DC75D5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426" w:firstLine="0"/>
        <w:textAlignment w:val="baseline"/>
        <w:rPr>
          <w:rFonts w:ascii="Arial" w:hAnsi="Arial" w:cs="Arial"/>
          <w:sz w:val="22"/>
          <w:szCs w:val="22"/>
        </w:rPr>
      </w:pPr>
      <w:r w:rsidRPr="00EC3D68"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ITWorks Service Level Agreement</w:t>
      </w:r>
    </w:p>
    <w:p w14:paraId="2DF87B80" w14:textId="77777777" w:rsidR="00EC3D68" w:rsidRPr="00EC3D68" w:rsidRDefault="00EC3D68" w:rsidP="00DC75D5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426" w:firstLine="0"/>
        <w:textAlignment w:val="baseline"/>
        <w:rPr>
          <w:rFonts w:ascii="Arial" w:hAnsi="Arial" w:cs="Arial"/>
          <w:sz w:val="22"/>
          <w:szCs w:val="22"/>
        </w:rPr>
      </w:pPr>
      <w:r w:rsidRPr="00EC3D68">
        <w:rPr>
          <w:rFonts w:ascii="Arial" w:hAnsi="Arial" w:cs="Arial"/>
          <w:sz w:val="22"/>
          <w:szCs w:val="22"/>
        </w:rPr>
        <w:t>ITWorks User Documentation Style and Standards Guide</w:t>
      </w:r>
    </w:p>
    <w:p w14:paraId="109C5E31" w14:textId="0CB984A6" w:rsidR="00F5522D" w:rsidRDefault="00F5522D" w:rsidP="00F5522D">
      <w:pPr>
        <w:spacing w:after="200" w:line="276" w:lineRule="auto"/>
        <w:jc w:val="both"/>
        <w:rPr>
          <w:rFonts w:cs="Arial"/>
          <w:szCs w:val="22"/>
          <w:lang w:eastAsia="en-AU"/>
        </w:rPr>
      </w:pPr>
    </w:p>
    <w:p w14:paraId="44229438" w14:textId="77777777" w:rsidR="00D10774" w:rsidRDefault="00D10774" w:rsidP="00F5522D">
      <w:pPr>
        <w:spacing w:after="200" w:line="276" w:lineRule="auto"/>
        <w:jc w:val="both"/>
        <w:rPr>
          <w:rFonts w:cs="Arial"/>
          <w:szCs w:val="22"/>
          <w:lang w:eastAsia="en-AU"/>
        </w:rPr>
      </w:pPr>
    </w:p>
    <w:p w14:paraId="7356E0BC" w14:textId="6879195E" w:rsidR="00F5522D" w:rsidRDefault="00250503" w:rsidP="00250503">
      <w:pPr>
        <w:pStyle w:val="Heading2"/>
        <w:rPr>
          <w:lang w:eastAsia="en-AU"/>
        </w:rPr>
      </w:pPr>
      <w:r>
        <w:rPr>
          <w:lang w:eastAsia="en-AU"/>
        </w:rPr>
        <w:t>Quality Assurance Practices</w:t>
      </w:r>
    </w:p>
    <w:p w14:paraId="08CF1DDE" w14:textId="77777777" w:rsidR="00D10774" w:rsidRPr="00D10774" w:rsidRDefault="00D10774" w:rsidP="00D10774">
      <w:pPr>
        <w:rPr>
          <w:lang w:eastAsia="en-AU"/>
        </w:rPr>
      </w:pPr>
    </w:p>
    <w:p w14:paraId="3CEB7A77" w14:textId="395762E1" w:rsidR="00250503" w:rsidRPr="00250503" w:rsidRDefault="00250503" w:rsidP="00D10774">
      <w:pPr>
        <w:jc w:val="both"/>
        <w:rPr>
          <w:sz w:val="22"/>
          <w:szCs w:val="28"/>
          <w:lang w:eastAsia="en-AU"/>
        </w:rPr>
      </w:pPr>
      <w:r>
        <w:rPr>
          <w:sz w:val="22"/>
          <w:szCs w:val="28"/>
          <w:lang w:eastAsia="en-AU"/>
        </w:rPr>
        <w:t xml:space="preserve">As part of continual service improvement practices at ITWorks you are required to perform </w:t>
      </w:r>
      <w:r w:rsidR="00DA0D7D">
        <w:rPr>
          <w:sz w:val="22"/>
          <w:szCs w:val="28"/>
          <w:lang w:eastAsia="en-AU"/>
        </w:rPr>
        <w:t>mandatory tasks when completing incidents and service requests</w:t>
      </w:r>
      <w:r w:rsidR="00D10774">
        <w:rPr>
          <w:sz w:val="22"/>
          <w:szCs w:val="28"/>
          <w:lang w:eastAsia="en-AU"/>
        </w:rPr>
        <w:t>.  Refer to the ITWorks Work Instruction – Log ICT Incidents and Service Request documents for the procedure.</w:t>
      </w:r>
    </w:p>
    <w:p w14:paraId="6638F302" w14:textId="31CF707D" w:rsidR="00F5522D" w:rsidRDefault="00F5522D" w:rsidP="00D10774">
      <w:pPr>
        <w:spacing w:after="200" w:line="276" w:lineRule="auto"/>
        <w:jc w:val="both"/>
        <w:rPr>
          <w:rFonts w:cs="Arial"/>
          <w:szCs w:val="22"/>
          <w:lang w:eastAsia="en-AU"/>
        </w:rPr>
      </w:pPr>
    </w:p>
    <w:p w14:paraId="7E1B404D" w14:textId="767EC274" w:rsidR="00F5522D" w:rsidRDefault="00F5522D" w:rsidP="00F5522D">
      <w:pPr>
        <w:spacing w:after="200" w:line="276" w:lineRule="auto"/>
        <w:jc w:val="both"/>
        <w:rPr>
          <w:rFonts w:cs="Arial"/>
          <w:szCs w:val="22"/>
          <w:lang w:eastAsia="en-AU"/>
        </w:rPr>
      </w:pPr>
    </w:p>
    <w:p w14:paraId="77F6DF56" w14:textId="54E2E88B" w:rsidR="00F5522D" w:rsidRDefault="00F5522D" w:rsidP="00F5522D">
      <w:pPr>
        <w:spacing w:after="200" w:line="276" w:lineRule="auto"/>
        <w:jc w:val="both"/>
        <w:rPr>
          <w:rFonts w:cs="Arial"/>
          <w:szCs w:val="22"/>
          <w:lang w:eastAsia="en-AU"/>
        </w:rPr>
      </w:pPr>
    </w:p>
    <w:p w14:paraId="1FFFF18B" w14:textId="77777777" w:rsidR="00F5522D" w:rsidRDefault="00F5522D" w:rsidP="00F5522D">
      <w:pPr>
        <w:spacing w:after="200" w:line="276" w:lineRule="auto"/>
        <w:jc w:val="both"/>
        <w:rPr>
          <w:rFonts w:cs="Arial"/>
          <w:szCs w:val="22"/>
          <w:lang w:eastAsia="en-AU"/>
        </w:rPr>
      </w:pPr>
    </w:p>
    <w:p w14:paraId="066A7570" w14:textId="3D280BB3" w:rsidR="00F5522D" w:rsidRDefault="00F5522D" w:rsidP="00F5522D">
      <w:pPr>
        <w:spacing w:after="200" w:line="276" w:lineRule="auto"/>
        <w:jc w:val="both"/>
        <w:rPr>
          <w:rFonts w:cs="Arial"/>
          <w:szCs w:val="22"/>
          <w:lang w:eastAsia="en-AU"/>
        </w:rPr>
      </w:pPr>
    </w:p>
    <w:p w14:paraId="4455ACD7" w14:textId="25D493A4" w:rsidR="00F5522D" w:rsidRDefault="00F5522D">
      <w:pPr>
        <w:spacing w:after="160" w:line="259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br w:type="page"/>
      </w:r>
    </w:p>
    <w:p w14:paraId="33F46415" w14:textId="6B3A9A08" w:rsidR="00C369ED" w:rsidRPr="00C369ED" w:rsidRDefault="00C369ED" w:rsidP="00C369ED">
      <w:pPr>
        <w:spacing w:after="64" w:line="259" w:lineRule="auto"/>
        <w:ind w:right="58"/>
        <w:rPr>
          <w:rFonts w:cs="Arial"/>
          <w:szCs w:val="20"/>
        </w:rPr>
      </w:pPr>
      <w:r w:rsidRPr="008D27FE">
        <w:rPr>
          <w:rStyle w:val="Heading2Char"/>
        </w:rPr>
        <w:lastRenderedPageBreak/>
        <w:t>ITWorks Company Background</w:t>
      </w:r>
      <w:r w:rsidRPr="005C1F1D">
        <w:rPr>
          <w:rFonts w:eastAsia="Calibri" w:cs="Arial"/>
          <w:b/>
          <w:sz w:val="22"/>
          <w:szCs w:val="22"/>
        </w:rPr>
        <w:t xml:space="preserve"> </w:t>
      </w:r>
    </w:p>
    <w:p w14:paraId="41B0362C" w14:textId="1242243E" w:rsidR="00C369ED" w:rsidRPr="005C1F1D" w:rsidRDefault="00C369ED" w:rsidP="00C369ED">
      <w:pPr>
        <w:spacing w:after="161" w:line="259" w:lineRule="auto"/>
        <w:rPr>
          <w:rFonts w:cs="Arial"/>
          <w:sz w:val="22"/>
          <w:szCs w:val="22"/>
        </w:rPr>
      </w:pPr>
    </w:p>
    <w:p w14:paraId="201B06D6" w14:textId="77777777" w:rsidR="00C369ED" w:rsidRPr="005C1F1D" w:rsidRDefault="00C369ED" w:rsidP="00C369ED">
      <w:pPr>
        <w:spacing w:after="205"/>
        <w:ind w:right="37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ITWorks is a company supplying a variety of IT services including: </w:t>
      </w:r>
    </w:p>
    <w:p w14:paraId="47E1F2D8" w14:textId="77777777" w:rsidR="00C369ED" w:rsidRPr="005C1F1D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Multimedia Services (Video and photographic production, graphic design etc) </w:t>
      </w:r>
    </w:p>
    <w:p w14:paraId="422E1DAA" w14:textId="77777777" w:rsidR="00C369ED" w:rsidRPr="005C1F1D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Software Development Services (mobile and web applications) </w:t>
      </w:r>
    </w:p>
    <w:p w14:paraId="7E34CA63" w14:textId="77777777" w:rsidR="00C369ED" w:rsidRPr="005C1F1D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Digital Literacy and Microsoft Office Services </w:t>
      </w:r>
    </w:p>
    <w:p w14:paraId="4A452AAE" w14:textId="77777777" w:rsidR="00C369ED" w:rsidRPr="005C1F1D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Web site development (online shopping, content management) </w:t>
      </w:r>
    </w:p>
    <w:p w14:paraId="5A8332A5" w14:textId="77777777" w:rsidR="00C369ED" w:rsidRPr="005C1F1D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Network Design Services (network and cloud bases solutions, network security) </w:t>
      </w:r>
    </w:p>
    <w:p w14:paraId="763AD12F" w14:textId="77777777" w:rsidR="00C369ED" w:rsidRPr="005C1F1D" w:rsidRDefault="00C369ED" w:rsidP="00C369ED">
      <w:pPr>
        <w:numPr>
          <w:ilvl w:val="0"/>
          <w:numId w:val="2"/>
        </w:numPr>
        <w:spacing w:after="159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ICT Service Management (service desk &amp; field technical support, service design and continuity management) </w:t>
      </w:r>
    </w:p>
    <w:p w14:paraId="198558AA" w14:textId="77777777" w:rsidR="00C369ED" w:rsidRPr="005C1F1D" w:rsidRDefault="00C369ED" w:rsidP="00C369ED">
      <w:pPr>
        <w:spacing w:after="162"/>
        <w:ind w:right="37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The company was founded in 2015 and has quickly established its presence in the city of Adelaide, South Australia as a leader in providing high quality services to local and international businesses. </w:t>
      </w:r>
    </w:p>
    <w:p w14:paraId="2BA734E5" w14:textId="77777777" w:rsidR="00C369ED" w:rsidRPr="005C1F1D" w:rsidRDefault="00C369ED" w:rsidP="00C369ED">
      <w:pPr>
        <w:spacing w:after="162"/>
        <w:ind w:right="37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From humble beginnings in a small office located in </w:t>
      </w:r>
      <w:proofErr w:type="spellStart"/>
      <w:r w:rsidRPr="005C1F1D">
        <w:rPr>
          <w:rFonts w:cs="Arial"/>
          <w:sz w:val="22"/>
          <w:szCs w:val="22"/>
        </w:rPr>
        <w:t>Payneham</w:t>
      </w:r>
      <w:proofErr w:type="spellEnd"/>
      <w:r w:rsidRPr="005C1F1D">
        <w:rPr>
          <w:rFonts w:cs="Arial"/>
          <w:sz w:val="22"/>
          <w:szCs w:val="22"/>
        </w:rPr>
        <w:t xml:space="preserve"> with a staff of 3 it wasn’t long before the company expanded into its new larger premises in the heart of the CBD in Pirie St only 2 years after it was established. </w:t>
      </w:r>
    </w:p>
    <w:p w14:paraId="48A50570" w14:textId="77777777" w:rsidR="00C369ED" w:rsidRPr="005C1F1D" w:rsidRDefault="00C369ED" w:rsidP="00C369ED">
      <w:pPr>
        <w:spacing w:after="159"/>
        <w:ind w:right="37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Now comprising over 50 staff the future of the business is determined to stay located in South Australia and prides itself on supporting local businesses with their ICT needs. </w:t>
      </w:r>
    </w:p>
    <w:p w14:paraId="7DCE8821" w14:textId="77777777" w:rsidR="00C369ED" w:rsidRPr="005C1F1D" w:rsidRDefault="00C369ED" w:rsidP="00C369ED">
      <w:pPr>
        <w:spacing w:after="205"/>
        <w:ind w:right="37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Over the next 24 months the business plans on expanding its operations in the following areas: </w:t>
      </w:r>
    </w:p>
    <w:p w14:paraId="77495026" w14:textId="77777777" w:rsidR="00C369ED" w:rsidRPr="005C1F1D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Virtual reality </w:t>
      </w:r>
    </w:p>
    <w:p w14:paraId="5294ACE0" w14:textId="77777777" w:rsidR="00C369ED" w:rsidRPr="005C1F1D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Artificial intelligence </w:t>
      </w:r>
    </w:p>
    <w:p w14:paraId="2CB8FCF2" w14:textId="77777777" w:rsidR="00C369ED" w:rsidRPr="005C1F1D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Big data </w:t>
      </w:r>
    </w:p>
    <w:p w14:paraId="4FCC9526" w14:textId="77777777" w:rsidR="00C369ED" w:rsidRPr="005C1F1D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 xml:space="preserve">Internet of things </w:t>
      </w:r>
    </w:p>
    <w:p w14:paraId="745BF5DC" w14:textId="77777777" w:rsidR="00810F98" w:rsidRDefault="00C369ED" w:rsidP="00C369ED">
      <w:pPr>
        <w:numPr>
          <w:ilvl w:val="0"/>
          <w:numId w:val="2"/>
        </w:numPr>
        <w:spacing w:after="20" w:line="258" w:lineRule="auto"/>
        <w:ind w:right="37" w:hanging="360"/>
        <w:jc w:val="both"/>
        <w:rPr>
          <w:rFonts w:cs="Arial"/>
          <w:sz w:val="22"/>
          <w:szCs w:val="22"/>
        </w:rPr>
      </w:pPr>
      <w:r w:rsidRPr="005C1F1D">
        <w:rPr>
          <w:rFonts w:cs="Arial"/>
          <w:sz w:val="22"/>
          <w:szCs w:val="22"/>
        </w:rPr>
        <w:t>Blockchain</w:t>
      </w:r>
    </w:p>
    <w:p w14:paraId="5464C384" w14:textId="77777777" w:rsidR="00810F98" w:rsidRDefault="00810F98" w:rsidP="00810F98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71F17610" w14:textId="3C57AB5A" w:rsidR="00810F98" w:rsidRDefault="00810F98" w:rsidP="00810F98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Refer to the ITWorks Organisation chart on the next page to familiarise yourself with the staff and </w:t>
      </w:r>
      <w:r w:rsidR="001F4791">
        <w:rPr>
          <w:rFonts w:cs="Arial"/>
          <w:sz w:val="22"/>
          <w:szCs w:val="22"/>
        </w:rPr>
        <w:t>their roles.</w:t>
      </w:r>
    </w:p>
    <w:p w14:paraId="7AC29E8C" w14:textId="77777777" w:rsidR="00810F98" w:rsidRDefault="00810F98" w:rsidP="00810F98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63B5EA7B" w14:textId="574B31CE" w:rsidR="0064256C" w:rsidRDefault="00C369ED" w:rsidP="00810F98">
      <w:pPr>
        <w:spacing w:after="20" w:line="258" w:lineRule="auto"/>
        <w:ind w:right="37"/>
        <w:jc w:val="both"/>
        <w:rPr>
          <w:rFonts w:cs="Arial"/>
          <w:sz w:val="22"/>
          <w:szCs w:val="22"/>
        </w:rPr>
        <w:sectPr w:rsidR="0064256C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C1F1D">
        <w:rPr>
          <w:rFonts w:cs="Arial"/>
          <w:sz w:val="22"/>
          <w:szCs w:val="22"/>
        </w:rPr>
        <w:t xml:space="preserve"> </w:t>
      </w:r>
    </w:p>
    <w:p w14:paraId="733FB12D" w14:textId="0DB69641" w:rsidR="00F27373" w:rsidRDefault="001B1003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lastRenderedPageBreak/>
        <w:drawing>
          <wp:inline distT="0" distB="0" distL="0" distR="0" wp14:anchorId="3131A126" wp14:editId="73244CAC">
            <wp:extent cx="8863330" cy="571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6BFA" w14:textId="437B7B8D" w:rsidR="00F27373" w:rsidRDefault="00F27373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  <w:sectPr w:rsidR="00F27373" w:rsidSect="0064256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682A659" w14:textId="42C97AE8" w:rsidR="00C369ED" w:rsidRPr="00597C90" w:rsidRDefault="00C04B5B" w:rsidP="0064256C">
      <w:pPr>
        <w:spacing w:after="20" w:line="258" w:lineRule="auto"/>
        <w:ind w:right="37"/>
        <w:jc w:val="both"/>
        <w:rPr>
          <w:rFonts w:cs="Arial"/>
          <w:b/>
          <w:bCs/>
          <w:sz w:val="28"/>
          <w:szCs w:val="28"/>
        </w:rPr>
      </w:pPr>
      <w:r w:rsidRPr="00597C90">
        <w:rPr>
          <w:rFonts w:cs="Arial"/>
          <w:b/>
          <w:bCs/>
          <w:sz w:val="28"/>
          <w:szCs w:val="28"/>
        </w:rPr>
        <w:lastRenderedPageBreak/>
        <w:t>ITWorks Client</w:t>
      </w:r>
      <w:r w:rsidR="00C50A8A">
        <w:rPr>
          <w:rFonts w:cs="Arial"/>
          <w:b/>
          <w:bCs/>
          <w:sz w:val="28"/>
          <w:szCs w:val="28"/>
        </w:rPr>
        <w:t xml:space="preserve"> Information</w:t>
      </w:r>
    </w:p>
    <w:p w14:paraId="7CDBC29D" w14:textId="7F262681" w:rsidR="00BE4C5B" w:rsidRDefault="00BE4C5B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75A021A4" w14:textId="0F815236" w:rsidR="001B3ACD" w:rsidRPr="001B3ACD" w:rsidRDefault="001B3ACD" w:rsidP="0064256C">
      <w:pPr>
        <w:spacing w:after="20" w:line="258" w:lineRule="auto"/>
        <w:ind w:right="37"/>
        <w:jc w:val="both"/>
        <w:rPr>
          <w:rFonts w:cs="Arial"/>
          <w:b/>
          <w:bCs/>
          <w:sz w:val="24"/>
        </w:rPr>
      </w:pPr>
      <w:r w:rsidRPr="001B3ACD">
        <w:rPr>
          <w:rFonts w:cs="Arial"/>
          <w:b/>
          <w:bCs/>
          <w:sz w:val="24"/>
        </w:rPr>
        <w:t>Albion Bay Council</w:t>
      </w:r>
    </w:p>
    <w:p w14:paraId="61604AB8" w14:textId="472E76B3" w:rsidR="00CF1546" w:rsidRDefault="00CF1546" w:rsidP="00CF1546">
      <w:pPr>
        <w:pStyle w:val="BodyText"/>
        <w:jc w:val="both"/>
      </w:pPr>
      <w:r>
        <w:t>The Albion Bay council is located on the eastern coast of Australia and supports a large community living in the surrounding area of the bay.  The population was last recorded in June 20</w:t>
      </w:r>
      <w:r w:rsidR="00D86225">
        <w:t>21</w:t>
      </w:r>
      <w:r>
        <w:t xml:space="preserve"> as 26,548.  It’s a popular tourist area that swells in population during the summer months by approximately 3,000 people.</w:t>
      </w:r>
    </w:p>
    <w:p w14:paraId="461F678F" w14:textId="77777777" w:rsidR="00CF1546" w:rsidRDefault="00CF1546" w:rsidP="00CF1546">
      <w:pPr>
        <w:pStyle w:val="BodyText"/>
        <w:jc w:val="both"/>
      </w:pPr>
    </w:p>
    <w:p w14:paraId="3DD4B64F" w14:textId="77777777" w:rsidR="00CF1546" w:rsidRDefault="00CF1546" w:rsidP="00CF1546">
      <w:pPr>
        <w:pStyle w:val="BodyText"/>
        <w:jc w:val="both"/>
      </w:pPr>
      <w:r>
        <w:t>The council provides essential services for the community including the public library.  The library offers the community the following services:</w:t>
      </w:r>
    </w:p>
    <w:p w14:paraId="2462DAFA" w14:textId="77777777" w:rsidR="00CF1546" w:rsidRDefault="00CF1546" w:rsidP="00CF1546">
      <w:pPr>
        <w:pStyle w:val="BodyText"/>
        <w:numPr>
          <w:ilvl w:val="0"/>
          <w:numId w:val="3"/>
        </w:numPr>
        <w:jc w:val="both"/>
      </w:pPr>
      <w:r>
        <w:t>Borrowing items from the library collection</w:t>
      </w:r>
    </w:p>
    <w:p w14:paraId="7F778055" w14:textId="77777777" w:rsidR="00CF1546" w:rsidRDefault="00CF1546" w:rsidP="00CF1546">
      <w:pPr>
        <w:pStyle w:val="BodyText"/>
        <w:numPr>
          <w:ilvl w:val="0"/>
          <w:numId w:val="3"/>
        </w:numPr>
        <w:jc w:val="both"/>
      </w:pPr>
      <w:r>
        <w:t>PC Access</w:t>
      </w:r>
    </w:p>
    <w:p w14:paraId="26834314" w14:textId="77777777" w:rsidR="00CF1546" w:rsidRDefault="00CF1546" w:rsidP="00CF1546">
      <w:pPr>
        <w:pStyle w:val="BodyText"/>
        <w:numPr>
          <w:ilvl w:val="0"/>
          <w:numId w:val="3"/>
        </w:numPr>
        <w:jc w:val="both"/>
      </w:pPr>
      <w:r>
        <w:t>Resources for local and family history</w:t>
      </w:r>
    </w:p>
    <w:p w14:paraId="14B11608" w14:textId="77777777" w:rsidR="00CF1546" w:rsidRDefault="00CF1546" w:rsidP="00CF1546">
      <w:pPr>
        <w:pStyle w:val="BodyText"/>
        <w:numPr>
          <w:ilvl w:val="0"/>
          <w:numId w:val="3"/>
        </w:numPr>
        <w:jc w:val="both"/>
      </w:pPr>
      <w:r>
        <w:t>Spaces for social and community groups for meetings and workshops</w:t>
      </w:r>
    </w:p>
    <w:p w14:paraId="68E44F1F" w14:textId="77777777" w:rsidR="00CF1546" w:rsidRDefault="00CF1546" w:rsidP="00CF1546">
      <w:pPr>
        <w:pStyle w:val="BodyText"/>
        <w:jc w:val="both"/>
      </w:pPr>
    </w:p>
    <w:p w14:paraId="19BC3D91" w14:textId="12A3E69B" w:rsidR="00CF1546" w:rsidRDefault="00CD722C" w:rsidP="00CF1546">
      <w:pPr>
        <w:pStyle w:val="BodyText"/>
        <w:jc w:val="both"/>
      </w:pPr>
      <w:r>
        <w:t xml:space="preserve">ITWorks provide </w:t>
      </w:r>
      <w:r w:rsidR="008E29C8">
        <w:t xml:space="preserve">website </w:t>
      </w:r>
      <w:r>
        <w:t xml:space="preserve">hosting and ICT support </w:t>
      </w:r>
      <w:r w:rsidR="009C1F75">
        <w:t xml:space="preserve">services </w:t>
      </w:r>
      <w:r w:rsidR="00CF1546">
        <w:t>to the employees of the council and the public library Monday to Saturday – 9am to 5pm.  The public library is also open to the public on Sundays 9am to 12pm during the school holiday periods.</w:t>
      </w:r>
    </w:p>
    <w:p w14:paraId="6592AD54" w14:textId="467CE867" w:rsidR="00CF1546" w:rsidRDefault="00CF1546" w:rsidP="00CF1546">
      <w:pPr>
        <w:pStyle w:val="BodyText"/>
        <w:jc w:val="both"/>
      </w:pPr>
    </w:p>
    <w:p w14:paraId="40EC9441" w14:textId="70F79C55" w:rsidR="00C50A8A" w:rsidRDefault="00C50A8A" w:rsidP="00CF1546">
      <w:pPr>
        <w:pStyle w:val="BodyText"/>
        <w:jc w:val="both"/>
      </w:pPr>
      <w:r>
        <w:t>Below is the organisational chart for the public library staff.</w:t>
      </w:r>
    </w:p>
    <w:p w14:paraId="2BEBC628" w14:textId="77777777" w:rsidR="009C1F75" w:rsidRDefault="009C1F75" w:rsidP="00CF1546">
      <w:pPr>
        <w:pStyle w:val="BodyText"/>
        <w:jc w:val="both"/>
      </w:pPr>
    </w:p>
    <w:p w14:paraId="33CE6C15" w14:textId="06048903" w:rsidR="00C04B5B" w:rsidRDefault="00C04B5B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7486540F" w14:textId="6053BA35" w:rsidR="00C04B5B" w:rsidRDefault="00C04B5B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071B7FB7" w14:textId="623C1114" w:rsidR="00C04B5B" w:rsidRDefault="00CD2486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35682952" wp14:editId="18E46F0B">
            <wp:extent cx="5731510" cy="3267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7635" w14:textId="28F18AC0" w:rsidR="00C04B5B" w:rsidRDefault="00C04B5B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5564A3C4" w14:textId="10EB8301" w:rsidR="00C04B5B" w:rsidRDefault="00C04B5B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33124D65" w14:textId="6702C599" w:rsidR="000E073A" w:rsidRDefault="000E073A">
      <w:pPr>
        <w:spacing w:after="160" w:line="259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240F002F" w14:textId="1C6B2892" w:rsidR="000E073A" w:rsidRDefault="009406D1" w:rsidP="009406D1">
      <w:pPr>
        <w:pStyle w:val="Heading2"/>
      </w:pPr>
      <w:r>
        <w:lastRenderedPageBreak/>
        <w:t>Client Problems</w:t>
      </w:r>
    </w:p>
    <w:p w14:paraId="56003983" w14:textId="61AB3393" w:rsidR="002159F4" w:rsidRDefault="002159F4" w:rsidP="002159F4"/>
    <w:p w14:paraId="7FE67833" w14:textId="67C75291" w:rsidR="002159F4" w:rsidRPr="002159F4" w:rsidRDefault="00F10CF3" w:rsidP="002159F4">
      <w:r>
        <w:t>Virtual machines required for each of these problems can be downloaded from the IT Studies NAS</w:t>
      </w:r>
      <w:r w:rsidR="00AB6455">
        <w:t xml:space="preserve"> in </w:t>
      </w:r>
      <w:r w:rsidR="00D30848">
        <w:t>\Microsoft\VMs\SAS527</w:t>
      </w:r>
    </w:p>
    <w:p w14:paraId="2B9D26B7" w14:textId="46E30662" w:rsidR="000E073A" w:rsidRDefault="000E073A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0E78B785" w14:textId="0A05C230" w:rsidR="000E073A" w:rsidRPr="002B5CCF" w:rsidRDefault="007C0C07" w:rsidP="0064256C">
      <w:pPr>
        <w:spacing w:after="20" w:line="258" w:lineRule="auto"/>
        <w:ind w:right="37"/>
        <w:jc w:val="both"/>
        <w:rPr>
          <w:rFonts w:cs="Arial"/>
          <w:b/>
          <w:bCs/>
          <w:sz w:val="22"/>
          <w:szCs w:val="22"/>
        </w:rPr>
      </w:pPr>
      <w:r w:rsidRPr="002B5CCF">
        <w:rPr>
          <w:rFonts w:cs="Arial"/>
          <w:b/>
          <w:bCs/>
          <w:sz w:val="22"/>
          <w:szCs w:val="22"/>
        </w:rPr>
        <w:t>Assessment 1 – Manage ITWorks problem</w:t>
      </w:r>
    </w:p>
    <w:p w14:paraId="52A06B7D" w14:textId="6F486902" w:rsidR="000E073A" w:rsidRDefault="000E073A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47F16052" w14:textId="5EE96F1F" w:rsidR="000E073A" w:rsidRDefault="002B5CCF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Xander </w:t>
      </w:r>
      <w:proofErr w:type="spellStart"/>
      <w:r>
        <w:rPr>
          <w:rFonts w:cs="Arial"/>
          <w:sz w:val="22"/>
          <w:szCs w:val="22"/>
        </w:rPr>
        <w:t>Alesario</w:t>
      </w:r>
      <w:proofErr w:type="spellEnd"/>
      <w:r>
        <w:rPr>
          <w:rFonts w:cs="Arial"/>
          <w:sz w:val="22"/>
          <w:szCs w:val="22"/>
        </w:rPr>
        <w:t xml:space="preserve"> is receiving an error when trying to access the internet with the Firefox </w:t>
      </w:r>
      <w:r w:rsidR="007074D4">
        <w:rPr>
          <w:rFonts w:cs="Arial"/>
          <w:sz w:val="22"/>
          <w:szCs w:val="22"/>
        </w:rPr>
        <w:t xml:space="preserve">web browser on his PC.  </w:t>
      </w:r>
      <w:r w:rsidR="009A1336">
        <w:rPr>
          <w:rFonts w:cs="Arial"/>
          <w:sz w:val="22"/>
          <w:szCs w:val="22"/>
        </w:rPr>
        <w:t xml:space="preserve">Vera </w:t>
      </w:r>
      <w:proofErr w:type="spellStart"/>
      <w:r w:rsidR="009A1336">
        <w:rPr>
          <w:rFonts w:cs="Arial"/>
          <w:sz w:val="22"/>
          <w:szCs w:val="22"/>
        </w:rPr>
        <w:t>Zilko</w:t>
      </w:r>
      <w:proofErr w:type="spellEnd"/>
      <w:r w:rsidR="009A1336">
        <w:rPr>
          <w:rFonts w:cs="Arial"/>
          <w:sz w:val="22"/>
          <w:szCs w:val="22"/>
        </w:rPr>
        <w:t xml:space="preserve"> has tried resolving the issue but can’t seem to work out what is wrong.  Every time she </w:t>
      </w:r>
      <w:r w:rsidR="00985220">
        <w:rPr>
          <w:rFonts w:cs="Arial"/>
          <w:sz w:val="22"/>
          <w:szCs w:val="22"/>
        </w:rPr>
        <w:t>tries to access a website, she is also getting an error.</w:t>
      </w:r>
      <w:r w:rsidR="001B5FE3">
        <w:rPr>
          <w:rFonts w:cs="Arial"/>
          <w:sz w:val="22"/>
          <w:szCs w:val="22"/>
        </w:rPr>
        <w:t xml:space="preserve">  She has closed and re-opened Firefox but </w:t>
      </w:r>
      <w:r w:rsidR="004C5E85">
        <w:rPr>
          <w:rFonts w:cs="Arial"/>
          <w:sz w:val="22"/>
          <w:szCs w:val="22"/>
        </w:rPr>
        <w:t>the error persists</w:t>
      </w:r>
      <w:r w:rsidR="00D02B8C">
        <w:rPr>
          <w:rFonts w:cs="Arial"/>
          <w:sz w:val="22"/>
          <w:szCs w:val="22"/>
        </w:rPr>
        <w:t>.  The error mentions something about being offline.</w:t>
      </w:r>
    </w:p>
    <w:p w14:paraId="0ED08B57" w14:textId="77777777" w:rsidR="00985220" w:rsidRDefault="00985220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7F72826E" w14:textId="7AE0E314" w:rsidR="000E073A" w:rsidRDefault="00985220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problem needs to be resolved as soon as possible as Xander needs to join a Zoom meeting later on that afternoon.</w:t>
      </w:r>
    </w:p>
    <w:p w14:paraId="20746FCD" w14:textId="2DF1D6ED" w:rsidR="00C73773" w:rsidRDefault="00C73773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31CF1891" w14:textId="66BFBCD8" w:rsidR="00C73773" w:rsidRDefault="00C73773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Vera </w:t>
      </w:r>
      <w:proofErr w:type="spellStart"/>
      <w:r>
        <w:rPr>
          <w:rFonts w:cs="Arial"/>
          <w:sz w:val="22"/>
          <w:szCs w:val="22"/>
        </w:rPr>
        <w:t>Zilko</w:t>
      </w:r>
      <w:proofErr w:type="spellEnd"/>
      <w:r>
        <w:rPr>
          <w:rFonts w:cs="Arial"/>
          <w:sz w:val="22"/>
          <w:szCs w:val="22"/>
        </w:rPr>
        <w:t xml:space="preserve"> has called the service desk to report this problem.</w:t>
      </w:r>
    </w:p>
    <w:p w14:paraId="2ADFB499" w14:textId="1CC709BB" w:rsidR="00C04B5B" w:rsidRDefault="00C04B5B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1ACCFA97" w14:textId="107CB991" w:rsidR="00CF3B6B" w:rsidRPr="00CF3B6B" w:rsidRDefault="00CF3B6B" w:rsidP="0064256C">
      <w:pPr>
        <w:spacing w:after="20" w:line="258" w:lineRule="auto"/>
        <w:ind w:right="37"/>
        <w:jc w:val="both"/>
        <w:rPr>
          <w:rFonts w:cs="Arial"/>
          <w:b/>
          <w:bCs/>
          <w:sz w:val="22"/>
          <w:szCs w:val="22"/>
        </w:rPr>
      </w:pPr>
      <w:r w:rsidRPr="00CF3B6B">
        <w:rPr>
          <w:rFonts w:cs="Arial"/>
          <w:b/>
          <w:bCs/>
          <w:sz w:val="22"/>
          <w:szCs w:val="22"/>
        </w:rPr>
        <w:t>PC Details</w:t>
      </w:r>
    </w:p>
    <w:p w14:paraId="1DEBB9E5" w14:textId="74B4B5F0" w:rsidR="00CF3B6B" w:rsidRDefault="00CF3B6B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Asset number in </w:t>
      </w:r>
      <w:proofErr w:type="spellStart"/>
      <w:r>
        <w:rPr>
          <w:rFonts w:cs="Arial"/>
          <w:sz w:val="22"/>
          <w:szCs w:val="22"/>
        </w:rPr>
        <w:t>iTop</w:t>
      </w:r>
      <w:proofErr w:type="spellEnd"/>
      <w:r>
        <w:rPr>
          <w:rFonts w:cs="Arial"/>
          <w:sz w:val="22"/>
          <w:szCs w:val="22"/>
        </w:rPr>
        <w:t>: ITW000002</w:t>
      </w:r>
    </w:p>
    <w:p w14:paraId="53B4ADC0" w14:textId="18CDE5B3" w:rsidR="00CF3B6B" w:rsidRDefault="00CF3B6B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Virtual Machine: </w:t>
      </w:r>
      <w:r w:rsidR="00D93AAA">
        <w:rPr>
          <w:rFonts w:cs="Arial"/>
          <w:sz w:val="22"/>
          <w:szCs w:val="22"/>
        </w:rPr>
        <w:t>ICTSAS527_XanderAlesario</w:t>
      </w:r>
    </w:p>
    <w:p w14:paraId="0241C256" w14:textId="2FC91930" w:rsidR="00AA72D5" w:rsidRDefault="00AA72D5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50D805E7" w14:textId="547831E0" w:rsidR="00AA72D5" w:rsidRDefault="00843C51" w:rsidP="00843C51">
      <w:pPr>
        <w:tabs>
          <w:tab w:val="left" w:leader="underscore" w:pos="8789"/>
        </w:tabs>
        <w:spacing w:after="20" w:line="259" w:lineRule="auto"/>
        <w:ind w:right="4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14:paraId="39F42E67" w14:textId="67A50A0B" w:rsidR="00AA72D5" w:rsidRDefault="00AA72D5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417F4607" w14:textId="4AAE41F3" w:rsidR="00AA72D5" w:rsidRDefault="00AA72D5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1A24E517" w14:textId="147566B8" w:rsidR="00AA72D5" w:rsidRDefault="00AA72D5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76F25FA1" w14:textId="4E780BC4" w:rsidR="00AA72D5" w:rsidRPr="00AA72D5" w:rsidRDefault="00AA72D5" w:rsidP="0064256C">
      <w:pPr>
        <w:spacing w:after="20" w:line="258" w:lineRule="auto"/>
        <w:ind w:right="37"/>
        <w:jc w:val="both"/>
        <w:rPr>
          <w:rFonts w:cs="Arial"/>
          <w:b/>
          <w:bCs/>
          <w:sz w:val="22"/>
          <w:szCs w:val="22"/>
        </w:rPr>
      </w:pPr>
      <w:r w:rsidRPr="00AA72D5">
        <w:rPr>
          <w:rFonts w:cs="Arial"/>
          <w:b/>
          <w:bCs/>
          <w:sz w:val="22"/>
          <w:szCs w:val="22"/>
        </w:rPr>
        <w:t>Assessment 2 – Manage Albion Bay Council library problem</w:t>
      </w:r>
    </w:p>
    <w:p w14:paraId="6E683A96" w14:textId="2F9C8B46" w:rsidR="00AA72D5" w:rsidRDefault="00AA72D5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2B84306B" w14:textId="5DD1F9FA" w:rsidR="003931D8" w:rsidRDefault="002F7BBC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Quinn Gage</w:t>
      </w:r>
      <w:r w:rsidR="00C43A68">
        <w:rPr>
          <w:rFonts w:cs="Arial"/>
          <w:sz w:val="22"/>
          <w:szCs w:val="22"/>
        </w:rPr>
        <w:t xml:space="preserve"> </w:t>
      </w:r>
      <w:r w:rsidR="00303861">
        <w:rPr>
          <w:rFonts w:cs="Arial"/>
          <w:sz w:val="22"/>
          <w:szCs w:val="22"/>
        </w:rPr>
        <w:t xml:space="preserve">has downloaded </w:t>
      </w:r>
      <w:r w:rsidR="00E84CCE">
        <w:rPr>
          <w:rFonts w:cs="Arial"/>
          <w:sz w:val="22"/>
          <w:szCs w:val="22"/>
        </w:rPr>
        <w:t>a</w:t>
      </w:r>
      <w:r w:rsidR="00303861">
        <w:rPr>
          <w:rFonts w:cs="Arial"/>
          <w:sz w:val="22"/>
          <w:szCs w:val="22"/>
        </w:rPr>
        <w:t xml:space="preserve"> v</w:t>
      </w:r>
      <w:r w:rsidR="00C43A68">
        <w:rPr>
          <w:rFonts w:cs="Arial"/>
          <w:sz w:val="22"/>
          <w:szCs w:val="22"/>
        </w:rPr>
        <w:t>ideo</w:t>
      </w:r>
      <w:r w:rsidR="00DD2B37">
        <w:rPr>
          <w:rFonts w:cs="Arial"/>
          <w:sz w:val="22"/>
          <w:szCs w:val="22"/>
        </w:rPr>
        <w:t xml:space="preserve"> </w:t>
      </w:r>
      <w:r w:rsidR="00187B72">
        <w:rPr>
          <w:rFonts w:cs="Arial"/>
          <w:sz w:val="22"/>
          <w:szCs w:val="22"/>
        </w:rPr>
        <w:t xml:space="preserve">file </w:t>
      </w:r>
      <w:r w:rsidR="00DD2B37">
        <w:rPr>
          <w:rFonts w:cs="Arial"/>
          <w:sz w:val="22"/>
          <w:szCs w:val="22"/>
        </w:rPr>
        <w:t>called Library</w:t>
      </w:r>
      <w:r w:rsidR="00E018A4">
        <w:rPr>
          <w:rFonts w:cs="Arial"/>
          <w:sz w:val="22"/>
          <w:szCs w:val="22"/>
        </w:rPr>
        <w:t xml:space="preserve"> Cyber Security Month.mp4</w:t>
      </w:r>
      <w:r w:rsidR="00C43A68">
        <w:rPr>
          <w:rFonts w:cs="Arial"/>
          <w:sz w:val="22"/>
          <w:szCs w:val="22"/>
        </w:rPr>
        <w:t xml:space="preserve"> from their SharePoint site </w:t>
      </w:r>
      <w:r w:rsidR="001634EF">
        <w:rPr>
          <w:rFonts w:cs="Arial"/>
          <w:sz w:val="22"/>
          <w:szCs w:val="22"/>
        </w:rPr>
        <w:t xml:space="preserve">to the Downloads directory </w:t>
      </w:r>
      <w:r w:rsidR="00FD590D">
        <w:rPr>
          <w:rFonts w:cs="Arial"/>
          <w:sz w:val="22"/>
          <w:szCs w:val="22"/>
        </w:rPr>
        <w:t>on</w:t>
      </w:r>
      <w:r w:rsidR="00BA749F">
        <w:rPr>
          <w:rFonts w:cs="Arial"/>
          <w:sz w:val="22"/>
          <w:szCs w:val="22"/>
        </w:rPr>
        <w:t xml:space="preserve"> one of the foyer display PCs</w:t>
      </w:r>
      <w:r w:rsidR="00187B72">
        <w:rPr>
          <w:rFonts w:cs="Arial"/>
          <w:sz w:val="22"/>
          <w:szCs w:val="22"/>
        </w:rPr>
        <w:t>.  H</w:t>
      </w:r>
      <w:r w:rsidR="00303861">
        <w:rPr>
          <w:rFonts w:cs="Arial"/>
          <w:sz w:val="22"/>
          <w:szCs w:val="22"/>
        </w:rPr>
        <w:t xml:space="preserve">e then tries to copy the file to the </w:t>
      </w:r>
      <w:r w:rsidR="00C824BC">
        <w:rPr>
          <w:rFonts w:cs="Arial"/>
          <w:sz w:val="22"/>
          <w:szCs w:val="22"/>
        </w:rPr>
        <w:t>D dr</w:t>
      </w:r>
      <w:r w:rsidR="00303861">
        <w:rPr>
          <w:rFonts w:cs="Arial"/>
          <w:sz w:val="22"/>
          <w:szCs w:val="22"/>
        </w:rPr>
        <w:t>ive</w:t>
      </w:r>
      <w:r w:rsidR="002F78FF">
        <w:rPr>
          <w:rFonts w:cs="Arial"/>
          <w:sz w:val="22"/>
          <w:szCs w:val="22"/>
        </w:rPr>
        <w:t xml:space="preserve"> </w:t>
      </w:r>
      <w:r w:rsidR="00E018A4">
        <w:rPr>
          <w:rFonts w:cs="Arial"/>
          <w:sz w:val="22"/>
          <w:szCs w:val="22"/>
        </w:rPr>
        <w:t>where the videos are stored for play back</w:t>
      </w:r>
      <w:r w:rsidR="009C179D">
        <w:rPr>
          <w:rFonts w:cs="Arial"/>
          <w:sz w:val="22"/>
          <w:szCs w:val="22"/>
        </w:rPr>
        <w:t>, but then receives</w:t>
      </w:r>
      <w:r w:rsidR="002F78FF">
        <w:rPr>
          <w:rFonts w:cs="Arial"/>
          <w:sz w:val="22"/>
          <w:szCs w:val="22"/>
        </w:rPr>
        <w:t xml:space="preserve"> an error.</w:t>
      </w:r>
      <w:r w:rsidR="00BA749F">
        <w:rPr>
          <w:rFonts w:cs="Arial"/>
          <w:sz w:val="22"/>
          <w:szCs w:val="22"/>
        </w:rPr>
        <w:t xml:space="preserve">  The video is to be played on loop during the </w:t>
      </w:r>
      <w:r w:rsidR="00E53D6B">
        <w:rPr>
          <w:rFonts w:cs="Arial"/>
          <w:sz w:val="22"/>
          <w:szCs w:val="22"/>
        </w:rPr>
        <w:t>libraries</w:t>
      </w:r>
      <w:r w:rsidR="00437B97">
        <w:rPr>
          <w:rFonts w:cs="Arial"/>
          <w:sz w:val="22"/>
          <w:szCs w:val="22"/>
        </w:rPr>
        <w:t>’</w:t>
      </w:r>
      <w:r w:rsidR="00E53D6B">
        <w:rPr>
          <w:rFonts w:cs="Arial"/>
          <w:sz w:val="22"/>
          <w:szCs w:val="22"/>
        </w:rPr>
        <w:t xml:space="preserve"> Cyber Security Awareness month in the entrance foyer to promote Cyber Security Awareness.</w:t>
      </w:r>
      <w:r w:rsidR="00C7057E">
        <w:rPr>
          <w:rFonts w:cs="Arial"/>
          <w:sz w:val="22"/>
          <w:szCs w:val="22"/>
        </w:rPr>
        <w:t xml:space="preserve">  </w:t>
      </w:r>
      <w:r w:rsidR="008038C9">
        <w:rPr>
          <w:rFonts w:cs="Arial"/>
          <w:sz w:val="22"/>
          <w:szCs w:val="22"/>
        </w:rPr>
        <w:t>The commencement of Cyber Security Month will be the following Monday.</w:t>
      </w:r>
    </w:p>
    <w:p w14:paraId="5018858A" w14:textId="77777777" w:rsidR="003931D8" w:rsidRDefault="003931D8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2397BCCC" w14:textId="6048A995" w:rsidR="00AA72D5" w:rsidRDefault="00C7057E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PC is also really slow </w:t>
      </w:r>
      <w:r w:rsidR="00B2099A">
        <w:rPr>
          <w:rFonts w:cs="Arial"/>
          <w:sz w:val="22"/>
          <w:szCs w:val="22"/>
        </w:rPr>
        <w:t>so he’s hoping you can help to resolve this issue as well.</w:t>
      </w:r>
      <w:r w:rsidR="003921E3">
        <w:rPr>
          <w:rFonts w:cs="Arial"/>
          <w:sz w:val="22"/>
          <w:szCs w:val="22"/>
        </w:rPr>
        <w:t xml:space="preserve">  </w:t>
      </w:r>
      <w:r w:rsidR="00533F55">
        <w:rPr>
          <w:rFonts w:cs="Arial"/>
          <w:sz w:val="22"/>
          <w:szCs w:val="22"/>
        </w:rPr>
        <w:t>There are no other applications running th</w:t>
      </w:r>
      <w:r w:rsidR="003931D8">
        <w:rPr>
          <w:rFonts w:cs="Arial"/>
          <w:sz w:val="22"/>
          <w:szCs w:val="22"/>
        </w:rPr>
        <w:t>at</w:t>
      </w:r>
      <w:r w:rsidR="00533F55">
        <w:rPr>
          <w:rFonts w:cs="Arial"/>
          <w:sz w:val="22"/>
          <w:szCs w:val="22"/>
        </w:rPr>
        <w:t xml:space="preserve"> he can determine.</w:t>
      </w:r>
    </w:p>
    <w:p w14:paraId="2233173A" w14:textId="64BC9D7B" w:rsidR="00AA72D5" w:rsidRDefault="00AA72D5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32F270EB" w14:textId="037E41BF" w:rsidR="00C73773" w:rsidRDefault="00C73773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Quinn Gage has called the service desk to report this problem.</w:t>
      </w:r>
    </w:p>
    <w:p w14:paraId="2A7FCD46" w14:textId="77777777" w:rsidR="00C73773" w:rsidRDefault="00C73773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3D9A7718" w14:textId="77777777" w:rsidR="00D93AAA" w:rsidRPr="00CF3B6B" w:rsidRDefault="00D93AAA" w:rsidP="00D93AAA">
      <w:pPr>
        <w:spacing w:after="20" w:line="258" w:lineRule="auto"/>
        <w:ind w:right="37"/>
        <w:jc w:val="both"/>
        <w:rPr>
          <w:rFonts w:cs="Arial"/>
          <w:b/>
          <w:bCs/>
          <w:sz w:val="22"/>
          <w:szCs w:val="22"/>
        </w:rPr>
      </w:pPr>
      <w:r w:rsidRPr="00CF3B6B">
        <w:rPr>
          <w:rFonts w:cs="Arial"/>
          <w:b/>
          <w:bCs/>
          <w:sz w:val="22"/>
          <w:szCs w:val="22"/>
        </w:rPr>
        <w:t>PC Details</w:t>
      </w:r>
    </w:p>
    <w:p w14:paraId="69D79C79" w14:textId="2188F5E3" w:rsidR="00D93AAA" w:rsidRDefault="00D93AAA" w:rsidP="00D93AAA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Asset number in </w:t>
      </w:r>
      <w:proofErr w:type="spellStart"/>
      <w:r>
        <w:rPr>
          <w:rFonts w:cs="Arial"/>
          <w:sz w:val="22"/>
          <w:szCs w:val="22"/>
        </w:rPr>
        <w:t>iTop</w:t>
      </w:r>
      <w:proofErr w:type="spellEnd"/>
      <w:r>
        <w:rPr>
          <w:rFonts w:cs="Arial"/>
          <w:sz w:val="22"/>
          <w:szCs w:val="22"/>
        </w:rPr>
        <w:t>: ITW00000</w:t>
      </w:r>
      <w:r w:rsidR="009B7979">
        <w:rPr>
          <w:rFonts w:cs="Arial"/>
          <w:sz w:val="22"/>
          <w:szCs w:val="22"/>
        </w:rPr>
        <w:t>1</w:t>
      </w:r>
    </w:p>
    <w:p w14:paraId="0F9AB61C" w14:textId="34CC4FE5" w:rsidR="00D93AAA" w:rsidRDefault="00D93AAA" w:rsidP="00D93AAA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Virtual Machine: ICTSAS527_</w:t>
      </w:r>
      <w:r w:rsidR="0010233A">
        <w:rPr>
          <w:rFonts w:cs="Arial"/>
          <w:sz w:val="22"/>
          <w:szCs w:val="22"/>
        </w:rPr>
        <w:t>Foyer</w:t>
      </w:r>
      <w:r w:rsidR="006F2E3F">
        <w:rPr>
          <w:rFonts w:cs="Arial"/>
          <w:sz w:val="22"/>
          <w:szCs w:val="22"/>
        </w:rPr>
        <w:t>1 PC</w:t>
      </w:r>
    </w:p>
    <w:p w14:paraId="5A08D078" w14:textId="1F326237" w:rsidR="00AA72D5" w:rsidRDefault="00AA72D5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6AEE8A8E" w14:textId="5C465ABA" w:rsidR="00AA72D5" w:rsidRDefault="00AA72D5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12137634" w14:textId="77777777" w:rsidR="00AA72D5" w:rsidRDefault="00AA72D5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p w14:paraId="60D60672" w14:textId="0DC21D42" w:rsidR="00C04B5B" w:rsidRDefault="00C04B5B" w:rsidP="0064256C">
      <w:pPr>
        <w:spacing w:after="20" w:line="258" w:lineRule="auto"/>
        <w:ind w:right="37"/>
        <w:jc w:val="both"/>
        <w:rPr>
          <w:rFonts w:cs="Arial"/>
          <w:sz w:val="22"/>
          <w:szCs w:val="22"/>
        </w:rPr>
      </w:pPr>
    </w:p>
    <w:sectPr w:rsidR="00C04B5B" w:rsidSect="00BE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B36E" w14:textId="77777777" w:rsidR="000B7CC4" w:rsidRDefault="000B7CC4" w:rsidP="0027654F">
      <w:r>
        <w:separator/>
      </w:r>
    </w:p>
  </w:endnote>
  <w:endnote w:type="continuationSeparator" w:id="0">
    <w:p w14:paraId="598D23AA" w14:textId="77777777" w:rsidR="000B7CC4" w:rsidRDefault="000B7CC4" w:rsidP="0027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0182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EF3A2C" w14:textId="1D355E89" w:rsidR="00CD2486" w:rsidRDefault="00CD24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FC6BF2" w14:textId="77777777" w:rsidR="00CD2486" w:rsidRDefault="00CD2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DDD0" w14:textId="77777777" w:rsidR="000B7CC4" w:rsidRDefault="000B7CC4" w:rsidP="0027654F">
      <w:r>
        <w:separator/>
      </w:r>
    </w:p>
  </w:footnote>
  <w:footnote w:type="continuationSeparator" w:id="0">
    <w:p w14:paraId="13D54522" w14:textId="77777777" w:rsidR="000B7CC4" w:rsidRDefault="000B7CC4" w:rsidP="00276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3F8E" w14:textId="525A7433" w:rsidR="0027654F" w:rsidRPr="002E31A4" w:rsidRDefault="0027654F" w:rsidP="0027654F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4139928" wp14:editId="2EE784F9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31A4">
      <w:rPr>
        <w:rFonts w:cs="Arial"/>
        <w:noProof/>
        <w:color w:val="auto"/>
      </w:rPr>
      <w:drawing>
        <wp:anchor distT="0" distB="0" distL="114300" distR="114300" simplePos="0" relativeHeight="251659264" behindDoc="0" locked="0" layoutInCell="1" allowOverlap="1" wp14:anchorId="02E51E9A" wp14:editId="2AD39AC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30FF">
      <w:rPr>
        <w:rFonts w:cs="Arial"/>
        <w:b/>
        <w:bCs/>
        <w:color w:val="auto"/>
        <w:sz w:val="36"/>
        <w:szCs w:val="36"/>
        <w:lang w:val="en-AU"/>
      </w:rPr>
      <w:t>ICT</w:t>
    </w:r>
    <w:r>
      <w:rPr>
        <w:rFonts w:cs="Arial"/>
        <w:b/>
        <w:bCs/>
        <w:color w:val="auto"/>
        <w:sz w:val="36"/>
        <w:szCs w:val="36"/>
        <w:lang w:val="en-AU"/>
      </w:rPr>
      <w:t>SAS</w:t>
    </w:r>
    <w:r w:rsidR="00B430FF">
      <w:rPr>
        <w:rFonts w:cs="Arial"/>
        <w:b/>
        <w:bCs/>
        <w:color w:val="auto"/>
        <w:sz w:val="36"/>
        <w:szCs w:val="36"/>
        <w:lang w:val="en-AU"/>
      </w:rPr>
      <w:t>527</w:t>
    </w:r>
  </w:p>
  <w:p w14:paraId="6934E51A" w14:textId="6C241652" w:rsidR="0027654F" w:rsidRPr="002E31A4" w:rsidRDefault="0027654F" w:rsidP="0027654F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>
      <w:rPr>
        <w:b/>
        <w:bCs/>
        <w:color w:val="auto"/>
        <w:sz w:val="36"/>
        <w:szCs w:val="36"/>
        <w:lang w:val="en-AU"/>
      </w:rPr>
      <w:t>Assessment</w:t>
    </w:r>
  </w:p>
  <w:p w14:paraId="2D461154" w14:textId="66965778" w:rsidR="0027654F" w:rsidRDefault="0027654F" w:rsidP="0027654F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>
      <w:rPr>
        <w:b/>
        <w:bCs/>
        <w:color w:val="auto"/>
        <w:sz w:val="36"/>
        <w:szCs w:val="36"/>
        <w:lang w:val="en-AU"/>
      </w:rPr>
      <w:t>Scenario</w:t>
    </w:r>
    <w:r w:rsidRPr="006C4D2E">
      <w:rPr>
        <w:noProof/>
      </w:rPr>
      <w:t xml:space="preserve"> </w:t>
    </w:r>
  </w:p>
  <w:p w14:paraId="1A2362B0" w14:textId="77777777" w:rsidR="0027654F" w:rsidRDefault="00276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3A5F"/>
    <w:multiLevelType w:val="hybridMultilevel"/>
    <w:tmpl w:val="F7CA9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C65CA"/>
    <w:multiLevelType w:val="multilevel"/>
    <w:tmpl w:val="629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D3510"/>
    <w:multiLevelType w:val="multilevel"/>
    <w:tmpl w:val="CE9E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1744D"/>
    <w:multiLevelType w:val="hybridMultilevel"/>
    <w:tmpl w:val="E0A49CA2"/>
    <w:lvl w:ilvl="0" w:tplc="76C49E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2AAC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F202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20CD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83F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6BD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082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42B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A2C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3D6A96"/>
    <w:multiLevelType w:val="hybridMultilevel"/>
    <w:tmpl w:val="98BCF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81078"/>
    <w:multiLevelType w:val="hybridMultilevel"/>
    <w:tmpl w:val="194E4E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4F"/>
    <w:rsid w:val="00066BDE"/>
    <w:rsid w:val="00086298"/>
    <w:rsid w:val="00095094"/>
    <w:rsid w:val="000B7CC4"/>
    <w:rsid w:val="000C14FD"/>
    <w:rsid w:val="000E073A"/>
    <w:rsid w:val="0010233A"/>
    <w:rsid w:val="001634EF"/>
    <w:rsid w:val="00187B72"/>
    <w:rsid w:val="001B1003"/>
    <w:rsid w:val="001B3ACD"/>
    <w:rsid w:val="001B5FE3"/>
    <w:rsid w:val="001D7A70"/>
    <w:rsid w:val="001E2241"/>
    <w:rsid w:val="001F4791"/>
    <w:rsid w:val="002159F4"/>
    <w:rsid w:val="0022315C"/>
    <w:rsid w:val="00250503"/>
    <w:rsid w:val="0027654F"/>
    <w:rsid w:val="002B5CCF"/>
    <w:rsid w:val="002F78FF"/>
    <w:rsid w:val="002F7BBC"/>
    <w:rsid w:val="00303861"/>
    <w:rsid w:val="003921E3"/>
    <w:rsid w:val="003931D8"/>
    <w:rsid w:val="003A44DA"/>
    <w:rsid w:val="004054E4"/>
    <w:rsid w:val="00437B97"/>
    <w:rsid w:val="00491438"/>
    <w:rsid w:val="004B5A07"/>
    <w:rsid w:val="004C59CB"/>
    <w:rsid w:val="004C5E85"/>
    <w:rsid w:val="00533F55"/>
    <w:rsid w:val="00597C90"/>
    <w:rsid w:val="005A210E"/>
    <w:rsid w:val="005C1F1D"/>
    <w:rsid w:val="005C2B36"/>
    <w:rsid w:val="0064256C"/>
    <w:rsid w:val="00651B3C"/>
    <w:rsid w:val="006F2E3F"/>
    <w:rsid w:val="007074D4"/>
    <w:rsid w:val="00714389"/>
    <w:rsid w:val="007A1D5D"/>
    <w:rsid w:val="007C0A4B"/>
    <w:rsid w:val="007C0C07"/>
    <w:rsid w:val="007D62CB"/>
    <w:rsid w:val="007F3850"/>
    <w:rsid w:val="008038C9"/>
    <w:rsid w:val="00810F98"/>
    <w:rsid w:val="00843C51"/>
    <w:rsid w:val="008B5BC9"/>
    <w:rsid w:val="008D27FE"/>
    <w:rsid w:val="008E29C8"/>
    <w:rsid w:val="008E7E37"/>
    <w:rsid w:val="009406D1"/>
    <w:rsid w:val="009643BA"/>
    <w:rsid w:val="00985220"/>
    <w:rsid w:val="009A1336"/>
    <w:rsid w:val="009B7979"/>
    <w:rsid w:val="009C179D"/>
    <w:rsid w:val="009C1F75"/>
    <w:rsid w:val="00A921B7"/>
    <w:rsid w:val="00AA72D5"/>
    <w:rsid w:val="00AB6455"/>
    <w:rsid w:val="00B2099A"/>
    <w:rsid w:val="00B430FF"/>
    <w:rsid w:val="00BA749F"/>
    <w:rsid w:val="00BE4C5B"/>
    <w:rsid w:val="00C04B5B"/>
    <w:rsid w:val="00C16BA5"/>
    <w:rsid w:val="00C369ED"/>
    <w:rsid w:val="00C43A68"/>
    <w:rsid w:val="00C50A8A"/>
    <w:rsid w:val="00C7057E"/>
    <w:rsid w:val="00C73773"/>
    <w:rsid w:val="00C824BC"/>
    <w:rsid w:val="00CA297D"/>
    <w:rsid w:val="00CD0691"/>
    <w:rsid w:val="00CD2486"/>
    <w:rsid w:val="00CD722C"/>
    <w:rsid w:val="00CE0983"/>
    <w:rsid w:val="00CF1546"/>
    <w:rsid w:val="00CF3B6B"/>
    <w:rsid w:val="00D02B8C"/>
    <w:rsid w:val="00D10774"/>
    <w:rsid w:val="00D30848"/>
    <w:rsid w:val="00D502EF"/>
    <w:rsid w:val="00D615DF"/>
    <w:rsid w:val="00D83A02"/>
    <w:rsid w:val="00D86225"/>
    <w:rsid w:val="00D9382F"/>
    <w:rsid w:val="00D93AAA"/>
    <w:rsid w:val="00DA0D7D"/>
    <w:rsid w:val="00DB21D1"/>
    <w:rsid w:val="00DB2D5D"/>
    <w:rsid w:val="00DC75D5"/>
    <w:rsid w:val="00DD2B37"/>
    <w:rsid w:val="00E018A4"/>
    <w:rsid w:val="00E53D6B"/>
    <w:rsid w:val="00E84CCE"/>
    <w:rsid w:val="00E90927"/>
    <w:rsid w:val="00EC3D68"/>
    <w:rsid w:val="00EE5696"/>
    <w:rsid w:val="00F10CF3"/>
    <w:rsid w:val="00F16924"/>
    <w:rsid w:val="00F27373"/>
    <w:rsid w:val="00F5522D"/>
    <w:rsid w:val="00FD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58EB"/>
  <w15:chartTrackingRefBased/>
  <w15:docId w15:val="{4FDC003D-EC10-4B64-AAAA-B2A75C11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54F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54F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4F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27654F"/>
    <w:pPr>
      <w:ind w:left="720"/>
      <w:contextualSpacing/>
    </w:pPr>
    <w:rPr>
      <w:rFonts w:eastAsia="Times New Roman" w:cs="Minion Pro"/>
      <w:sz w:val="22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765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54F"/>
    <w:rPr>
      <w:rFonts w:ascii="Arial" w:hAnsi="Arial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5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54F"/>
    <w:rPr>
      <w:rFonts w:ascii="Arial" w:hAnsi="Arial"/>
      <w:sz w:val="2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765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BodyText">
    <w:name w:val="Body Text"/>
    <w:basedOn w:val="Normal"/>
    <w:link w:val="BodyTextChar"/>
    <w:qFormat/>
    <w:rsid w:val="00CF1546"/>
    <w:rPr>
      <w:rFonts w:eastAsia="Times New Roman" w:cs="Minion Pro"/>
      <w:sz w:val="22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CF1546"/>
    <w:rPr>
      <w:rFonts w:ascii="Arial" w:eastAsia="Times New Roman" w:hAnsi="Arial" w:cs="Minion Pro"/>
      <w:szCs w:val="20"/>
      <w:lang w:val="en-GB" w:eastAsia="en-GB"/>
    </w:rPr>
  </w:style>
  <w:style w:type="paragraph" w:customStyle="1" w:styleId="paragraph">
    <w:name w:val="paragraph"/>
    <w:basedOn w:val="Normal"/>
    <w:rsid w:val="00EC3D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character" w:customStyle="1" w:styleId="normaltextrun">
    <w:name w:val="normaltextrun"/>
    <w:basedOn w:val="DefaultParagraphFont"/>
    <w:rsid w:val="00EC3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Brooks</dc:creator>
  <cp:keywords/>
  <dc:description/>
  <cp:lastModifiedBy>Jackie Brooks</cp:lastModifiedBy>
  <cp:revision>97</cp:revision>
  <dcterms:created xsi:type="dcterms:W3CDTF">2022-04-07T05:49:00Z</dcterms:created>
  <dcterms:modified xsi:type="dcterms:W3CDTF">2022-04-19T02:01:00Z</dcterms:modified>
</cp:coreProperties>
</file>