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63A90" w14:textId="1E909172" w:rsidR="009012F0" w:rsidRPr="00087E00" w:rsidRDefault="009012F0" w:rsidP="00223CB0">
      <w:pPr>
        <w:spacing w:line="240" w:lineRule="auto"/>
        <w:jc w:val="center"/>
        <w:rPr>
          <w:rFonts w:asciiTheme="majorBidi" w:hAnsiTheme="majorBidi" w:cstheme="majorBidi"/>
          <w:b/>
          <w:bCs/>
          <w:sz w:val="32"/>
          <w:szCs w:val="32"/>
        </w:rPr>
      </w:pPr>
      <w:r w:rsidRPr="00087E00">
        <w:rPr>
          <w:rFonts w:asciiTheme="majorBidi" w:hAnsiTheme="majorBidi" w:cstheme="majorBidi"/>
          <w:b/>
          <w:bCs/>
          <w:sz w:val="32"/>
          <w:szCs w:val="32"/>
        </w:rPr>
        <w:t>Experiment 4 — Supervised Learning</w:t>
      </w:r>
    </w:p>
    <w:p w14:paraId="02B91284" w14:textId="77777777" w:rsidR="00846596" w:rsidRPr="00087E00" w:rsidRDefault="00846596" w:rsidP="00846596">
      <w:pPr>
        <w:spacing w:line="240" w:lineRule="auto"/>
        <w:rPr>
          <w:rFonts w:asciiTheme="majorBidi" w:hAnsiTheme="majorBidi" w:cstheme="majorBidi"/>
          <w:b/>
          <w:bCs/>
        </w:rPr>
      </w:pPr>
      <w:r w:rsidRPr="00087E00">
        <w:rPr>
          <w:rFonts w:asciiTheme="majorBidi" w:hAnsiTheme="majorBidi" w:cstheme="majorBidi"/>
          <w:b/>
          <w:bCs/>
        </w:rPr>
        <w:t xml:space="preserve">Name : Prem Vijay Hanchate </w:t>
      </w:r>
      <w:r w:rsidRPr="00087E00">
        <w:rPr>
          <w:rFonts w:asciiTheme="majorBidi" w:hAnsiTheme="majorBidi" w:cstheme="majorBidi"/>
          <w:b/>
          <w:bCs/>
        </w:rPr>
        <w:br/>
        <w:t>Roll no : 68    Class : TE/IT</w:t>
      </w:r>
    </w:p>
    <w:p w14:paraId="6E34C30B" w14:textId="77777777" w:rsidR="00846596" w:rsidRPr="00087E00" w:rsidRDefault="00846596" w:rsidP="009012F0">
      <w:pPr>
        <w:spacing w:line="240" w:lineRule="auto"/>
        <w:rPr>
          <w:rFonts w:asciiTheme="majorBidi" w:hAnsiTheme="majorBidi" w:cstheme="majorBidi"/>
          <w:b/>
          <w:bCs/>
        </w:rPr>
      </w:pPr>
    </w:p>
    <w:p w14:paraId="3C632CAE" w14:textId="1277F8F8" w:rsidR="00846596" w:rsidRPr="00087E00" w:rsidRDefault="009012F0" w:rsidP="00846596">
      <w:pPr>
        <w:spacing w:line="240" w:lineRule="auto"/>
        <w:rPr>
          <w:rFonts w:asciiTheme="majorBidi" w:hAnsiTheme="majorBidi" w:cstheme="majorBidi"/>
          <w:b/>
          <w:bCs/>
        </w:rPr>
      </w:pPr>
      <w:r w:rsidRPr="00087E00">
        <w:rPr>
          <w:rFonts w:asciiTheme="majorBidi" w:hAnsiTheme="majorBidi" w:cstheme="majorBidi"/>
          <w:b/>
          <w:bCs/>
        </w:rPr>
        <w:t>Aim</w:t>
      </w:r>
    </w:p>
    <w:p w14:paraId="3E9A46CF" w14:textId="142A78A6"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rPr>
        <w:t>To perform correlation analysis on the Aadhar Enrollment dataset by computing and visualizing the relationships between enrollment variables across age groups using histograms, a Pearson correlation heatmap, and scatter plots, in order to identify the strength and direction of linear relationships among numeric features.</w:t>
      </w:r>
    </w:p>
    <w:p w14:paraId="4E412CE2" w14:textId="77777777" w:rsidR="009012F0" w:rsidRPr="00087E00" w:rsidRDefault="00000000" w:rsidP="009012F0">
      <w:pPr>
        <w:spacing w:line="240" w:lineRule="auto"/>
        <w:rPr>
          <w:rFonts w:asciiTheme="majorBidi" w:hAnsiTheme="majorBidi" w:cstheme="majorBidi"/>
        </w:rPr>
      </w:pPr>
      <w:r w:rsidRPr="00087E00">
        <w:rPr>
          <w:rFonts w:asciiTheme="majorBidi" w:hAnsiTheme="majorBidi" w:cstheme="majorBidi"/>
        </w:rPr>
        <w:pict w14:anchorId="5353D811">
          <v:rect id="_x0000_i1025" style="width:0;height:1.5pt" o:hralign="center" o:hrstd="t" o:hr="t" fillcolor="#a0a0a0" stroked="f"/>
        </w:pict>
      </w:r>
    </w:p>
    <w:p w14:paraId="3563B211" w14:textId="77777777" w:rsidR="009012F0" w:rsidRPr="00087E00" w:rsidRDefault="009012F0" w:rsidP="009012F0">
      <w:pPr>
        <w:spacing w:line="240" w:lineRule="auto"/>
        <w:rPr>
          <w:rFonts w:asciiTheme="majorBidi" w:hAnsiTheme="majorBidi" w:cstheme="majorBidi"/>
          <w:b/>
          <w:bCs/>
        </w:rPr>
      </w:pPr>
      <w:r w:rsidRPr="00087E00">
        <w:rPr>
          <w:rFonts w:asciiTheme="majorBidi" w:hAnsiTheme="majorBidi" w:cstheme="majorBidi"/>
          <w:b/>
          <w:bCs/>
        </w:rPr>
        <w:t>Theory</w:t>
      </w:r>
    </w:p>
    <w:p w14:paraId="4CB31975"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b/>
          <w:bCs/>
        </w:rPr>
        <w:t>1. Feature Engineering:</w:t>
      </w:r>
      <w:r w:rsidRPr="00087E00">
        <w:rPr>
          <w:rFonts w:asciiTheme="majorBidi" w:hAnsiTheme="majorBidi" w:cstheme="majorBidi"/>
        </w:rPr>
        <w:t xml:space="preserve"> Raw datasets often do not contain all the variables needed for analysis. Feature engineering is the process of creating new meaningful columns from existing ones. In this experiment, a new column </w:t>
      </w:r>
      <w:proofErr w:type="spellStart"/>
      <w:r w:rsidRPr="00087E00">
        <w:rPr>
          <w:rFonts w:asciiTheme="majorBidi" w:hAnsiTheme="majorBidi" w:cstheme="majorBidi"/>
        </w:rPr>
        <w:t>Total_Enrollment</w:t>
      </w:r>
      <w:proofErr w:type="spellEnd"/>
      <w:r w:rsidRPr="00087E00">
        <w:rPr>
          <w:rFonts w:asciiTheme="majorBidi" w:hAnsiTheme="majorBidi" w:cstheme="majorBidi"/>
        </w:rPr>
        <w:t xml:space="preserve"> is derived by summing the three age-group columns — age_0_5, age_5_17, and age_18_greater — with missing values replaced by 0 using </w:t>
      </w:r>
      <w:proofErr w:type="spellStart"/>
      <w:r w:rsidRPr="00087E00">
        <w:rPr>
          <w:rFonts w:asciiTheme="majorBidi" w:hAnsiTheme="majorBidi" w:cstheme="majorBidi"/>
        </w:rPr>
        <w:t>fillna</w:t>
      </w:r>
      <w:proofErr w:type="spellEnd"/>
      <w:r w:rsidRPr="00087E00">
        <w:rPr>
          <w:rFonts w:asciiTheme="majorBidi" w:hAnsiTheme="majorBidi" w:cstheme="majorBidi"/>
        </w:rPr>
        <w:t>(0) before summation. This gives a single unified enrollment count per record, which is useful for holistic analysis.</w:t>
      </w:r>
    </w:p>
    <w:p w14:paraId="0DE46AD5"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b/>
          <w:bCs/>
        </w:rPr>
        <w:t>2. Distribution Analysis — Histograms:</w:t>
      </w:r>
      <w:r w:rsidRPr="00087E00">
        <w:rPr>
          <w:rFonts w:asciiTheme="majorBidi" w:hAnsiTheme="majorBidi" w:cstheme="majorBidi"/>
        </w:rPr>
        <w:t xml:space="preserve"> A histogram divides a continuous variable into equal-width intervals (bins) and plots the frequency of observations falling into each bin. It reveals:</w:t>
      </w:r>
    </w:p>
    <w:p w14:paraId="0EE3323E" w14:textId="77777777" w:rsidR="009012F0" w:rsidRPr="00087E00" w:rsidRDefault="009012F0" w:rsidP="009012F0">
      <w:pPr>
        <w:numPr>
          <w:ilvl w:val="0"/>
          <w:numId w:val="19"/>
        </w:numPr>
        <w:spacing w:line="240" w:lineRule="auto"/>
        <w:rPr>
          <w:rFonts w:asciiTheme="majorBidi" w:hAnsiTheme="majorBidi" w:cstheme="majorBidi"/>
        </w:rPr>
      </w:pPr>
      <w:r w:rsidRPr="00087E00">
        <w:rPr>
          <w:rFonts w:asciiTheme="majorBidi" w:hAnsiTheme="majorBidi" w:cstheme="majorBidi"/>
          <w:b/>
          <w:bCs/>
        </w:rPr>
        <w:t>Central tendency</w:t>
      </w:r>
      <w:r w:rsidRPr="00087E00">
        <w:rPr>
          <w:rFonts w:asciiTheme="majorBidi" w:hAnsiTheme="majorBidi" w:cstheme="majorBidi"/>
        </w:rPr>
        <w:t xml:space="preserve"> — Where most values are concentrated (mean and median lines).</w:t>
      </w:r>
    </w:p>
    <w:p w14:paraId="3D0B253A" w14:textId="77777777" w:rsidR="009012F0" w:rsidRPr="00087E00" w:rsidRDefault="009012F0" w:rsidP="009012F0">
      <w:pPr>
        <w:numPr>
          <w:ilvl w:val="0"/>
          <w:numId w:val="19"/>
        </w:numPr>
        <w:spacing w:line="240" w:lineRule="auto"/>
        <w:rPr>
          <w:rFonts w:asciiTheme="majorBidi" w:hAnsiTheme="majorBidi" w:cstheme="majorBidi"/>
        </w:rPr>
      </w:pPr>
      <w:r w:rsidRPr="00087E00">
        <w:rPr>
          <w:rFonts w:asciiTheme="majorBidi" w:hAnsiTheme="majorBidi" w:cstheme="majorBidi"/>
          <w:b/>
          <w:bCs/>
        </w:rPr>
        <w:t>Spread</w:t>
      </w:r>
      <w:r w:rsidRPr="00087E00">
        <w:rPr>
          <w:rFonts w:asciiTheme="majorBidi" w:hAnsiTheme="majorBidi" w:cstheme="majorBidi"/>
        </w:rPr>
        <w:t xml:space="preserve"> — How wide or narrow the distribution is.</w:t>
      </w:r>
    </w:p>
    <w:p w14:paraId="6F9FFE74" w14:textId="77777777" w:rsidR="009012F0" w:rsidRPr="00087E00" w:rsidRDefault="009012F0" w:rsidP="009012F0">
      <w:pPr>
        <w:numPr>
          <w:ilvl w:val="0"/>
          <w:numId w:val="19"/>
        </w:numPr>
        <w:spacing w:line="240" w:lineRule="auto"/>
        <w:rPr>
          <w:rFonts w:asciiTheme="majorBidi" w:hAnsiTheme="majorBidi" w:cstheme="majorBidi"/>
        </w:rPr>
      </w:pPr>
      <w:r w:rsidRPr="00087E00">
        <w:rPr>
          <w:rFonts w:asciiTheme="majorBidi" w:hAnsiTheme="majorBidi" w:cstheme="majorBidi"/>
          <w:b/>
          <w:bCs/>
        </w:rPr>
        <w:t>Skewness</w:t>
      </w:r>
      <w:r w:rsidRPr="00087E00">
        <w:rPr>
          <w:rFonts w:asciiTheme="majorBidi" w:hAnsiTheme="majorBidi" w:cstheme="majorBidi"/>
        </w:rPr>
        <w:t xml:space="preserve"> — Whether the distribution is symmetric, left-skewed (tail on left), or right-skewed (tail on right).</w:t>
      </w:r>
    </w:p>
    <w:p w14:paraId="67F1A6EB"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rPr>
        <w:t>For enrollment data, histograms help identify whether most districts have low enrollment counts with a few outliers at the high end (right-skewed), which is common in demographic datasets.</w:t>
      </w:r>
    </w:p>
    <w:p w14:paraId="3C9D6C19"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b/>
          <w:bCs/>
        </w:rPr>
        <w:t>3. Correlation Analysis — Pearson Coefficient:</w:t>
      </w:r>
      <w:r w:rsidRPr="00087E00">
        <w:rPr>
          <w:rFonts w:asciiTheme="majorBidi" w:hAnsiTheme="majorBidi" w:cstheme="majorBidi"/>
        </w:rPr>
        <w:t xml:space="preserve"> The Pearson Correlation Coefficient (r) measures the strength and direction of the linear relationship between two numeric variables. Its value ranges from −1 to +1:</w:t>
      </w:r>
    </w:p>
    <w:tbl>
      <w:tblPr>
        <w:tblStyle w:val="PlainTable1"/>
        <w:tblW w:w="0" w:type="auto"/>
        <w:tblInd w:w="1687" w:type="dxa"/>
        <w:tblLook w:val="04A0" w:firstRow="1" w:lastRow="0" w:firstColumn="1" w:lastColumn="0" w:noHBand="0" w:noVBand="1"/>
      </w:tblPr>
      <w:tblGrid>
        <w:gridCol w:w="1209"/>
        <w:gridCol w:w="5688"/>
      </w:tblGrid>
      <w:tr w:rsidR="009012F0" w:rsidRPr="00087E00" w14:paraId="306A2A9B" w14:textId="77777777" w:rsidTr="00C56A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8D60B" w14:textId="77777777" w:rsidR="009012F0" w:rsidRPr="00087E00" w:rsidRDefault="009012F0" w:rsidP="009012F0">
            <w:pPr>
              <w:rPr>
                <w:rFonts w:asciiTheme="majorBidi" w:hAnsiTheme="majorBidi" w:cstheme="majorBidi"/>
              </w:rPr>
            </w:pPr>
            <w:r w:rsidRPr="00087E00">
              <w:rPr>
                <w:rFonts w:asciiTheme="majorBidi" w:hAnsiTheme="majorBidi" w:cstheme="majorBidi"/>
              </w:rPr>
              <w:t>Value</w:t>
            </w:r>
          </w:p>
        </w:tc>
        <w:tc>
          <w:tcPr>
            <w:tcW w:w="0" w:type="auto"/>
            <w:hideMark/>
          </w:tcPr>
          <w:p w14:paraId="4B485177" w14:textId="77777777" w:rsidR="009012F0" w:rsidRPr="00087E00" w:rsidRDefault="009012F0" w:rsidP="009012F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7E00">
              <w:rPr>
                <w:rFonts w:asciiTheme="majorBidi" w:hAnsiTheme="majorBidi" w:cstheme="majorBidi"/>
              </w:rPr>
              <w:t>Interpretation</w:t>
            </w:r>
          </w:p>
        </w:tc>
      </w:tr>
      <w:tr w:rsidR="009012F0" w:rsidRPr="00087E00" w14:paraId="28D89F5D" w14:textId="77777777" w:rsidTr="00C56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1571E" w14:textId="77777777" w:rsidR="009012F0" w:rsidRPr="00087E00" w:rsidRDefault="009012F0" w:rsidP="009012F0">
            <w:pPr>
              <w:rPr>
                <w:rFonts w:asciiTheme="majorBidi" w:hAnsiTheme="majorBidi" w:cstheme="majorBidi"/>
              </w:rPr>
            </w:pPr>
            <w:r w:rsidRPr="00087E00">
              <w:rPr>
                <w:rFonts w:asciiTheme="majorBidi" w:hAnsiTheme="majorBidi" w:cstheme="majorBidi"/>
              </w:rPr>
              <w:t>r = +1</w:t>
            </w:r>
          </w:p>
        </w:tc>
        <w:tc>
          <w:tcPr>
            <w:tcW w:w="0" w:type="auto"/>
            <w:hideMark/>
          </w:tcPr>
          <w:p w14:paraId="0CA81FCC" w14:textId="77777777" w:rsidR="009012F0" w:rsidRPr="00087E00" w:rsidRDefault="009012F0" w:rsidP="009012F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7E00">
              <w:rPr>
                <w:rFonts w:asciiTheme="majorBidi" w:hAnsiTheme="majorBidi" w:cstheme="majorBidi"/>
              </w:rPr>
              <w:t>Perfect positive linear relationship</w:t>
            </w:r>
          </w:p>
        </w:tc>
      </w:tr>
      <w:tr w:rsidR="009012F0" w:rsidRPr="00087E00" w14:paraId="535E542C" w14:textId="77777777" w:rsidTr="00C56AD2">
        <w:tc>
          <w:tcPr>
            <w:cnfStyle w:val="001000000000" w:firstRow="0" w:lastRow="0" w:firstColumn="1" w:lastColumn="0" w:oddVBand="0" w:evenVBand="0" w:oddHBand="0" w:evenHBand="0" w:firstRowFirstColumn="0" w:firstRowLastColumn="0" w:lastRowFirstColumn="0" w:lastRowLastColumn="0"/>
            <w:tcW w:w="0" w:type="auto"/>
            <w:hideMark/>
          </w:tcPr>
          <w:p w14:paraId="19668CDA" w14:textId="77777777" w:rsidR="009012F0" w:rsidRPr="00087E00" w:rsidRDefault="009012F0" w:rsidP="009012F0">
            <w:pPr>
              <w:rPr>
                <w:rFonts w:asciiTheme="majorBidi" w:hAnsiTheme="majorBidi" w:cstheme="majorBidi"/>
              </w:rPr>
            </w:pPr>
            <w:r w:rsidRPr="00087E00">
              <w:rPr>
                <w:rFonts w:asciiTheme="majorBidi" w:hAnsiTheme="majorBidi" w:cstheme="majorBidi"/>
              </w:rPr>
              <w:t>0 &lt; r &lt; 1</w:t>
            </w:r>
          </w:p>
        </w:tc>
        <w:tc>
          <w:tcPr>
            <w:tcW w:w="0" w:type="auto"/>
            <w:hideMark/>
          </w:tcPr>
          <w:p w14:paraId="0E36476A" w14:textId="77777777" w:rsidR="009012F0" w:rsidRPr="00087E00" w:rsidRDefault="009012F0" w:rsidP="009012F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7E00">
              <w:rPr>
                <w:rFonts w:asciiTheme="majorBidi" w:hAnsiTheme="majorBidi" w:cstheme="majorBidi"/>
              </w:rPr>
              <w:t>Positive relationship (as one increases, so does the other)</w:t>
            </w:r>
          </w:p>
        </w:tc>
      </w:tr>
      <w:tr w:rsidR="009012F0" w:rsidRPr="00087E00" w14:paraId="3E846DD9" w14:textId="77777777" w:rsidTr="00C56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FEB55" w14:textId="77777777" w:rsidR="009012F0" w:rsidRPr="00087E00" w:rsidRDefault="009012F0" w:rsidP="009012F0">
            <w:pPr>
              <w:rPr>
                <w:rFonts w:asciiTheme="majorBidi" w:hAnsiTheme="majorBidi" w:cstheme="majorBidi"/>
              </w:rPr>
            </w:pPr>
            <w:r w:rsidRPr="00087E00">
              <w:rPr>
                <w:rFonts w:asciiTheme="majorBidi" w:hAnsiTheme="majorBidi" w:cstheme="majorBidi"/>
              </w:rPr>
              <w:t>r = 0</w:t>
            </w:r>
          </w:p>
        </w:tc>
        <w:tc>
          <w:tcPr>
            <w:tcW w:w="0" w:type="auto"/>
            <w:hideMark/>
          </w:tcPr>
          <w:p w14:paraId="1784036F" w14:textId="77777777" w:rsidR="009012F0" w:rsidRPr="00087E00" w:rsidRDefault="009012F0" w:rsidP="009012F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7E00">
              <w:rPr>
                <w:rFonts w:asciiTheme="majorBidi" w:hAnsiTheme="majorBidi" w:cstheme="majorBidi"/>
              </w:rPr>
              <w:t>No linear relationship</w:t>
            </w:r>
          </w:p>
        </w:tc>
      </w:tr>
      <w:tr w:rsidR="009012F0" w:rsidRPr="00087E00" w14:paraId="7AE6E684" w14:textId="77777777" w:rsidTr="00C56AD2">
        <w:tc>
          <w:tcPr>
            <w:cnfStyle w:val="001000000000" w:firstRow="0" w:lastRow="0" w:firstColumn="1" w:lastColumn="0" w:oddVBand="0" w:evenVBand="0" w:oddHBand="0" w:evenHBand="0" w:firstRowFirstColumn="0" w:firstRowLastColumn="0" w:lastRowFirstColumn="0" w:lastRowLastColumn="0"/>
            <w:tcW w:w="0" w:type="auto"/>
            <w:hideMark/>
          </w:tcPr>
          <w:p w14:paraId="79770455" w14:textId="77777777" w:rsidR="009012F0" w:rsidRPr="00087E00" w:rsidRDefault="009012F0" w:rsidP="009012F0">
            <w:pPr>
              <w:rPr>
                <w:rFonts w:asciiTheme="majorBidi" w:hAnsiTheme="majorBidi" w:cstheme="majorBidi"/>
              </w:rPr>
            </w:pPr>
            <w:r w:rsidRPr="00087E00">
              <w:rPr>
                <w:rFonts w:asciiTheme="majorBidi" w:hAnsiTheme="majorBidi" w:cstheme="majorBidi"/>
              </w:rPr>
              <w:t>−1 &lt; r &lt; 0</w:t>
            </w:r>
          </w:p>
        </w:tc>
        <w:tc>
          <w:tcPr>
            <w:tcW w:w="0" w:type="auto"/>
            <w:hideMark/>
          </w:tcPr>
          <w:p w14:paraId="65EE1D4C" w14:textId="77777777" w:rsidR="009012F0" w:rsidRPr="00087E00" w:rsidRDefault="009012F0" w:rsidP="009012F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7E00">
              <w:rPr>
                <w:rFonts w:asciiTheme="majorBidi" w:hAnsiTheme="majorBidi" w:cstheme="majorBidi"/>
              </w:rPr>
              <w:t>Negative relationship</w:t>
            </w:r>
          </w:p>
        </w:tc>
      </w:tr>
      <w:tr w:rsidR="009012F0" w:rsidRPr="00087E00" w14:paraId="001DCA60" w14:textId="77777777" w:rsidTr="00C56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6441A" w14:textId="77777777" w:rsidR="009012F0" w:rsidRPr="00087E00" w:rsidRDefault="009012F0" w:rsidP="009012F0">
            <w:pPr>
              <w:rPr>
                <w:rFonts w:asciiTheme="majorBidi" w:hAnsiTheme="majorBidi" w:cstheme="majorBidi"/>
              </w:rPr>
            </w:pPr>
            <w:r w:rsidRPr="00087E00">
              <w:rPr>
                <w:rFonts w:asciiTheme="majorBidi" w:hAnsiTheme="majorBidi" w:cstheme="majorBidi"/>
              </w:rPr>
              <w:t>r = −1</w:t>
            </w:r>
          </w:p>
        </w:tc>
        <w:tc>
          <w:tcPr>
            <w:tcW w:w="0" w:type="auto"/>
            <w:hideMark/>
          </w:tcPr>
          <w:p w14:paraId="620F4D85" w14:textId="77777777" w:rsidR="009012F0" w:rsidRPr="00087E00" w:rsidRDefault="009012F0" w:rsidP="009012F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7E00">
              <w:rPr>
                <w:rFonts w:asciiTheme="majorBidi" w:hAnsiTheme="majorBidi" w:cstheme="majorBidi"/>
              </w:rPr>
              <w:t>Perfect negative linear relationship</w:t>
            </w:r>
          </w:p>
        </w:tc>
      </w:tr>
    </w:tbl>
    <w:p w14:paraId="11E97D4D"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rPr>
        <w:t xml:space="preserve">The correlation matrix is computed using </w:t>
      </w:r>
      <w:proofErr w:type="spellStart"/>
      <w:r w:rsidRPr="00087E00">
        <w:rPr>
          <w:rFonts w:asciiTheme="majorBidi" w:hAnsiTheme="majorBidi" w:cstheme="majorBidi"/>
        </w:rPr>
        <w:t>df.corr</w:t>
      </w:r>
      <w:proofErr w:type="spellEnd"/>
      <w:r w:rsidRPr="00087E00">
        <w:rPr>
          <w:rFonts w:asciiTheme="majorBidi" w:hAnsiTheme="majorBidi" w:cstheme="majorBidi"/>
        </w:rPr>
        <w:t>(), which calculates pairwise Pearson coefficients for all numeric columns. Strong correlations between age groups would indicate that districts with high enrollment in one group tend to have high enrollment in others as well.</w:t>
      </w:r>
    </w:p>
    <w:p w14:paraId="45789DD5"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b/>
          <w:bCs/>
        </w:rPr>
        <w:lastRenderedPageBreak/>
        <w:t>4. Correlation Heatmap:</w:t>
      </w:r>
      <w:r w:rsidRPr="00087E00">
        <w:rPr>
          <w:rFonts w:asciiTheme="majorBidi" w:hAnsiTheme="majorBidi" w:cstheme="majorBidi"/>
        </w:rPr>
        <w:t xml:space="preserve"> A heatmap is a 2D grid visualization where each cell's color encodes the magnitude and direction of the correlation coefficient between two variables. Darker or brighter colors represent stronger correlations. A heatmap makes it easy to quickly scan and compare all pairwise correlations at once, especially in datasets with many numeric features. Annotations inside each cell display the exact correlation value for precision.</w:t>
      </w:r>
    </w:p>
    <w:p w14:paraId="3F4BD8B1"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b/>
          <w:bCs/>
        </w:rPr>
        <w:t>5. Scatter Plots and Trend Lines:</w:t>
      </w:r>
      <w:r w:rsidRPr="00087E00">
        <w:rPr>
          <w:rFonts w:asciiTheme="majorBidi" w:hAnsiTheme="majorBidi" w:cstheme="majorBidi"/>
        </w:rPr>
        <w:t xml:space="preserve"> A scatter plot displays individual data points on a 2D plane, with one variable on the X-axis and another on the Y-axis. Each point represents one record. Scatter plots are used to:</w:t>
      </w:r>
    </w:p>
    <w:p w14:paraId="5BC4C1F6" w14:textId="77777777" w:rsidR="009012F0" w:rsidRPr="00087E00" w:rsidRDefault="009012F0" w:rsidP="009012F0">
      <w:pPr>
        <w:numPr>
          <w:ilvl w:val="0"/>
          <w:numId w:val="20"/>
        </w:numPr>
        <w:spacing w:line="240" w:lineRule="auto"/>
        <w:rPr>
          <w:rFonts w:asciiTheme="majorBidi" w:hAnsiTheme="majorBidi" w:cstheme="majorBidi"/>
        </w:rPr>
      </w:pPr>
      <w:r w:rsidRPr="00087E00">
        <w:rPr>
          <w:rFonts w:asciiTheme="majorBidi" w:hAnsiTheme="majorBidi" w:cstheme="majorBidi"/>
          <w:b/>
          <w:bCs/>
        </w:rPr>
        <w:t>Visually confirm correlations</w:t>
      </w:r>
      <w:r w:rsidRPr="00087E00">
        <w:rPr>
          <w:rFonts w:asciiTheme="majorBidi" w:hAnsiTheme="majorBidi" w:cstheme="majorBidi"/>
        </w:rPr>
        <w:t xml:space="preserve"> — Points forming a clear upward or downward diagonal pattern indicate a linear relationship.</w:t>
      </w:r>
    </w:p>
    <w:p w14:paraId="2651D508" w14:textId="77777777" w:rsidR="009012F0" w:rsidRPr="00087E00" w:rsidRDefault="009012F0" w:rsidP="009012F0">
      <w:pPr>
        <w:numPr>
          <w:ilvl w:val="0"/>
          <w:numId w:val="20"/>
        </w:numPr>
        <w:spacing w:line="240" w:lineRule="auto"/>
        <w:rPr>
          <w:rFonts w:asciiTheme="majorBidi" w:hAnsiTheme="majorBidi" w:cstheme="majorBidi"/>
        </w:rPr>
      </w:pPr>
      <w:r w:rsidRPr="00087E00">
        <w:rPr>
          <w:rFonts w:asciiTheme="majorBidi" w:hAnsiTheme="majorBidi" w:cstheme="majorBidi"/>
          <w:b/>
          <w:bCs/>
        </w:rPr>
        <w:t>Detect outliers</w:t>
      </w:r>
      <w:r w:rsidRPr="00087E00">
        <w:rPr>
          <w:rFonts w:asciiTheme="majorBidi" w:hAnsiTheme="majorBidi" w:cstheme="majorBidi"/>
        </w:rPr>
        <w:t xml:space="preserve"> — Points far from the main cluster stand out clearly.</w:t>
      </w:r>
    </w:p>
    <w:p w14:paraId="2C666581" w14:textId="77777777" w:rsidR="009012F0" w:rsidRPr="00087E00" w:rsidRDefault="009012F0" w:rsidP="009012F0">
      <w:pPr>
        <w:numPr>
          <w:ilvl w:val="0"/>
          <w:numId w:val="20"/>
        </w:numPr>
        <w:spacing w:line="240" w:lineRule="auto"/>
        <w:rPr>
          <w:rFonts w:asciiTheme="majorBidi" w:hAnsiTheme="majorBidi" w:cstheme="majorBidi"/>
        </w:rPr>
      </w:pPr>
      <w:r w:rsidRPr="00087E00">
        <w:rPr>
          <w:rFonts w:asciiTheme="majorBidi" w:hAnsiTheme="majorBidi" w:cstheme="majorBidi"/>
          <w:b/>
          <w:bCs/>
        </w:rPr>
        <w:t>Identify non-linear behavior</w:t>
      </w:r>
      <w:r w:rsidRPr="00087E00">
        <w:rPr>
          <w:rFonts w:asciiTheme="majorBidi" w:hAnsiTheme="majorBidi" w:cstheme="majorBidi"/>
        </w:rPr>
        <w:t xml:space="preserve"> — If points form a curve rather than a line, a linear model may not be appropriate.</w:t>
      </w:r>
    </w:p>
    <w:p w14:paraId="6F50D848"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rPr>
        <w:t xml:space="preserve">A trend line (regression line) is overlaid on each scatter plot to indicate the overall direction and slope of the relationship. In pairwise scatter plots across age_0_5, age_5_17, age_18_greater, and </w:t>
      </w:r>
      <w:proofErr w:type="spellStart"/>
      <w:r w:rsidRPr="00087E00">
        <w:rPr>
          <w:rFonts w:asciiTheme="majorBidi" w:hAnsiTheme="majorBidi" w:cstheme="majorBidi"/>
        </w:rPr>
        <w:t>Total_Enrollment</w:t>
      </w:r>
      <w:proofErr w:type="spellEnd"/>
      <w:r w:rsidRPr="00087E00">
        <w:rPr>
          <w:rFonts w:asciiTheme="majorBidi" w:hAnsiTheme="majorBidi" w:cstheme="majorBidi"/>
        </w:rPr>
        <w:t>, the trend lines help visualize how strongly each pair of variables moves together.</w:t>
      </w:r>
    </w:p>
    <w:p w14:paraId="0B863ADF"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b/>
          <w:bCs/>
        </w:rPr>
        <w:t>6. Interpreting the Three Outputs Together:</w:t>
      </w:r>
      <w:r w:rsidRPr="00087E00">
        <w:rPr>
          <w:rFonts w:asciiTheme="majorBidi" w:hAnsiTheme="majorBidi" w:cstheme="majorBidi"/>
        </w:rPr>
        <w:t xml:space="preserve"> The three visualizations complement each other:</w:t>
      </w:r>
    </w:p>
    <w:p w14:paraId="378D221A" w14:textId="77777777" w:rsidR="009012F0" w:rsidRPr="00087E00" w:rsidRDefault="009012F0" w:rsidP="009012F0">
      <w:pPr>
        <w:numPr>
          <w:ilvl w:val="0"/>
          <w:numId w:val="21"/>
        </w:numPr>
        <w:spacing w:line="240" w:lineRule="auto"/>
        <w:rPr>
          <w:rFonts w:asciiTheme="majorBidi" w:hAnsiTheme="majorBidi" w:cstheme="majorBidi"/>
        </w:rPr>
      </w:pPr>
      <w:r w:rsidRPr="00087E00">
        <w:rPr>
          <w:rFonts w:asciiTheme="majorBidi" w:hAnsiTheme="majorBidi" w:cstheme="majorBidi"/>
          <w:b/>
          <w:bCs/>
        </w:rPr>
        <w:t>Histograms</w:t>
      </w:r>
      <w:r w:rsidRPr="00087E00">
        <w:rPr>
          <w:rFonts w:asciiTheme="majorBidi" w:hAnsiTheme="majorBidi" w:cstheme="majorBidi"/>
        </w:rPr>
        <w:t xml:space="preserve"> reveal the individual distribution of each variable — skewness, concentration, and spread.</w:t>
      </w:r>
    </w:p>
    <w:p w14:paraId="3C6215EA" w14:textId="77777777" w:rsidR="009012F0" w:rsidRPr="00087E00" w:rsidRDefault="009012F0" w:rsidP="009012F0">
      <w:pPr>
        <w:numPr>
          <w:ilvl w:val="0"/>
          <w:numId w:val="21"/>
        </w:numPr>
        <w:spacing w:line="240" w:lineRule="auto"/>
        <w:rPr>
          <w:rFonts w:asciiTheme="majorBidi" w:hAnsiTheme="majorBidi" w:cstheme="majorBidi"/>
        </w:rPr>
      </w:pPr>
      <w:r w:rsidRPr="00087E00">
        <w:rPr>
          <w:rFonts w:asciiTheme="majorBidi" w:hAnsiTheme="majorBidi" w:cstheme="majorBidi"/>
          <w:b/>
          <w:bCs/>
        </w:rPr>
        <w:t>Heatmap</w:t>
      </w:r>
      <w:r w:rsidRPr="00087E00">
        <w:rPr>
          <w:rFonts w:asciiTheme="majorBidi" w:hAnsiTheme="majorBidi" w:cstheme="majorBidi"/>
        </w:rPr>
        <w:t xml:space="preserve"> provides a quick numerical summary of all pairwise correlations in one view.</w:t>
      </w:r>
    </w:p>
    <w:p w14:paraId="19EF7D04" w14:textId="77777777" w:rsidR="009012F0" w:rsidRPr="00087E00" w:rsidRDefault="009012F0" w:rsidP="009012F0">
      <w:pPr>
        <w:numPr>
          <w:ilvl w:val="0"/>
          <w:numId w:val="21"/>
        </w:numPr>
        <w:spacing w:line="240" w:lineRule="auto"/>
        <w:rPr>
          <w:rFonts w:asciiTheme="majorBidi" w:hAnsiTheme="majorBidi" w:cstheme="majorBidi"/>
        </w:rPr>
      </w:pPr>
      <w:r w:rsidRPr="00087E00">
        <w:rPr>
          <w:rFonts w:asciiTheme="majorBidi" w:hAnsiTheme="majorBidi" w:cstheme="majorBidi"/>
          <w:b/>
          <w:bCs/>
        </w:rPr>
        <w:t>Scatter plots</w:t>
      </w:r>
      <w:r w:rsidRPr="00087E00">
        <w:rPr>
          <w:rFonts w:asciiTheme="majorBidi" w:hAnsiTheme="majorBidi" w:cstheme="majorBidi"/>
        </w:rPr>
        <w:t xml:space="preserve"> visually confirm what the heatmap reports and expose outliers or anomalies that correlation numbers alone cannot reveal.</w:t>
      </w:r>
    </w:p>
    <w:p w14:paraId="139BAF1D"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rPr>
        <w:t>Together, they form a complete picture of how enrollment variables are distributed and how they relate to one another.</w:t>
      </w:r>
    </w:p>
    <w:p w14:paraId="320F281F" w14:textId="1FB6FAE0" w:rsidR="009012F0" w:rsidRPr="00087E00" w:rsidRDefault="00000000" w:rsidP="005116CE">
      <w:pPr>
        <w:spacing w:line="240" w:lineRule="auto"/>
        <w:rPr>
          <w:rFonts w:asciiTheme="majorBidi" w:hAnsiTheme="majorBidi" w:cstheme="majorBidi"/>
        </w:rPr>
      </w:pPr>
      <w:r w:rsidRPr="00087E00">
        <w:rPr>
          <w:rFonts w:asciiTheme="majorBidi" w:hAnsiTheme="majorBidi" w:cstheme="majorBidi"/>
        </w:rPr>
        <w:pict w14:anchorId="5294F64A">
          <v:rect id="_x0000_i1026" style="width:0;height:1.5pt" o:hralign="center" o:hrstd="t" o:hr="t" fillcolor="#a0a0a0" stroked="f"/>
        </w:pict>
      </w:r>
    </w:p>
    <w:p w14:paraId="5FF176B0" w14:textId="378630E9" w:rsidR="009012F0" w:rsidRPr="00087E00" w:rsidRDefault="009012F0" w:rsidP="009012F0">
      <w:pPr>
        <w:spacing w:line="240" w:lineRule="auto"/>
        <w:rPr>
          <w:rFonts w:asciiTheme="majorBidi" w:hAnsiTheme="majorBidi" w:cstheme="majorBidi"/>
          <w:b/>
          <w:bCs/>
          <w:sz w:val="28"/>
          <w:szCs w:val="28"/>
        </w:rPr>
      </w:pPr>
      <w:r w:rsidRPr="00087E00">
        <w:rPr>
          <w:rFonts w:asciiTheme="majorBidi" w:hAnsiTheme="majorBidi" w:cstheme="majorBidi"/>
          <w:b/>
          <w:bCs/>
          <w:sz w:val="28"/>
          <w:szCs w:val="28"/>
        </w:rPr>
        <w:t>Execution</w:t>
      </w:r>
    </w:p>
    <w:p w14:paraId="4D6336CC"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rPr>
        <w:t>The following operations were performed step-by-step on the Aadhar Enrollment dataset:</w:t>
      </w:r>
    </w:p>
    <w:p w14:paraId="723A096C"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b/>
          <w:bCs/>
        </w:rPr>
        <w:t>Step 1 — Load and Inspect Data:</w:t>
      </w:r>
      <w:r w:rsidRPr="00087E00">
        <w:rPr>
          <w:rFonts w:asciiTheme="majorBidi" w:hAnsiTheme="majorBidi" w:cstheme="majorBidi"/>
        </w:rPr>
        <w:t xml:space="preserve"> The Excel file Sample_Aadhar_Enrollment_Dataset.xlsx was loaded into a Pandas </w:t>
      </w:r>
      <w:proofErr w:type="spellStart"/>
      <w:r w:rsidRPr="00087E00">
        <w:rPr>
          <w:rFonts w:asciiTheme="majorBidi" w:hAnsiTheme="majorBidi" w:cstheme="majorBidi"/>
        </w:rPr>
        <w:t>DataFrame</w:t>
      </w:r>
      <w:proofErr w:type="spellEnd"/>
      <w:r w:rsidRPr="00087E00">
        <w:rPr>
          <w:rFonts w:asciiTheme="majorBidi" w:hAnsiTheme="majorBidi" w:cstheme="majorBidi"/>
        </w:rPr>
        <w:t>. Basic inspection was performed using shape, info(), head(), and describe() to confirm the dataset structure — 99 rows, 7 columns — and to identify data types and null counts.</w:t>
      </w:r>
    </w:p>
    <w:p w14:paraId="378861DB"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b/>
          <w:bCs/>
        </w:rPr>
        <w:t>Step 2 — Feature Engineering:</w:t>
      </w:r>
      <w:r w:rsidRPr="00087E00">
        <w:rPr>
          <w:rFonts w:asciiTheme="majorBidi" w:hAnsiTheme="majorBidi" w:cstheme="majorBidi"/>
        </w:rPr>
        <w:t xml:space="preserve"> A new column </w:t>
      </w:r>
      <w:proofErr w:type="spellStart"/>
      <w:r w:rsidRPr="00087E00">
        <w:rPr>
          <w:rFonts w:asciiTheme="majorBidi" w:hAnsiTheme="majorBidi" w:cstheme="majorBidi"/>
        </w:rPr>
        <w:t>Total_Enrollment</w:t>
      </w:r>
      <w:proofErr w:type="spellEnd"/>
      <w:r w:rsidRPr="00087E00">
        <w:rPr>
          <w:rFonts w:asciiTheme="majorBidi" w:hAnsiTheme="majorBidi" w:cstheme="majorBidi"/>
        </w:rPr>
        <w:t xml:space="preserve"> was created by summing age_0_5, age_5_17, and age_18_greater after filling missing values with 0. This column represents the total number of Aadhar enrollments per record regardless of age group.</w:t>
      </w:r>
    </w:p>
    <w:p w14:paraId="061EDE83"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b/>
          <w:bCs/>
        </w:rPr>
        <w:t>Step 3 — Histogram Plotting:</w:t>
      </w:r>
      <w:r w:rsidRPr="00087E00">
        <w:rPr>
          <w:rFonts w:asciiTheme="majorBidi" w:hAnsiTheme="majorBidi" w:cstheme="majorBidi"/>
        </w:rPr>
        <w:t xml:space="preserve"> Histograms were plotted for each age group column and for </w:t>
      </w:r>
      <w:proofErr w:type="spellStart"/>
      <w:r w:rsidRPr="00087E00">
        <w:rPr>
          <w:rFonts w:asciiTheme="majorBidi" w:hAnsiTheme="majorBidi" w:cstheme="majorBidi"/>
        </w:rPr>
        <w:t>Total_Enrollment</w:t>
      </w:r>
      <w:proofErr w:type="spellEnd"/>
      <w:r w:rsidRPr="00087E00">
        <w:rPr>
          <w:rFonts w:asciiTheme="majorBidi" w:hAnsiTheme="majorBidi" w:cstheme="majorBidi"/>
        </w:rPr>
        <w:t>. Mean and median lines were overlaid on each histogram to indicate central tendency. The plots were saved as aadhar_enrollment_histograms.png. Each histogram was followed by a printed interpretation summary describing the skewness and concentration of enrollment values.</w:t>
      </w:r>
    </w:p>
    <w:p w14:paraId="694AF3CC"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b/>
          <w:bCs/>
        </w:rPr>
        <w:t>Step 4 — Correlation Matrix and Heatmap:</w:t>
      </w:r>
      <w:r w:rsidRPr="00087E00">
        <w:rPr>
          <w:rFonts w:asciiTheme="majorBidi" w:hAnsiTheme="majorBidi" w:cstheme="majorBidi"/>
        </w:rPr>
        <w:t xml:space="preserve"> The Pearson correlation matrix was computed using </w:t>
      </w:r>
      <w:proofErr w:type="spellStart"/>
      <w:r w:rsidRPr="00087E00">
        <w:rPr>
          <w:rFonts w:asciiTheme="majorBidi" w:hAnsiTheme="majorBidi" w:cstheme="majorBidi"/>
        </w:rPr>
        <w:t>df.corr</w:t>
      </w:r>
      <w:proofErr w:type="spellEnd"/>
      <w:r w:rsidRPr="00087E00">
        <w:rPr>
          <w:rFonts w:asciiTheme="majorBidi" w:hAnsiTheme="majorBidi" w:cstheme="majorBidi"/>
        </w:rPr>
        <w:t xml:space="preserve">() on the numeric columns. A heatmap was generated using </w:t>
      </w:r>
      <w:proofErr w:type="spellStart"/>
      <w:r w:rsidRPr="00087E00">
        <w:rPr>
          <w:rFonts w:asciiTheme="majorBidi" w:hAnsiTheme="majorBidi" w:cstheme="majorBidi"/>
        </w:rPr>
        <w:t>seaborn.heatmap</w:t>
      </w:r>
      <w:proofErr w:type="spellEnd"/>
      <w:r w:rsidRPr="00087E00">
        <w:rPr>
          <w:rFonts w:asciiTheme="majorBidi" w:hAnsiTheme="majorBidi" w:cstheme="majorBidi"/>
        </w:rPr>
        <w:t>() with annotations showing the exact correlation value in each cell. The heatmap was saved as correlation_heatmap.png. A printed interpretation summary followed, describing which pairs of variables had strong, moderate, or weak correlations.</w:t>
      </w:r>
    </w:p>
    <w:p w14:paraId="7B77B964"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b/>
          <w:bCs/>
        </w:rPr>
        <w:t>Step 5 — Scatter Plots with Trend Lines:</w:t>
      </w:r>
      <w:r w:rsidRPr="00087E00">
        <w:rPr>
          <w:rFonts w:asciiTheme="majorBidi" w:hAnsiTheme="majorBidi" w:cstheme="majorBidi"/>
        </w:rPr>
        <w:t xml:space="preserve"> Pairwise scatter plots were generated for all combinations of age_0_5, age_5_17, age_18_greater, and </w:t>
      </w:r>
      <w:proofErr w:type="spellStart"/>
      <w:r w:rsidRPr="00087E00">
        <w:rPr>
          <w:rFonts w:asciiTheme="majorBidi" w:hAnsiTheme="majorBidi" w:cstheme="majorBidi"/>
        </w:rPr>
        <w:t>Total_Enrollment</w:t>
      </w:r>
      <w:proofErr w:type="spellEnd"/>
      <w:r w:rsidRPr="00087E00">
        <w:rPr>
          <w:rFonts w:asciiTheme="majorBidi" w:hAnsiTheme="majorBidi" w:cstheme="majorBidi"/>
        </w:rPr>
        <w:t xml:space="preserve">. A linear trend line was fitted and overlaid on each scatter plot using </w:t>
      </w:r>
      <w:proofErr w:type="spellStart"/>
      <w:r w:rsidRPr="00087E00">
        <w:rPr>
          <w:rFonts w:asciiTheme="majorBidi" w:hAnsiTheme="majorBidi" w:cstheme="majorBidi"/>
        </w:rPr>
        <w:t>numpy.polyfit</w:t>
      </w:r>
      <w:proofErr w:type="spellEnd"/>
      <w:r w:rsidRPr="00087E00">
        <w:rPr>
          <w:rFonts w:asciiTheme="majorBidi" w:hAnsiTheme="majorBidi" w:cstheme="majorBidi"/>
        </w:rPr>
        <w:t xml:space="preserve">() or </w:t>
      </w:r>
      <w:proofErr w:type="spellStart"/>
      <w:r w:rsidRPr="00087E00">
        <w:rPr>
          <w:rFonts w:asciiTheme="majorBidi" w:hAnsiTheme="majorBidi" w:cstheme="majorBidi"/>
        </w:rPr>
        <w:t>seaborn.regplot</w:t>
      </w:r>
      <w:proofErr w:type="spellEnd"/>
      <w:r w:rsidRPr="00087E00">
        <w:rPr>
          <w:rFonts w:asciiTheme="majorBidi" w:hAnsiTheme="majorBidi" w:cstheme="majorBidi"/>
        </w:rPr>
        <w:t>(). The plots were saved as aadhar_enrollment_scatter_plots.png. A printed interpretation summary followed, describing the direction of each relationship and highlighting any visible outliers.</w:t>
      </w:r>
    </w:p>
    <w:p w14:paraId="3B101AD4"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b/>
          <w:bCs/>
        </w:rPr>
        <w:t>Summary of Outputs Generated:</w:t>
      </w:r>
    </w:p>
    <w:tbl>
      <w:tblPr>
        <w:tblStyle w:val="PlainTable1"/>
        <w:tblW w:w="9895" w:type="dxa"/>
        <w:tblLook w:val="04A0" w:firstRow="1" w:lastRow="0" w:firstColumn="1" w:lastColumn="0" w:noHBand="0" w:noVBand="1"/>
      </w:tblPr>
      <w:tblGrid>
        <w:gridCol w:w="4059"/>
        <w:gridCol w:w="5836"/>
      </w:tblGrid>
      <w:tr w:rsidR="009012F0" w:rsidRPr="00087E00" w14:paraId="6FF585F7" w14:textId="77777777" w:rsidTr="00901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20743" w14:textId="77777777" w:rsidR="009012F0" w:rsidRPr="00087E00" w:rsidRDefault="009012F0" w:rsidP="009012F0">
            <w:pPr>
              <w:rPr>
                <w:rFonts w:asciiTheme="majorBidi" w:hAnsiTheme="majorBidi" w:cstheme="majorBidi"/>
              </w:rPr>
            </w:pPr>
            <w:r w:rsidRPr="00087E00">
              <w:rPr>
                <w:rFonts w:asciiTheme="majorBidi" w:hAnsiTheme="majorBidi" w:cstheme="majorBidi"/>
              </w:rPr>
              <w:t>Output File</w:t>
            </w:r>
          </w:p>
        </w:tc>
        <w:tc>
          <w:tcPr>
            <w:tcW w:w="5914" w:type="dxa"/>
            <w:hideMark/>
          </w:tcPr>
          <w:p w14:paraId="413D83C9" w14:textId="77777777" w:rsidR="009012F0" w:rsidRPr="00087E00" w:rsidRDefault="009012F0" w:rsidP="009012F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7E00">
              <w:rPr>
                <w:rFonts w:asciiTheme="majorBidi" w:hAnsiTheme="majorBidi" w:cstheme="majorBidi"/>
              </w:rPr>
              <w:t>Description</w:t>
            </w:r>
          </w:p>
        </w:tc>
      </w:tr>
      <w:tr w:rsidR="009012F0" w:rsidRPr="00087E00" w14:paraId="0D5D4FE0" w14:textId="77777777" w:rsidTr="00901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14DAA" w14:textId="77777777" w:rsidR="009012F0" w:rsidRPr="00087E00" w:rsidRDefault="009012F0" w:rsidP="009012F0">
            <w:pPr>
              <w:rPr>
                <w:rFonts w:asciiTheme="majorBidi" w:hAnsiTheme="majorBidi" w:cstheme="majorBidi"/>
              </w:rPr>
            </w:pPr>
            <w:r w:rsidRPr="00087E00">
              <w:rPr>
                <w:rFonts w:asciiTheme="majorBidi" w:hAnsiTheme="majorBidi" w:cstheme="majorBidi"/>
              </w:rPr>
              <w:t>aadhar_enrollment_histograms.png</w:t>
            </w:r>
          </w:p>
        </w:tc>
        <w:tc>
          <w:tcPr>
            <w:tcW w:w="5914" w:type="dxa"/>
            <w:hideMark/>
          </w:tcPr>
          <w:p w14:paraId="4DAD5331" w14:textId="77777777" w:rsidR="009012F0" w:rsidRPr="00087E00" w:rsidRDefault="009012F0" w:rsidP="009012F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7E00">
              <w:rPr>
                <w:rFonts w:asciiTheme="majorBidi" w:hAnsiTheme="majorBidi" w:cstheme="majorBidi"/>
              </w:rPr>
              <w:t>Age-wise and total enrollment frequency distributions</w:t>
            </w:r>
          </w:p>
        </w:tc>
      </w:tr>
      <w:tr w:rsidR="009012F0" w:rsidRPr="00087E00" w14:paraId="438B6F14" w14:textId="77777777" w:rsidTr="009012F0">
        <w:tc>
          <w:tcPr>
            <w:cnfStyle w:val="001000000000" w:firstRow="0" w:lastRow="0" w:firstColumn="1" w:lastColumn="0" w:oddVBand="0" w:evenVBand="0" w:oddHBand="0" w:evenHBand="0" w:firstRowFirstColumn="0" w:firstRowLastColumn="0" w:lastRowFirstColumn="0" w:lastRowLastColumn="0"/>
            <w:tcW w:w="0" w:type="auto"/>
            <w:hideMark/>
          </w:tcPr>
          <w:p w14:paraId="4FCE0C61" w14:textId="77777777" w:rsidR="009012F0" w:rsidRPr="00087E00" w:rsidRDefault="009012F0" w:rsidP="009012F0">
            <w:pPr>
              <w:rPr>
                <w:rFonts w:asciiTheme="majorBidi" w:hAnsiTheme="majorBidi" w:cstheme="majorBidi"/>
              </w:rPr>
            </w:pPr>
            <w:r w:rsidRPr="00087E00">
              <w:rPr>
                <w:rFonts w:asciiTheme="majorBidi" w:hAnsiTheme="majorBidi" w:cstheme="majorBidi"/>
              </w:rPr>
              <w:t>correlation_heatmap.png</w:t>
            </w:r>
          </w:p>
        </w:tc>
        <w:tc>
          <w:tcPr>
            <w:tcW w:w="5914" w:type="dxa"/>
            <w:hideMark/>
          </w:tcPr>
          <w:p w14:paraId="2EBDD46F" w14:textId="77777777" w:rsidR="009012F0" w:rsidRPr="00087E00" w:rsidRDefault="009012F0" w:rsidP="009012F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7E00">
              <w:rPr>
                <w:rFonts w:asciiTheme="majorBidi" w:hAnsiTheme="majorBidi" w:cstheme="majorBidi"/>
              </w:rPr>
              <w:t>Pearson correlation matrix visualized as a colored heatmap</w:t>
            </w:r>
          </w:p>
        </w:tc>
      </w:tr>
      <w:tr w:rsidR="009012F0" w:rsidRPr="00087E00" w14:paraId="4EAE1E30" w14:textId="77777777" w:rsidTr="00901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13A6A" w14:textId="77777777" w:rsidR="009012F0" w:rsidRPr="00087E00" w:rsidRDefault="009012F0" w:rsidP="009012F0">
            <w:pPr>
              <w:rPr>
                <w:rFonts w:asciiTheme="majorBidi" w:hAnsiTheme="majorBidi" w:cstheme="majorBidi"/>
              </w:rPr>
            </w:pPr>
            <w:r w:rsidRPr="00087E00">
              <w:rPr>
                <w:rFonts w:asciiTheme="majorBidi" w:hAnsiTheme="majorBidi" w:cstheme="majorBidi"/>
              </w:rPr>
              <w:t>aadhar_enrollment_scatter_plots.png</w:t>
            </w:r>
          </w:p>
        </w:tc>
        <w:tc>
          <w:tcPr>
            <w:tcW w:w="5914" w:type="dxa"/>
            <w:hideMark/>
          </w:tcPr>
          <w:p w14:paraId="169AE0C8" w14:textId="77777777" w:rsidR="009012F0" w:rsidRPr="00087E00" w:rsidRDefault="009012F0" w:rsidP="009012F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7E00">
              <w:rPr>
                <w:rFonts w:asciiTheme="majorBidi" w:hAnsiTheme="majorBidi" w:cstheme="majorBidi"/>
              </w:rPr>
              <w:t>Pairwise scatter plots with trend lines showing variable relationships</w:t>
            </w:r>
          </w:p>
        </w:tc>
      </w:tr>
    </w:tbl>
    <w:p w14:paraId="08C906DC" w14:textId="77777777" w:rsidR="009012F0" w:rsidRPr="00087E00" w:rsidRDefault="00000000" w:rsidP="009012F0">
      <w:pPr>
        <w:spacing w:line="240" w:lineRule="auto"/>
        <w:rPr>
          <w:rFonts w:asciiTheme="majorBidi" w:hAnsiTheme="majorBidi" w:cstheme="majorBidi"/>
        </w:rPr>
      </w:pPr>
      <w:r w:rsidRPr="00087E00">
        <w:rPr>
          <w:rFonts w:asciiTheme="majorBidi" w:hAnsiTheme="majorBidi" w:cstheme="majorBidi"/>
        </w:rPr>
        <w:pict w14:anchorId="37B96739">
          <v:rect id="_x0000_i1027" style="width:0;height:1.5pt" o:hralign="center" o:hrstd="t" o:hr="t" fillcolor="#a0a0a0" stroked="f"/>
        </w:pict>
      </w:r>
    </w:p>
    <w:p w14:paraId="3E9DC8AC" w14:textId="77777777" w:rsidR="009012F0" w:rsidRPr="00087E00" w:rsidRDefault="009012F0" w:rsidP="009012F0">
      <w:pPr>
        <w:spacing w:line="240" w:lineRule="auto"/>
        <w:rPr>
          <w:rFonts w:asciiTheme="majorBidi" w:hAnsiTheme="majorBidi" w:cstheme="majorBidi"/>
          <w:b/>
          <w:bCs/>
        </w:rPr>
      </w:pPr>
    </w:p>
    <w:p w14:paraId="72ED3143" w14:textId="0D543A55" w:rsidR="009012F0" w:rsidRPr="00087E00" w:rsidRDefault="009012F0" w:rsidP="009012F0">
      <w:pPr>
        <w:spacing w:line="240" w:lineRule="auto"/>
        <w:rPr>
          <w:rFonts w:asciiTheme="majorBidi" w:hAnsiTheme="majorBidi" w:cstheme="majorBidi"/>
          <w:b/>
          <w:bCs/>
          <w:sz w:val="28"/>
          <w:szCs w:val="28"/>
        </w:rPr>
      </w:pPr>
      <w:r w:rsidRPr="00087E00">
        <w:rPr>
          <w:rFonts w:asciiTheme="majorBidi" w:hAnsiTheme="majorBidi" w:cstheme="majorBidi"/>
          <w:b/>
          <w:bCs/>
          <w:sz w:val="28"/>
          <w:szCs w:val="28"/>
        </w:rPr>
        <w:t>Output</w:t>
      </w:r>
    </w:p>
    <w:p w14:paraId="26F702B4" w14:textId="77777777" w:rsidR="009012F0" w:rsidRPr="00087E00" w:rsidRDefault="009012F0" w:rsidP="009012F0">
      <w:pPr>
        <w:spacing w:line="240" w:lineRule="auto"/>
        <w:rPr>
          <w:rFonts w:asciiTheme="majorBidi" w:hAnsiTheme="majorBidi" w:cstheme="majorBidi"/>
          <w:b/>
          <w:bCs/>
          <w:sz w:val="28"/>
          <w:szCs w:val="28"/>
        </w:rPr>
      </w:pPr>
    </w:p>
    <w:p w14:paraId="43CD1BDF" w14:textId="009F2F89" w:rsidR="009012F0" w:rsidRPr="00087E00" w:rsidRDefault="009012F0" w:rsidP="002B6C8B">
      <w:pPr>
        <w:pStyle w:val="ListParagraph"/>
        <w:numPr>
          <w:ilvl w:val="1"/>
          <w:numId w:val="17"/>
        </w:numPr>
        <w:spacing w:line="240" w:lineRule="auto"/>
        <w:rPr>
          <w:rFonts w:asciiTheme="majorBidi" w:hAnsiTheme="majorBidi" w:cstheme="majorBidi"/>
          <w:b/>
          <w:bCs/>
        </w:rPr>
      </w:pPr>
      <w:r w:rsidRPr="00087E00">
        <w:rPr>
          <w:rFonts w:asciiTheme="majorBidi" w:hAnsiTheme="majorBidi" w:cstheme="majorBidi"/>
          <w:b/>
          <w:bCs/>
        </w:rPr>
        <w:t>What It Does with the Aadhaar Dataset</w:t>
      </w:r>
    </w:p>
    <w:p w14:paraId="2EB318DF" w14:textId="77777777" w:rsidR="009012F0" w:rsidRPr="00087E00" w:rsidRDefault="009012F0" w:rsidP="009012F0">
      <w:pPr>
        <w:spacing w:line="240" w:lineRule="auto"/>
        <w:rPr>
          <w:rFonts w:asciiTheme="majorBidi" w:hAnsiTheme="majorBidi" w:cstheme="majorBidi"/>
        </w:rPr>
      </w:pPr>
      <w:r w:rsidRPr="00087E00">
        <w:rPr>
          <w:rFonts w:asciiTheme="majorBidi" w:hAnsiTheme="majorBidi" w:cstheme="majorBidi"/>
        </w:rPr>
        <w:t>The program creates 6 histograms to analyze Aadhaar enrollment data for different age groups:</w:t>
      </w:r>
    </w:p>
    <w:p w14:paraId="27CDFB34" w14:textId="77777777" w:rsidR="009012F0" w:rsidRPr="00087E00" w:rsidRDefault="009012F0" w:rsidP="009012F0">
      <w:pPr>
        <w:numPr>
          <w:ilvl w:val="0"/>
          <w:numId w:val="22"/>
        </w:numPr>
        <w:spacing w:line="240" w:lineRule="auto"/>
        <w:rPr>
          <w:rFonts w:asciiTheme="majorBidi" w:hAnsiTheme="majorBidi" w:cstheme="majorBidi"/>
        </w:rPr>
      </w:pPr>
      <w:r w:rsidRPr="00087E00">
        <w:rPr>
          <w:rFonts w:asciiTheme="majorBidi" w:hAnsiTheme="majorBidi" w:cstheme="majorBidi"/>
          <w:b/>
          <w:bCs/>
        </w:rPr>
        <w:t>Age 0–5 Histogram</w:t>
      </w:r>
      <w:r w:rsidRPr="00087E00">
        <w:rPr>
          <w:rFonts w:asciiTheme="majorBidi" w:hAnsiTheme="majorBidi" w:cstheme="majorBidi"/>
        </w:rPr>
        <w:t xml:space="preserve"> – Shows enrollment distribution for children.</w:t>
      </w:r>
    </w:p>
    <w:p w14:paraId="242ACBB7" w14:textId="77777777" w:rsidR="009012F0" w:rsidRPr="00087E00" w:rsidRDefault="009012F0" w:rsidP="009012F0">
      <w:pPr>
        <w:numPr>
          <w:ilvl w:val="0"/>
          <w:numId w:val="22"/>
        </w:numPr>
        <w:spacing w:line="240" w:lineRule="auto"/>
        <w:rPr>
          <w:rFonts w:asciiTheme="majorBidi" w:hAnsiTheme="majorBidi" w:cstheme="majorBidi"/>
        </w:rPr>
      </w:pPr>
      <w:r w:rsidRPr="00087E00">
        <w:rPr>
          <w:rFonts w:asciiTheme="majorBidi" w:hAnsiTheme="majorBidi" w:cstheme="majorBidi"/>
          <w:b/>
          <w:bCs/>
        </w:rPr>
        <w:t>Age 5–17 Histogram</w:t>
      </w:r>
      <w:r w:rsidRPr="00087E00">
        <w:rPr>
          <w:rFonts w:asciiTheme="majorBidi" w:hAnsiTheme="majorBidi" w:cstheme="majorBidi"/>
        </w:rPr>
        <w:t xml:space="preserve"> – Shows school-age enrollments, which are the highest.</w:t>
      </w:r>
    </w:p>
    <w:p w14:paraId="18D5EC72" w14:textId="77777777" w:rsidR="009012F0" w:rsidRPr="00087E00" w:rsidRDefault="009012F0" w:rsidP="009012F0">
      <w:pPr>
        <w:numPr>
          <w:ilvl w:val="0"/>
          <w:numId w:val="22"/>
        </w:numPr>
        <w:spacing w:line="240" w:lineRule="auto"/>
        <w:rPr>
          <w:rFonts w:asciiTheme="majorBidi" w:hAnsiTheme="majorBidi" w:cstheme="majorBidi"/>
        </w:rPr>
      </w:pPr>
      <w:r w:rsidRPr="00087E00">
        <w:rPr>
          <w:rFonts w:asciiTheme="majorBidi" w:hAnsiTheme="majorBidi" w:cstheme="majorBidi"/>
          <w:b/>
          <w:bCs/>
        </w:rPr>
        <w:t>Age 18+ Histogram</w:t>
      </w:r>
      <w:r w:rsidRPr="00087E00">
        <w:rPr>
          <w:rFonts w:asciiTheme="majorBidi" w:hAnsiTheme="majorBidi" w:cstheme="majorBidi"/>
        </w:rPr>
        <w:t xml:space="preserve"> – Displays adult enrollment distribution.</w:t>
      </w:r>
    </w:p>
    <w:p w14:paraId="61DC9765" w14:textId="77777777" w:rsidR="009012F0" w:rsidRPr="00087E00" w:rsidRDefault="009012F0" w:rsidP="009012F0">
      <w:pPr>
        <w:numPr>
          <w:ilvl w:val="0"/>
          <w:numId w:val="22"/>
        </w:numPr>
        <w:spacing w:line="240" w:lineRule="auto"/>
        <w:rPr>
          <w:rFonts w:asciiTheme="majorBidi" w:hAnsiTheme="majorBidi" w:cstheme="majorBidi"/>
        </w:rPr>
      </w:pPr>
      <w:r w:rsidRPr="00087E00">
        <w:rPr>
          <w:rFonts w:asciiTheme="majorBidi" w:hAnsiTheme="majorBidi" w:cstheme="majorBidi"/>
          <w:b/>
          <w:bCs/>
        </w:rPr>
        <w:t>Total Enrollment Histogram</w:t>
      </w:r>
      <w:r w:rsidRPr="00087E00">
        <w:rPr>
          <w:rFonts w:asciiTheme="majorBidi" w:hAnsiTheme="majorBidi" w:cstheme="majorBidi"/>
        </w:rPr>
        <w:t xml:space="preserve"> – Shows overall enrollment patterns.</w:t>
      </w:r>
    </w:p>
    <w:p w14:paraId="66A8F08E" w14:textId="77777777" w:rsidR="009012F0" w:rsidRPr="00087E00" w:rsidRDefault="009012F0" w:rsidP="009012F0">
      <w:pPr>
        <w:numPr>
          <w:ilvl w:val="0"/>
          <w:numId w:val="22"/>
        </w:numPr>
        <w:spacing w:line="240" w:lineRule="auto"/>
        <w:rPr>
          <w:rFonts w:asciiTheme="majorBidi" w:hAnsiTheme="majorBidi" w:cstheme="majorBidi"/>
        </w:rPr>
      </w:pPr>
      <w:r w:rsidRPr="00087E00">
        <w:rPr>
          <w:rFonts w:asciiTheme="majorBidi" w:hAnsiTheme="majorBidi" w:cstheme="majorBidi"/>
          <w:b/>
          <w:bCs/>
        </w:rPr>
        <w:t>Overlapping Histogram</w:t>
      </w:r>
      <w:r w:rsidRPr="00087E00">
        <w:rPr>
          <w:rFonts w:asciiTheme="majorBidi" w:hAnsiTheme="majorBidi" w:cstheme="majorBidi"/>
        </w:rPr>
        <w:t xml:space="preserve"> – Compares all age groups together.</w:t>
      </w:r>
    </w:p>
    <w:p w14:paraId="7A2162E1" w14:textId="77777777" w:rsidR="009012F0" w:rsidRPr="00087E00" w:rsidRDefault="009012F0" w:rsidP="009012F0">
      <w:pPr>
        <w:numPr>
          <w:ilvl w:val="0"/>
          <w:numId w:val="22"/>
        </w:numPr>
        <w:spacing w:line="240" w:lineRule="auto"/>
        <w:rPr>
          <w:rFonts w:asciiTheme="majorBidi" w:hAnsiTheme="majorBidi" w:cstheme="majorBidi"/>
        </w:rPr>
      </w:pPr>
      <w:r w:rsidRPr="00087E00">
        <w:rPr>
          <w:rFonts w:asciiTheme="majorBidi" w:hAnsiTheme="majorBidi" w:cstheme="majorBidi"/>
          <w:b/>
          <w:bCs/>
        </w:rPr>
        <w:t>Cumulative Histogram</w:t>
      </w:r>
      <w:r w:rsidRPr="00087E00">
        <w:rPr>
          <w:rFonts w:asciiTheme="majorBidi" w:hAnsiTheme="majorBidi" w:cstheme="majorBidi"/>
        </w:rPr>
        <w:t xml:space="preserve"> – Shows overall enrollment growth and percentiles.</w:t>
      </w:r>
    </w:p>
    <w:p w14:paraId="6DDB5622" w14:textId="77777777" w:rsidR="009012F0" w:rsidRPr="00087E00" w:rsidRDefault="009012F0" w:rsidP="009012F0">
      <w:pPr>
        <w:spacing w:line="240" w:lineRule="auto"/>
        <w:rPr>
          <w:rFonts w:asciiTheme="majorBidi" w:hAnsiTheme="majorBidi" w:cstheme="majorBidi"/>
          <w:b/>
          <w:bCs/>
        </w:rPr>
      </w:pPr>
      <w:r w:rsidRPr="00087E00">
        <w:rPr>
          <w:rFonts w:asciiTheme="majorBidi" w:hAnsiTheme="majorBidi" w:cstheme="majorBidi"/>
          <w:b/>
          <w:bCs/>
        </w:rPr>
        <w:t>Key Insights</w:t>
      </w:r>
    </w:p>
    <w:p w14:paraId="1284550F" w14:textId="77777777" w:rsidR="009012F0" w:rsidRPr="00087E00" w:rsidRDefault="009012F0" w:rsidP="009012F0">
      <w:pPr>
        <w:numPr>
          <w:ilvl w:val="0"/>
          <w:numId w:val="23"/>
        </w:numPr>
        <w:spacing w:line="240" w:lineRule="auto"/>
        <w:rPr>
          <w:rFonts w:asciiTheme="majorBidi" w:hAnsiTheme="majorBidi" w:cstheme="majorBidi"/>
        </w:rPr>
      </w:pPr>
      <w:r w:rsidRPr="00087E00">
        <w:rPr>
          <w:rFonts w:asciiTheme="majorBidi" w:hAnsiTheme="majorBidi" w:cstheme="majorBidi"/>
        </w:rPr>
        <w:t>Most districts have lower enrollments, while a few have very high enrollments.</w:t>
      </w:r>
    </w:p>
    <w:p w14:paraId="79BFD9EB" w14:textId="77777777" w:rsidR="009012F0" w:rsidRPr="00087E00" w:rsidRDefault="009012F0" w:rsidP="009012F0">
      <w:pPr>
        <w:numPr>
          <w:ilvl w:val="0"/>
          <w:numId w:val="23"/>
        </w:numPr>
        <w:spacing w:line="240" w:lineRule="auto"/>
        <w:rPr>
          <w:rFonts w:asciiTheme="majorBidi" w:hAnsiTheme="majorBidi" w:cstheme="majorBidi"/>
        </w:rPr>
      </w:pPr>
      <w:r w:rsidRPr="00087E00">
        <w:rPr>
          <w:rFonts w:asciiTheme="majorBidi" w:hAnsiTheme="majorBidi" w:cstheme="majorBidi"/>
        </w:rPr>
        <w:t xml:space="preserve">The data is </w:t>
      </w:r>
      <w:r w:rsidRPr="00087E00">
        <w:rPr>
          <w:rFonts w:asciiTheme="majorBidi" w:hAnsiTheme="majorBidi" w:cstheme="majorBidi"/>
          <w:b/>
          <w:bCs/>
        </w:rPr>
        <w:t>right-skewed</w:t>
      </w:r>
      <w:r w:rsidRPr="00087E00">
        <w:rPr>
          <w:rFonts w:asciiTheme="majorBidi" w:hAnsiTheme="majorBidi" w:cstheme="majorBidi"/>
        </w:rPr>
        <w:t xml:space="preserve"> because the mean is higher than the median.</w:t>
      </w:r>
    </w:p>
    <w:p w14:paraId="5017F26C" w14:textId="5A2032E9" w:rsidR="009012F0" w:rsidRPr="00087E00" w:rsidRDefault="009012F0" w:rsidP="009012F0">
      <w:pPr>
        <w:numPr>
          <w:ilvl w:val="0"/>
          <w:numId w:val="23"/>
        </w:numPr>
        <w:spacing w:line="240" w:lineRule="auto"/>
        <w:rPr>
          <w:rFonts w:asciiTheme="majorBidi" w:hAnsiTheme="majorBidi" w:cstheme="majorBidi"/>
        </w:rPr>
      </w:pPr>
      <w:r w:rsidRPr="00087E00">
        <w:rPr>
          <w:rFonts w:asciiTheme="majorBidi" w:hAnsiTheme="majorBidi" w:cstheme="majorBidi"/>
        </w:rPr>
        <w:t xml:space="preserve">The </w:t>
      </w:r>
      <w:r w:rsidRPr="00087E00">
        <w:rPr>
          <w:rFonts w:asciiTheme="majorBidi" w:hAnsiTheme="majorBidi" w:cstheme="majorBidi"/>
          <w:b/>
          <w:bCs/>
        </w:rPr>
        <w:t>5–17 age group</w:t>
      </w:r>
      <w:r w:rsidRPr="00087E00">
        <w:rPr>
          <w:rFonts w:asciiTheme="majorBidi" w:hAnsiTheme="majorBidi" w:cstheme="majorBidi"/>
        </w:rPr>
        <w:t xml:space="preserve"> has the highest enrollment numbers.</w:t>
      </w:r>
    </w:p>
    <w:p w14:paraId="448A76A8" w14:textId="39A80872" w:rsidR="009012F0" w:rsidRPr="00087E00" w:rsidRDefault="005116CE" w:rsidP="009012F0">
      <w:pPr>
        <w:spacing w:line="240" w:lineRule="auto"/>
        <w:rPr>
          <w:rFonts w:asciiTheme="majorBidi" w:hAnsiTheme="majorBidi" w:cstheme="majorBidi"/>
        </w:rPr>
      </w:pPr>
      <w:r w:rsidRPr="00087E00">
        <w:rPr>
          <w:rFonts w:asciiTheme="majorBidi" w:hAnsiTheme="majorBidi" w:cstheme="majorBidi"/>
          <w:noProof/>
        </w:rPr>
        <w:drawing>
          <wp:anchor distT="0" distB="0" distL="114300" distR="114300" simplePos="0" relativeHeight="251666432" behindDoc="1" locked="0" layoutInCell="1" allowOverlap="1" wp14:anchorId="4BB506F3" wp14:editId="61CA9844">
            <wp:simplePos x="0" y="0"/>
            <wp:positionH relativeFrom="margin">
              <wp:posOffset>-30480</wp:posOffset>
            </wp:positionH>
            <wp:positionV relativeFrom="paragraph">
              <wp:posOffset>43180</wp:posOffset>
            </wp:positionV>
            <wp:extent cx="5425440" cy="4054475"/>
            <wp:effectExtent l="0" t="0" r="3810" b="3175"/>
            <wp:wrapTight wrapText="bothSides">
              <wp:wrapPolygon edited="0">
                <wp:start x="0" y="0"/>
                <wp:lineTo x="0" y="21515"/>
                <wp:lineTo x="21539" y="21515"/>
                <wp:lineTo x="21539" y="0"/>
                <wp:lineTo x="0" y="0"/>
              </wp:wrapPolygon>
            </wp:wrapTight>
            <wp:docPr id="112918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8148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25440" cy="4054475"/>
                    </a:xfrm>
                    <a:prstGeom prst="rect">
                      <a:avLst/>
                    </a:prstGeom>
                  </pic:spPr>
                </pic:pic>
              </a:graphicData>
            </a:graphic>
            <wp14:sizeRelH relativeFrom="margin">
              <wp14:pctWidth>0</wp14:pctWidth>
            </wp14:sizeRelH>
            <wp14:sizeRelV relativeFrom="margin">
              <wp14:pctHeight>0</wp14:pctHeight>
            </wp14:sizeRelV>
          </wp:anchor>
        </w:drawing>
      </w:r>
    </w:p>
    <w:p w14:paraId="650B4AA9" w14:textId="399C3B9F" w:rsidR="009012F0" w:rsidRPr="00087E00" w:rsidRDefault="009012F0" w:rsidP="009012F0">
      <w:pPr>
        <w:spacing w:line="240" w:lineRule="auto"/>
        <w:ind w:left="360"/>
        <w:rPr>
          <w:rFonts w:asciiTheme="majorBidi" w:hAnsiTheme="majorBidi" w:cstheme="majorBidi"/>
        </w:rPr>
      </w:pPr>
    </w:p>
    <w:p w14:paraId="7D3C1A52" w14:textId="53702B93" w:rsidR="009012F0" w:rsidRPr="00087E00" w:rsidRDefault="009012F0" w:rsidP="009012F0">
      <w:pPr>
        <w:pStyle w:val="ListParagraph"/>
        <w:spacing w:line="240" w:lineRule="auto"/>
        <w:rPr>
          <w:rFonts w:asciiTheme="majorBidi" w:hAnsiTheme="majorBidi" w:cstheme="majorBidi"/>
        </w:rPr>
      </w:pPr>
    </w:p>
    <w:p w14:paraId="05CAAF55" w14:textId="221CAC34" w:rsidR="009012F0" w:rsidRPr="00087E00" w:rsidRDefault="009012F0" w:rsidP="009012F0">
      <w:pPr>
        <w:pStyle w:val="ListParagraph"/>
        <w:spacing w:line="240" w:lineRule="auto"/>
        <w:rPr>
          <w:rFonts w:asciiTheme="majorBidi" w:hAnsiTheme="majorBidi" w:cstheme="majorBidi"/>
        </w:rPr>
      </w:pPr>
    </w:p>
    <w:p w14:paraId="039422E5" w14:textId="443E0B38" w:rsidR="009012F0" w:rsidRPr="00087E00" w:rsidRDefault="009012F0" w:rsidP="009012F0">
      <w:pPr>
        <w:spacing w:line="240" w:lineRule="auto"/>
        <w:rPr>
          <w:rFonts w:asciiTheme="majorBidi" w:hAnsiTheme="majorBidi" w:cstheme="majorBidi"/>
        </w:rPr>
      </w:pPr>
    </w:p>
    <w:p w14:paraId="4840944E" w14:textId="77777777" w:rsidR="009012F0" w:rsidRPr="00087E00" w:rsidRDefault="009012F0" w:rsidP="009012F0">
      <w:pPr>
        <w:spacing w:line="240" w:lineRule="auto"/>
        <w:rPr>
          <w:rFonts w:asciiTheme="majorBidi" w:hAnsiTheme="majorBidi" w:cstheme="majorBidi"/>
        </w:rPr>
      </w:pPr>
    </w:p>
    <w:p w14:paraId="6DC20B60" w14:textId="77777777" w:rsidR="009012F0" w:rsidRPr="00087E00" w:rsidRDefault="009012F0" w:rsidP="009012F0">
      <w:pPr>
        <w:spacing w:line="240" w:lineRule="auto"/>
        <w:rPr>
          <w:rFonts w:asciiTheme="majorBidi" w:hAnsiTheme="majorBidi" w:cstheme="majorBidi"/>
        </w:rPr>
      </w:pPr>
    </w:p>
    <w:p w14:paraId="285F7453" w14:textId="77777777" w:rsidR="009012F0" w:rsidRPr="00087E00" w:rsidRDefault="009012F0" w:rsidP="009012F0">
      <w:pPr>
        <w:spacing w:line="240" w:lineRule="auto"/>
        <w:rPr>
          <w:rFonts w:asciiTheme="majorBidi" w:hAnsiTheme="majorBidi" w:cstheme="majorBidi"/>
        </w:rPr>
      </w:pPr>
    </w:p>
    <w:p w14:paraId="6B41A148" w14:textId="77777777" w:rsidR="009012F0" w:rsidRPr="00087E00" w:rsidRDefault="009012F0" w:rsidP="009012F0">
      <w:pPr>
        <w:spacing w:line="240" w:lineRule="auto"/>
        <w:rPr>
          <w:rFonts w:asciiTheme="majorBidi" w:hAnsiTheme="majorBidi" w:cstheme="majorBidi"/>
        </w:rPr>
      </w:pPr>
    </w:p>
    <w:p w14:paraId="3FD55792" w14:textId="77777777" w:rsidR="009012F0" w:rsidRPr="00087E00" w:rsidRDefault="009012F0" w:rsidP="009012F0">
      <w:pPr>
        <w:spacing w:line="240" w:lineRule="auto"/>
        <w:rPr>
          <w:rFonts w:asciiTheme="majorBidi" w:hAnsiTheme="majorBidi" w:cstheme="majorBidi"/>
        </w:rPr>
      </w:pPr>
    </w:p>
    <w:p w14:paraId="28523CD5" w14:textId="77777777" w:rsidR="009012F0" w:rsidRPr="00087E00" w:rsidRDefault="009012F0" w:rsidP="009012F0">
      <w:pPr>
        <w:spacing w:line="240" w:lineRule="auto"/>
        <w:rPr>
          <w:rFonts w:asciiTheme="majorBidi" w:hAnsiTheme="majorBidi" w:cstheme="majorBidi"/>
        </w:rPr>
      </w:pPr>
    </w:p>
    <w:p w14:paraId="40CA7628" w14:textId="77777777" w:rsidR="009012F0" w:rsidRPr="00087E00" w:rsidRDefault="009012F0" w:rsidP="009012F0">
      <w:pPr>
        <w:spacing w:line="240" w:lineRule="auto"/>
        <w:rPr>
          <w:rFonts w:asciiTheme="majorBidi" w:hAnsiTheme="majorBidi" w:cstheme="majorBidi"/>
        </w:rPr>
      </w:pPr>
    </w:p>
    <w:p w14:paraId="1E77336E" w14:textId="77777777" w:rsidR="009012F0" w:rsidRPr="00087E00" w:rsidRDefault="009012F0" w:rsidP="009012F0">
      <w:pPr>
        <w:spacing w:line="240" w:lineRule="auto"/>
        <w:rPr>
          <w:rFonts w:asciiTheme="majorBidi" w:hAnsiTheme="majorBidi" w:cstheme="majorBidi"/>
        </w:rPr>
      </w:pPr>
    </w:p>
    <w:p w14:paraId="42F5781A" w14:textId="77777777" w:rsidR="009012F0" w:rsidRPr="00087E00" w:rsidRDefault="009012F0" w:rsidP="009012F0">
      <w:pPr>
        <w:spacing w:line="240" w:lineRule="auto"/>
        <w:rPr>
          <w:rFonts w:asciiTheme="majorBidi" w:hAnsiTheme="majorBidi" w:cstheme="majorBidi"/>
        </w:rPr>
      </w:pPr>
    </w:p>
    <w:p w14:paraId="3F8CEC32" w14:textId="5DFBBE17" w:rsidR="009012F0" w:rsidRPr="00087E00" w:rsidRDefault="009012F0" w:rsidP="009012F0">
      <w:pPr>
        <w:spacing w:line="240" w:lineRule="auto"/>
        <w:rPr>
          <w:rFonts w:asciiTheme="majorBidi" w:hAnsiTheme="majorBidi" w:cstheme="majorBidi"/>
        </w:rPr>
      </w:pPr>
    </w:p>
    <w:p w14:paraId="7737A081" w14:textId="3260A8B3" w:rsidR="009012F0" w:rsidRPr="00087E00" w:rsidRDefault="009012F0" w:rsidP="009012F0">
      <w:pPr>
        <w:spacing w:line="240" w:lineRule="auto"/>
        <w:rPr>
          <w:rFonts w:asciiTheme="majorBidi" w:hAnsiTheme="majorBidi" w:cstheme="majorBidi"/>
        </w:rPr>
      </w:pPr>
    </w:p>
    <w:p w14:paraId="4A170E84" w14:textId="1ECD9272" w:rsidR="009012F0" w:rsidRPr="00087E00" w:rsidRDefault="005116CE" w:rsidP="009012F0">
      <w:pPr>
        <w:spacing w:line="240" w:lineRule="auto"/>
        <w:rPr>
          <w:rFonts w:asciiTheme="majorBidi" w:hAnsiTheme="majorBidi" w:cstheme="majorBidi"/>
        </w:rPr>
      </w:pPr>
      <w:r w:rsidRPr="00087E00">
        <w:rPr>
          <w:rFonts w:asciiTheme="majorBidi" w:hAnsiTheme="majorBidi" w:cstheme="majorBidi"/>
          <w:noProof/>
        </w:rPr>
        <w:drawing>
          <wp:anchor distT="0" distB="0" distL="114300" distR="114300" simplePos="0" relativeHeight="251669504" behindDoc="1" locked="0" layoutInCell="1" allowOverlap="1" wp14:anchorId="179EEDCA" wp14:editId="4F77F1C2">
            <wp:simplePos x="0" y="0"/>
            <wp:positionH relativeFrom="page">
              <wp:align>right</wp:align>
            </wp:positionH>
            <wp:positionV relativeFrom="paragraph">
              <wp:posOffset>240665</wp:posOffset>
            </wp:positionV>
            <wp:extent cx="4022090" cy="1661160"/>
            <wp:effectExtent l="0" t="0" r="0" b="0"/>
            <wp:wrapTight wrapText="bothSides">
              <wp:wrapPolygon edited="0">
                <wp:start x="0" y="0"/>
                <wp:lineTo x="0" y="21303"/>
                <wp:lineTo x="21484" y="21303"/>
                <wp:lineTo x="21484" y="0"/>
                <wp:lineTo x="0" y="0"/>
              </wp:wrapPolygon>
            </wp:wrapTight>
            <wp:docPr id="198789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93835" name=""/>
                    <pic:cNvPicPr/>
                  </pic:nvPicPr>
                  <pic:blipFill>
                    <a:blip r:embed="rId8">
                      <a:extLst>
                        <a:ext uri="{28A0092B-C50C-407E-A947-70E740481C1C}">
                          <a14:useLocalDpi xmlns:a14="http://schemas.microsoft.com/office/drawing/2010/main" val="0"/>
                        </a:ext>
                      </a:extLst>
                    </a:blip>
                    <a:stretch>
                      <a:fillRect/>
                    </a:stretch>
                  </pic:blipFill>
                  <pic:spPr>
                    <a:xfrm>
                      <a:off x="0" y="0"/>
                      <a:ext cx="4022090" cy="1661160"/>
                    </a:xfrm>
                    <a:prstGeom prst="rect">
                      <a:avLst/>
                    </a:prstGeom>
                  </pic:spPr>
                </pic:pic>
              </a:graphicData>
            </a:graphic>
            <wp14:sizeRelH relativeFrom="margin">
              <wp14:pctWidth>0</wp14:pctWidth>
            </wp14:sizeRelH>
            <wp14:sizeRelV relativeFrom="margin">
              <wp14:pctHeight>0</wp14:pctHeight>
            </wp14:sizeRelV>
          </wp:anchor>
        </w:drawing>
      </w:r>
      <w:r w:rsidRPr="00087E00">
        <w:rPr>
          <w:rFonts w:asciiTheme="majorBidi" w:hAnsiTheme="majorBidi" w:cstheme="majorBidi"/>
          <w:noProof/>
        </w:rPr>
        <w:drawing>
          <wp:anchor distT="0" distB="0" distL="114300" distR="114300" simplePos="0" relativeHeight="251667456" behindDoc="1" locked="0" layoutInCell="1" allowOverlap="1" wp14:anchorId="5F873913" wp14:editId="4E417E9F">
            <wp:simplePos x="0" y="0"/>
            <wp:positionH relativeFrom="column">
              <wp:posOffset>-730250</wp:posOffset>
            </wp:positionH>
            <wp:positionV relativeFrom="paragraph">
              <wp:posOffset>146685</wp:posOffset>
            </wp:positionV>
            <wp:extent cx="3383280" cy="1671760"/>
            <wp:effectExtent l="0" t="0" r="7620" b="5080"/>
            <wp:wrapTight wrapText="bothSides">
              <wp:wrapPolygon edited="0">
                <wp:start x="0" y="0"/>
                <wp:lineTo x="0" y="21419"/>
                <wp:lineTo x="21527" y="21419"/>
                <wp:lineTo x="21527" y="0"/>
                <wp:lineTo x="0" y="0"/>
              </wp:wrapPolygon>
            </wp:wrapTight>
            <wp:docPr id="48316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69415" name=""/>
                    <pic:cNvPicPr/>
                  </pic:nvPicPr>
                  <pic:blipFill>
                    <a:blip r:embed="rId9">
                      <a:extLst>
                        <a:ext uri="{28A0092B-C50C-407E-A947-70E740481C1C}">
                          <a14:useLocalDpi xmlns:a14="http://schemas.microsoft.com/office/drawing/2010/main" val="0"/>
                        </a:ext>
                      </a:extLst>
                    </a:blip>
                    <a:stretch>
                      <a:fillRect/>
                    </a:stretch>
                  </pic:blipFill>
                  <pic:spPr>
                    <a:xfrm>
                      <a:off x="0" y="0"/>
                      <a:ext cx="3383280" cy="1671760"/>
                    </a:xfrm>
                    <a:prstGeom prst="rect">
                      <a:avLst/>
                    </a:prstGeom>
                  </pic:spPr>
                </pic:pic>
              </a:graphicData>
            </a:graphic>
          </wp:anchor>
        </w:drawing>
      </w:r>
    </w:p>
    <w:p w14:paraId="3FC8E07F" w14:textId="77777777" w:rsidR="009012F0" w:rsidRPr="00087E00" w:rsidRDefault="009012F0" w:rsidP="009012F0">
      <w:pPr>
        <w:spacing w:line="240" w:lineRule="auto"/>
        <w:rPr>
          <w:rFonts w:asciiTheme="majorBidi" w:hAnsiTheme="majorBidi" w:cstheme="majorBidi"/>
        </w:rPr>
      </w:pPr>
    </w:p>
    <w:p w14:paraId="5540C16A" w14:textId="77777777" w:rsidR="002B6C8B" w:rsidRPr="00087E00" w:rsidRDefault="002B6C8B" w:rsidP="009012F0">
      <w:pPr>
        <w:spacing w:line="240" w:lineRule="auto"/>
        <w:rPr>
          <w:rFonts w:asciiTheme="majorBidi" w:hAnsiTheme="majorBidi" w:cstheme="majorBidi"/>
        </w:rPr>
      </w:pPr>
    </w:p>
    <w:p w14:paraId="5237025E" w14:textId="52F091E5" w:rsidR="002B6C8B" w:rsidRPr="00087E00" w:rsidRDefault="002B6C8B" w:rsidP="002B6C8B">
      <w:pPr>
        <w:pStyle w:val="ListParagraph"/>
        <w:numPr>
          <w:ilvl w:val="1"/>
          <w:numId w:val="17"/>
        </w:numPr>
        <w:spacing w:after="0" w:line="240" w:lineRule="auto"/>
        <w:rPr>
          <w:rFonts w:asciiTheme="majorBidi" w:hAnsiTheme="majorBidi" w:cstheme="majorBidi"/>
          <w:b/>
          <w:bCs/>
        </w:rPr>
      </w:pPr>
      <w:r w:rsidRPr="00087E00">
        <w:rPr>
          <w:rFonts w:asciiTheme="majorBidi" w:hAnsiTheme="majorBidi" w:cstheme="majorBidi"/>
          <w:b/>
          <w:bCs/>
        </w:rPr>
        <w:t>What It Does with the Aadhaar Dataset</w:t>
      </w:r>
    </w:p>
    <w:p w14:paraId="2362A99D" w14:textId="77777777" w:rsidR="002B6C8B" w:rsidRPr="00087E00" w:rsidRDefault="002B6C8B" w:rsidP="002B6C8B">
      <w:pPr>
        <w:spacing w:after="0" w:line="240" w:lineRule="auto"/>
        <w:rPr>
          <w:rFonts w:asciiTheme="majorBidi" w:hAnsiTheme="majorBidi" w:cstheme="majorBidi"/>
        </w:rPr>
      </w:pPr>
      <w:r w:rsidRPr="00087E00">
        <w:rPr>
          <w:rFonts w:asciiTheme="majorBidi" w:hAnsiTheme="majorBidi" w:cstheme="majorBidi"/>
        </w:rPr>
        <w:t>The heatmap analyzes the correlation between:</w:t>
      </w:r>
    </w:p>
    <w:p w14:paraId="1B11C13B" w14:textId="77777777" w:rsidR="002B6C8B" w:rsidRPr="00087E00" w:rsidRDefault="002B6C8B" w:rsidP="002B6C8B">
      <w:pPr>
        <w:numPr>
          <w:ilvl w:val="0"/>
          <w:numId w:val="24"/>
        </w:numPr>
        <w:spacing w:after="0" w:line="240" w:lineRule="auto"/>
        <w:rPr>
          <w:rFonts w:asciiTheme="majorBidi" w:hAnsiTheme="majorBidi" w:cstheme="majorBidi"/>
        </w:rPr>
      </w:pPr>
      <w:proofErr w:type="spellStart"/>
      <w:r w:rsidRPr="00087E00">
        <w:rPr>
          <w:rFonts w:asciiTheme="majorBidi" w:hAnsiTheme="majorBidi" w:cstheme="majorBidi"/>
        </w:rPr>
        <w:t>Pincode</w:t>
      </w:r>
      <w:proofErr w:type="spellEnd"/>
    </w:p>
    <w:p w14:paraId="132EBC11" w14:textId="77777777" w:rsidR="002B6C8B" w:rsidRPr="00087E00" w:rsidRDefault="002B6C8B" w:rsidP="002B6C8B">
      <w:pPr>
        <w:numPr>
          <w:ilvl w:val="0"/>
          <w:numId w:val="24"/>
        </w:numPr>
        <w:spacing w:after="0" w:line="240" w:lineRule="auto"/>
        <w:rPr>
          <w:rFonts w:asciiTheme="majorBidi" w:hAnsiTheme="majorBidi" w:cstheme="majorBidi"/>
        </w:rPr>
      </w:pPr>
      <w:r w:rsidRPr="00087E00">
        <w:rPr>
          <w:rFonts w:asciiTheme="majorBidi" w:hAnsiTheme="majorBidi" w:cstheme="majorBidi"/>
        </w:rPr>
        <w:t>Age 0–5</w:t>
      </w:r>
    </w:p>
    <w:p w14:paraId="02F1A488" w14:textId="60E15B58" w:rsidR="002B6C8B" w:rsidRPr="00087E00" w:rsidRDefault="002B6C8B" w:rsidP="002B6C8B">
      <w:pPr>
        <w:numPr>
          <w:ilvl w:val="0"/>
          <w:numId w:val="24"/>
        </w:numPr>
        <w:spacing w:after="0" w:line="240" w:lineRule="auto"/>
        <w:rPr>
          <w:rFonts w:asciiTheme="majorBidi" w:hAnsiTheme="majorBidi" w:cstheme="majorBidi"/>
        </w:rPr>
      </w:pPr>
      <w:r w:rsidRPr="00087E00">
        <w:rPr>
          <w:rFonts w:asciiTheme="majorBidi" w:hAnsiTheme="majorBidi" w:cstheme="majorBidi"/>
        </w:rPr>
        <w:t>Age 5–17</w:t>
      </w:r>
    </w:p>
    <w:p w14:paraId="0B41AC68" w14:textId="77777777" w:rsidR="002B6C8B" w:rsidRPr="00087E00" w:rsidRDefault="002B6C8B" w:rsidP="002B6C8B">
      <w:pPr>
        <w:numPr>
          <w:ilvl w:val="0"/>
          <w:numId w:val="24"/>
        </w:numPr>
        <w:spacing w:after="0" w:line="240" w:lineRule="auto"/>
        <w:rPr>
          <w:rFonts w:asciiTheme="majorBidi" w:hAnsiTheme="majorBidi" w:cstheme="majorBidi"/>
        </w:rPr>
      </w:pPr>
      <w:r w:rsidRPr="00087E00">
        <w:rPr>
          <w:rFonts w:asciiTheme="majorBidi" w:hAnsiTheme="majorBidi" w:cstheme="majorBidi"/>
        </w:rPr>
        <w:t>Age 18+</w:t>
      </w:r>
    </w:p>
    <w:p w14:paraId="717FD1B2" w14:textId="5D072054" w:rsidR="002B6C8B" w:rsidRPr="00087E00" w:rsidRDefault="002B6C8B" w:rsidP="002B6C8B">
      <w:pPr>
        <w:numPr>
          <w:ilvl w:val="0"/>
          <w:numId w:val="24"/>
        </w:numPr>
        <w:spacing w:after="0" w:line="240" w:lineRule="auto"/>
        <w:rPr>
          <w:rFonts w:asciiTheme="majorBidi" w:hAnsiTheme="majorBidi" w:cstheme="majorBidi"/>
        </w:rPr>
      </w:pPr>
      <w:r w:rsidRPr="00087E00">
        <w:rPr>
          <w:rFonts w:asciiTheme="majorBidi" w:hAnsiTheme="majorBidi" w:cstheme="majorBidi"/>
        </w:rPr>
        <w:t>Total Enrollment</w:t>
      </w:r>
    </w:p>
    <w:p w14:paraId="4F9C882C" w14:textId="77777777" w:rsidR="002B6C8B" w:rsidRPr="00087E00" w:rsidRDefault="002B6C8B" w:rsidP="002B6C8B">
      <w:pPr>
        <w:spacing w:after="0" w:line="240" w:lineRule="auto"/>
        <w:rPr>
          <w:rFonts w:asciiTheme="majorBidi" w:hAnsiTheme="majorBidi" w:cstheme="majorBidi"/>
          <w:b/>
          <w:bCs/>
        </w:rPr>
      </w:pPr>
      <w:r w:rsidRPr="00087E00">
        <w:rPr>
          <w:rFonts w:asciiTheme="majorBidi" w:hAnsiTheme="majorBidi" w:cstheme="majorBidi"/>
          <w:b/>
          <w:bCs/>
        </w:rPr>
        <w:t>Color Meaning</w:t>
      </w:r>
    </w:p>
    <w:p w14:paraId="4320EDE8" w14:textId="77777777" w:rsidR="002B6C8B" w:rsidRPr="00087E00" w:rsidRDefault="002B6C8B" w:rsidP="002B6C8B">
      <w:pPr>
        <w:numPr>
          <w:ilvl w:val="0"/>
          <w:numId w:val="25"/>
        </w:numPr>
        <w:spacing w:after="0" w:line="240" w:lineRule="auto"/>
        <w:rPr>
          <w:rFonts w:asciiTheme="majorBidi" w:hAnsiTheme="majorBidi" w:cstheme="majorBidi"/>
        </w:rPr>
      </w:pPr>
      <w:r w:rsidRPr="00087E00">
        <w:rPr>
          <w:rFonts w:ascii="Segoe UI Emoji" w:hAnsi="Segoe UI Emoji" w:cs="Segoe UI Emoji"/>
        </w:rPr>
        <w:t>🔴</w:t>
      </w:r>
      <w:r w:rsidRPr="00087E00">
        <w:rPr>
          <w:rFonts w:asciiTheme="majorBidi" w:hAnsiTheme="majorBidi" w:cstheme="majorBidi"/>
        </w:rPr>
        <w:t xml:space="preserve"> </w:t>
      </w:r>
      <w:r w:rsidRPr="00087E00">
        <w:rPr>
          <w:rFonts w:asciiTheme="majorBidi" w:hAnsiTheme="majorBidi" w:cstheme="majorBidi"/>
          <w:b/>
          <w:bCs/>
        </w:rPr>
        <w:t>Red</w:t>
      </w:r>
      <w:r w:rsidRPr="00087E00">
        <w:rPr>
          <w:rFonts w:asciiTheme="majorBidi" w:hAnsiTheme="majorBidi" w:cstheme="majorBidi"/>
        </w:rPr>
        <w:t xml:space="preserve"> → Strong positive correlation (both increase together)</w:t>
      </w:r>
    </w:p>
    <w:p w14:paraId="6153A2AA" w14:textId="77777777" w:rsidR="002B6C8B" w:rsidRPr="00087E00" w:rsidRDefault="002B6C8B" w:rsidP="002B6C8B">
      <w:pPr>
        <w:numPr>
          <w:ilvl w:val="0"/>
          <w:numId w:val="25"/>
        </w:numPr>
        <w:spacing w:after="0" w:line="240" w:lineRule="auto"/>
        <w:rPr>
          <w:rFonts w:asciiTheme="majorBidi" w:hAnsiTheme="majorBidi" w:cstheme="majorBidi"/>
        </w:rPr>
      </w:pPr>
      <w:r w:rsidRPr="00087E00">
        <w:rPr>
          <w:rFonts w:ascii="Segoe UI Emoji" w:hAnsi="Segoe UI Emoji" w:cs="Segoe UI Emoji"/>
        </w:rPr>
        <w:t>⚪</w:t>
      </w:r>
      <w:r w:rsidRPr="00087E00">
        <w:rPr>
          <w:rFonts w:asciiTheme="majorBidi" w:hAnsiTheme="majorBidi" w:cstheme="majorBidi"/>
        </w:rPr>
        <w:t xml:space="preserve"> </w:t>
      </w:r>
      <w:r w:rsidRPr="00087E00">
        <w:rPr>
          <w:rFonts w:asciiTheme="majorBidi" w:hAnsiTheme="majorBidi" w:cstheme="majorBidi"/>
          <w:b/>
          <w:bCs/>
        </w:rPr>
        <w:t>White</w:t>
      </w:r>
      <w:r w:rsidRPr="00087E00">
        <w:rPr>
          <w:rFonts w:asciiTheme="majorBidi" w:hAnsiTheme="majorBidi" w:cstheme="majorBidi"/>
        </w:rPr>
        <w:t xml:space="preserve"> → Weak or no correlation</w:t>
      </w:r>
    </w:p>
    <w:p w14:paraId="6094353D" w14:textId="3A976482" w:rsidR="002B6C8B" w:rsidRPr="00087E00" w:rsidRDefault="002B6C8B" w:rsidP="002B6C8B">
      <w:pPr>
        <w:numPr>
          <w:ilvl w:val="0"/>
          <w:numId w:val="25"/>
        </w:numPr>
        <w:spacing w:after="0" w:line="240" w:lineRule="auto"/>
        <w:rPr>
          <w:rFonts w:asciiTheme="majorBidi" w:hAnsiTheme="majorBidi" w:cstheme="majorBidi"/>
        </w:rPr>
      </w:pPr>
      <w:r w:rsidRPr="00087E00">
        <w:rPr>
          <w:rFonts w:ascii="Segoe UI Emoji" w:hAnsi="Segoe UI Emoji" w:cs="Segoe UI Emoji"/>
        </w:rPr>
        <w:t>🔵</w:t>
      </w:r>
      <w:r w:rsidRPr="00087E00">
        <w:rPr>
          <w:rFonts w:asciiTheme="majorBidi" w:hAnsiTheme="majorBidi" w:cstheme="majorBidi"/>
        </w:rPr>
        <w:t xml:space="preserve"> </w:t>
      </w:r>
      <w:r w:rsidRPr="00087E00">
        <w:rPr>
          <w:rFonts w:asciiTheme="majorBidi" w:hAnsiTheme="majorBidi" w:cstheme="majorBidi"/>
          <w:b/>
          <w:bCs/>
        </w:rPr>
        <w:t>Blue</w:t>
      </w:r>
      <w:r w:rsidRPr="00087E00">
        <w:rPr>
          <w:rFonts w:asciiTheme="majorBidi" w:hAnsiTheme="majorBidi" w:cstheme="majorBidi"/>
        </w:rPr>
        <w:t xml:space="preserve"> → Negative correlation (one increases, other decreases)</w:t>
      </w:r>
    </w:p>
    <w:p w14:paraId="30CB4B10" w14:textId="432F5919" w:rsidR="002B6C8B" w:rsidRPr="00087E00" w:rsidRDefault="002B6C8B" w:rsidP="002B6C8B">
      <w:pPr>
        <w:spacing w:after="0" w:line="240" w:lineRule="auto"/>
        <w:rPr>
          <w:rFonts w:asciiTheme="majorBidi" w:hAnsiTheme="majorBidi" w:cstheme="majorBidi"/>
          <w:b/>
          <w:bCs/>
        </w:rPr>
      </w:pPr>
      <w:r w:rsidRPr="00087E00">
        <w:rPr>
          <w:rFonts w:asciiTheme="majorBidi" w:hAnsiTheme="majorBidi" w:cstheme="majorBidi"/>
          <w:b/>
          <w:bCs/>
        </w:rPr>
        <w:t>Key Findings</w:t>
      </w:r>
    </w:p>
    <w:p w14:paraId="020B7FDB" w14:textId="5A1E92F5" w:rsidR="002B6C8B" w:rsidRPr="00087E00" w:rsidRDefault="002B6C8B" w:rsidP="002B6C8B">
      <w:pPr>
        <w:numPr>
          <w:ilvl w:val="0"/>
          <w:numId w:val="26"/>
        </w:numPr>
        <w:spacing w:after="0" w:line="240" w:lineRule="auto"/>
        <w:rPr>
          <w:rFonts w:asciiTheme="majorBidi" w:hAnsiTheme="majorBidi" w:cstheme="majorBidi"/>
        </w:rPr>
      </w:pPr>
      <w:r w:rsidRPr="00087E00">
        <w:rPr>
          <w:rFonts w:asciiTheme="majorBidi" w:hAnsiTheme="majorBidi" w:cstheme="majorBidi"/>
          <w:b/>
          <w:bCs/>
        </w:rPr>
        <w:t>Age 5–17 ↔ Total Enrollment = 0.810</w:t>
      </w:r>
    </w:p>
    <w:p w14:paraId="0E349C46" w14:textId="0A080825" w:rsidR="002B6C8B" w:rsidRPr="00087E00" w:rsidRDefault="002B6C8B" w:rsidP="002B6C8B">
      <w:pPr>
        <w:numPr>
          <w:ilvl w:val="1"/>
          <w:numId w:val="26"/>
        </w:numPr>
        <w:spacing w:after="0" w:line="240" w:lineRule="auto"/>
        <w:rPr>
          <w:rFonts w:asciiTheme="majorBidi" w:hAnsiTheme="majorBidi" w:cstheme="majorBidi"/>
        </w:rPr>
      </w:pPr>
      <w:r w:rsidRPr="00087E00">
        <w:rPr>
          <w:rFonts w:asciiTheme="majorBidi" w:hAnsiTheme="majorBidi" w:cstheme="majorBidi"/>
        </w:rPr>
        <w:t>Strongest impact on total enrollments.</w:t>
      </w:r>
    </w:p>
    <w:p w14:paraId="135BE740" w14:textId="608D82C4" w:rsidR="002B6C8B" w:rsidRPr="00087E00" w:rsidRDefault="002B6C8B" w:rsidP="002B6C8B">
      <w:pPr>
        <w:numPr>
          <w:ilvl w:val="0"/>
          <w:numId w:val="26"/>
        </w:numPr>
        <w:spacing w:after="0" w:line="240" w:lineRule="auto"/>
        <w:rPr>
          <w:rFonts w:asciiTheme="majorBidi" w:hAnsiTheme="majorBidi" w:cstheme="majorBidi"/>
        </w:rPr>
      </w:pPr>
      <w:r w:rsidRPr="00087E00">
        <w:rPr>
          <w:rFonts w:asciiTheme="majorBidi" w:hAnsiTheme="majorBidi" w:cstheme="majorBidi"/>
          <w:b/>
          <w:bCs/>
        </w:rPr>
        <w:t>Age 0–5 ↔ Total Enrollment = 0.560</w:t>
      </w:r>
    </w:p>
    <w:p w14:paraId="47C3471C" w14:textId="7FF61B28" w:rsidR="002B6C8B" w:rsidRPr="00087E00" w:rsidRDefault="002B6C8B" w:rsidP="002B6C8B">
      <w:pPr>
        <w:numPr>
          <w:ilvl w:val="1"/>
          <w:numId w:val="26"/>
        </w:numPr>
        <w:spacing w:after="0" w:line="240" w:lineRule="auto"/>
        <w:rPr>
          <w:rFonts w:asciiTheme="majorBidi" w:hAnsiTheme="majorBidi" w:cstheme="majorBidi"/>
        </w:rPr>
      </w:pPr>
      <w:r w:rsidRPr="00087E00">
        <w:rPr>
          <w:rFonts w:asciiTheme="majorBidi" w:hAnsiTheme="majorBidi" w:cstheme="majorBidi"/>
        </w:rPr>
        <w:t>Moderate contribution to total enrollments.</w:t>
      </w:r>
    </w:p>
    <w:p w14:paraId="298BD43E" w14:textId="77777777" w:rsidR="002B6C8B" w:rsidRPr="00087E00" w:rsidRDefault="002B6C8B" w:rsidP="002B6C8B">
      <w:pPr>
        <w:numPr>
          <w:ilvl w:val="0"/>
          <w:numId w:val="26"/>
        </w:numPr>
        <w:spacing w:after="0" w:line="240" w:lineRule="auto"/>
        <w:rPr>
          <w:rFonts w:asciiTheme="majorBidi" w:hAnsiTheme="majorBidi" w:cstheme="majorBidi"/>
        </w:rPr>
      </w:pPr>
      <w:proofErr w:type="spellStart"/>
      <w:r w:rsidRPr="00087E00">
        <w:rPr>
          <w:rFonts w:asciiTheme="majorBidi" w:hAnsiTheme="majorBidi" w:cstheme="majorBidi"/>
          <w:b/>
          <w:bCs/>
        </w:rPr>
        <w:t>Pincode</w:t>
      </w:r>
      <w:proofErr w:type="spellEnd"/>
      <w:r w:rsidRPr="00087E00">
        <w:rPr>
          <w:rFonts w:asciiTheme="majorBidi" w:hAnsiTheme="majorBidi" w:cstheme="majorBidi"/>
          <w:b/>
          <w:bCs/>
        </w:rPr>
        <w:t xml:space="preserve"> ↔ Age 0–5 = -0.303</w:t>
      </w:r>
    </w:p>
    <w:p w14:paraId="745A048B" w14:textId="71C6BC0D" w:rsidR="002B6C8B" w:rsidRPr="00087E00" w:rsidRDefault="002B6C8B" w:rsidP="002B6C8B">
      <w:pPr>
        <w:numPr>
          <w:ilvl w:val="1"/>
          <w:numId w:val="26"/>
        </w:numPr>
        <w:spacing w:after="0" w:line="240" w:lineRule="auto"/>
        <w:rPr>
          <w:rFonts w:asciiTheme="majorBidi" w:hAnsiTheme="majorBidi" w:cstheme="majorBidi"/>
        </w:rPr>
      </w:pPr>
      <w:r w:rsidRPr="00087E00">
        <w:rPr>
          <w:rFonts w:asciiTheme="majorBidi" w:hAnsiTheme="majorBidi" w:cstheme="majorBidi"/>
        </w:rPr>
        <w:t>Weak negative relationship.</w:t>
      </w:r>
    </w:p>
    <w:p w14:paraId="3C6D4746" w14:textId="3C87EB2A" w:rsidR="002B6C8B" w:rsidRPr="00087E00" w:rsidRDefault="002B6C8B" w:rsidP="002B6C8B">
      <w:pPr>
        <w:numPr>
          <w:ilvl w:val="0"/>
          <w:numId w:val="26"/>
        </w:numPr>
        <w:spacing w:after="0" w:line="240" w:lineRule="auto"/>
        <w:rPr>
          <w:rFonts w:asciiTheme="majorBidi" w:hAnsiTheme="majorBidi" w:cstheme="majorBidi"/>
        </w:rPr>
      </w:pPr>
      <w:r w:rsidRPr="00087E00">
        <w:rPr>
          <w:rFonts w:asciiTheme="majorBidi" w:hAnsiTheme="majorBidi" w:cstheme="majorBidi"/>
          <w:b/>
          <w:bCs/>
        </w:rPr>
        <w:t>Age 0–5 ↔ Age 18+ = -0.090</w:t>
      </w:r>
    </w:p>
    <w:p w14:paraId="47542F28" w14:textId="3BD04450" w:rsidR="002B6C8B" w:rsidRPr="00087E00" w:rsidRDefault="002B6C8B" w:rsidP="002B6C8B">
      <w:pPr>
        <w:numPr>
          <w:ilvl w:val="1"/>
          <w:numId w:val="26"/>
        </w:numPr>
        <w:spacing w:after="0" w:line="240" w:lineRule="auto"/>
        <w:rPr>
          <w:rFonts w:asciiTheme="majorBidi" w:hAnsiTheme="majorBidi" w:cstheme="majorBidi"/>
        </w:rPr>
      </w:pPr>
      <w:r w:rsidRPr="00087E00">
        <w:rPr>
          <w:rFonts w:asciiTheme="majorBidi" w:hAnsiTheme="majorBidi" w:cstheme="majorBidi"/>
        </w:rPr>
        <w:t>Almost no relationship.</w:t>
      </w:r>
    </w:p>
    <w:p w14:paraId="03A1EC80" w14:textId="4F6032F4" w:rsidR="002B6C8B" w:rsidRPr="00087E00" w:rsidRDefault="002B6C8B" w:rsidP="002B6C8B">
      <w:pPr>
        <w:spacing w:after="0" w:line="240" w:lineRule="auto"/>
        <w:rPr>
          <w:rFonts w:asciiTheme="majorBidi" w:hAnsiTheme="majorBidi" w:cstheme="majorBidi"/>
          <w:b/>
          <w:bCs/>
        </w:rPr>
      </w:pPr>
      <w:r w:rsidRPr="00087E00">
        <w:rPr>
          <w:rFonts w:asciiTheme="majorBidi" w:hAnsiTheme="majorBidi" w:cstheme="majorBidi"/>
          <w:b/>
          <w:bCs/>
        </w:rPr>
        <w:t>Practical Use</w:t>
      </w:r>
    </w:p>
    <w:p w14:paraId="75FA8B3E" w14:textId="3E21BF2B" w:rsidR="002B6C8B" w:rsidRPr="00087E00" w:rsidRDefault="002B6C8B" w:rsidP="002B6C8B">
      <w:pPr>
        <w:spacing w:after="0" w:line="240" w:lineRule="auto"/>
        <w:rPr>
          <w:rFonts w:asciiTheme="majorBidi" w:hAnsiTheme="majorBidi" w:cstheme="majorBidi"/>
        </w:rPr>
      </w:pPr>
      <w:r w:rsidRPr="00087E00">
        <w:rPr>
          <w:rFonts w:asciiTheme="majorBidi" w:hAnsiTheme="majorBidi" w:cstheme="majorBidi"/>
        </w:rPr>
        <w:t>The heatmap helps identify:</w:t>
      </w:r>
    </w:p>
    <w:p w14:paraId="27BCB1D3" w14:textId="1E526072" w:rsidR="002B6C8B" w:rsidRPr="00087E00" w:rsidRDefault="002B6C8B" w:rsidP="002B6C8B">
      <w:pPr>
        <w:numPr>
          <w:ilvl w:val="0"/>
          <w:numId w:val="27"/>
        </w:numPr>
        <w:spacing w:after="0" w:line="240" w:lineRule="auto"/>
        <w:rPr>
          <w:rFonts w:asciiTheme="majorBidi" w:hAnsiTheme="majorBidi" w:cstheme="majorBidi"/>
        </w:rPr>
      </w:pPr>
      <w:r w:rsidRPr="00087E00">
        <w:rPr>
          <w:rFonts w:asciiTheme="majorBidi" w:hAnsiTheme="majorBidi" w:cstheme="majorBidi"/>
        </w:rPr>
        <w:t>Which age group contributes most to enrollments</w:t>
      </w:r>
    </w:p>
    <w:p w14:paraId="0CFEBF80" w14:textId="33ADBE50" w:rsidR="002B6C8B" w:rsidRPr="00087E00" w:rsidRDefault="002B6C8B" w:rsidP="002B6C8B">
      <w:pPr>
        <w:numPr>
          <w:ilvl w:val="0"/>
          <w:numId w:val="27"/>
        </w:numPr>
        <w:spacing w:after="0" w:line="240" w:lineRule="auto"/>
        <w:rPr>
          <w:rFonts w:asciiTheme="majorBidi" w:hAnsiTheme="majorBidi" w:cstheme="majorBidi"/>
        </w:rPr>
      </w:pPr>
      <w:r w:rsidRPr="00087E00">
        <w:rPr>
          <w:rFonts w:asciiTheme="majorBidi" w:hAnsiTheme="majorBidi" w:cstheme="majorBidi"/>
        </w:rPr>
        <w:t>Relationships between age groups</w:t>
      </w:r>
    </w:p>
    <w:p w14:paraId="24054ECB" w14:textId="46820146" w:rsidR="002B6C8B" w:rsidRPr="00087E00" w:rsidRDefault="002B6C8B" w:rsidP="002B6C8B">
      <w:pPr>
        <w:numPr>
          <w:ilvl w:val="0"/>
          <w:numId w:val="27"/>
        </w:numPr>
        <w:spacing w:after="0" w:line="240" w:lineRule="auto"/>
        <w:rPr>
          <w:rFonts w:asciiTheme="majorBidi" w:hAnsiTheme="majorBidi" w:cstheme="majorBidi"/>
        </w:rPr>
      </w:pPr>
      <w:r w:rsidRPr="00087E00">
        <w:rPr>
          <w:rFonts w:asciiTheme="majorBidi" w:hAnsiTheme="majorBidi" w:cstheme="majorBidi"/>
        </w:rPr>
        <w:t xml:space="preserve">Geographic trends using </w:t>
      </w:r>
      <w:proofErr w:type="spellStart"/>
      <w:r w:rsidRPr="00087E00">
        <w:rPr>
          <w:rFonts w:asciiTheme="majorBidi" w:hAnsiTheme="majorBidi" w:cstheme="majorBidi"/>
        </w:rPr>
        <w:t>pincodes</w:t>
      </w:r>
      <w:proofErr w:type="spellEnd"/>
    </w:p>
    <w:p w14:paraId="7AAC8B8C" w14:textId="4EDCFA1E" w:rsidR="002B6C8B" w:rsidRPr="00087E00" w:rsidRDefault="005116CE" w:rsidP="002B6C8B">
      <w:pPr>
        <w:numPr>
          <w:ilvl w:val="0"/>
          <w:numId w:val="27"/>
        </w:numPr>
        <w:spacing w:after="0" w:line="240" w:lineRule="auto"/>
        <w:rPr>
          <w:rFonts w:asciiTheme="majorBidi" w:hAnsiTheme="majorBidi" w:cstheme="majorBidi"/>
        </w:rPr>
      </w:pPr>
      <w:r w:rsidRPr="00087E00">
        <w:rPr>
          <w:rFonts w:asciiTheme="majorBidi" w:hAnsiTheme="majorBidi" w:cstheme="majorBidi"/>
          <w:noProof/>
        </w:rPr>
        <w:drawing>
          <wp:anchor distT="0" distB="0" distL="114300" distR="114300" simplePos="0" relativeHeight="251673600" behindDoc="1" locked="0" layoutInCell="1" allowOverlap="1" wp14:anchorId="7A99D62D" wp14:editId="538A4FC0">
            <wp:simplePos x="0" y="0"/>
            <wp:positionH relativeFrom="column">
              <wp:posOffset>-624840</wp:posOffset>
            </wp:positionH>
            <wp:positionV relativeFrom="paragraph">
              <wp:posOffset>240665</wp:posOffset>
            </wp:positionV>
            <wp:extent cx="3733800" cy="3273018"/>
            <wp:effectExtent l="0" t="0" r="0" b="3810"/>
            <wp:wrapTight wrapText="bothSides">
              <wp:wrapPolygon edited="0">
                <wp:start x="0" y="0"/>
                <wp:lineTo x="0" y="21499"/>
                <wp:lineTo x="21490" y="21499"/>
                <wp:lineTo x="21490" y="0"/>
                <wp:lineTo x="0" y="0"/>
              </wp:wrapPolygon>
            </wp:wrapTight>
            <wp:docPr id="44238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8421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33800" cy="3273018"/>
                    </a:xfrm>
                    <a:prstGeom prst="rect">
                      <a:avLst/>
                    </a:prstGeom>
                  </pic:spPr>
                </pic:pic>
              </a:graphicData>
            </a:graphic>
            <wp14:sizeRelH relativeFrom="margin">
              <wp14:pctWidth>0</wp14:pctWidth>
            </wp14:sizeRelH>
            <wp14:sizeRelV relativeFrom="margin">
              <wp14:pctHeight>0</wp14:pctHeight>
            </wp14:sizeRelV>
          </wp:anchor>
        </w:drawing>
      </w:r>
      <w:r w:rsidR="002B6C8B" w:rsidRPr="00087E00">
        <w:rPr>
          <w:rFonts w:asciiTheme="majorBidi" w:hAnsiTheme="majorBidi" w:cstheme="majorBidi"/>
        </w:rPr>
        <w:t>Important variables for predictions and analysis</w:t>
      </w:r>
    </w:p>
    <w:p w14:paraId="776AAA1F" w14:textId="0E743C20" w:rsidR="002B6C8B" w:rsidRPr="00087E00" w:rsidRDefault="005116CE" w:rsidP="009012F0">
      <w:pPr>
        <w:spacing w:line="240" w:lineRule="auto"/>
        <w:rPr>
          <w:rFonts w:asciiTheme="majorBidi" w:hAnsiTheme="majorBidi" w:cstheme="majorBidi"/>
        </w:rPr>
      </w:pPr>
      <w:r w:rsidRPr="00087E00">
        <w:rPr>
          <w:rFonts w:asciiTheme="majorBidi" w:hAnsiTheme="majorBidi" w:cstheme="majorBidi"/>
          <w:noProof/>
        </w:rPr>
        <w:drawing>
          <wp:anchor distT="0" distB="0" distL="114300" distR="114300" simplePos="0" relativeHeight="251671552" behindDoc="1" locked="0" layoutInCell="1" allowOverlap="1" wp14:anchorId="44E0671F" wp14:editId="5BD34852">
            <wp:simplePos x="0" y="0"/>
            <wp:positionH relativeFrom="margin">
              <wp:posOffset>3286125</wp:posOffset>
            </wp:positionH>
            <wp:positionV relativeFrom="paragraph">
              <wp:posOffset>187325</wp:posOffset>
            </wp:positionV>
            <wp:extent cx="3495040" cy="2773680"/>
            <wp:effectExtent l="0" t="0" r="0" b="7620"/>
            <wp:wrapTight wrapText="bothSides">
              <wp:wrapPolygon edited="0">
                <wp:start x="0" y="0"/>
                <wp:lineTo x="0" y="21511"/>
                <wp:lineTo x="21427" y="21511"/>
                <wp:lineTo x="21427" y="0"/>
                <wp:lineTo x="0" y="0"/>
              </wp:wrapPolygon>
            </wp:wrapTight>
            <wp:docPr id="197858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88314" name=""/>
                    <pic:cNvPicPr/>
                  </pic:nvPicPr>
                  <pic:blipFill>
                    <a:blip r:embed="rId11">
                      <a:extLst>
                        <a:ext uri="{28A0092B-C50C-407E-A947-70E740481C1C}">
                          <a14:useLocalDpi xmlns:a14="http://schemas.microsoft.com/office/drawing/2010/main" val="0"/>
                        </a:ext>
                      </a:extLst>
                    </a:blip>
                    <a:stretch>
                      <a:fillRect/>
                    </a:stretch>
                  </pic:blipFill>
                  <pic:spPr>
                    <a:xfrm>
                      <a:off x="0" y="0"/>
                      <a:ext cx="3495040" cy="2773680"/>
                    </a:xfrm>
                    <a:prstGeom prst="rect">
                      <a:avLst/>
                    </a:prstGeom>
                  </pic:spPr>
                </pic:pic>
              </a:graphicData>
            </a:graphic>
            <wp14:sizeRelH relativeFrom="margin">
              <wp14:pctWidth>0</wp14:pctWidth>
            </wp14:sizeRelH>
            <wp14:sizeRelV relativeFrom="margin">
              <wp14:pctHeight>0</wp14:pctHeight>
            </wp14:sizeRelV>
          </wp:anchor>
        </w:drawing>
      </w:r>
    </w:p>
    <w:p w14:paraId="18593B4F" w14:textId="69EF1518" w:rsidR="009012F0" w:rsidRPr="00087E00" w:rsidRDefault="009012F0" w:rsidP="009012F0">
      <w:pPr>
        <w:spacing w:line="240" w:lineRule="auto"/>
        <w:rPr>
          <w:rFonts w:asciiTheme="majorBidi" w:hAnsiTheme="majorBidi" w:cstheme="majorBidi"/>
        </w:rPr>
      </w:pPr>
    </w:p>
    <w:p w14:paraId="7FAE31CB" w14:textId="51820FA0" w:rsidR="002B6C8B" w:rsidRPr="00087E00" w:rsidRDefault="002B6C8B" w:rsidP="002B6C8B">
      <w:pPr>
        <w:pStyle w:val="ListParagraph"/>
        <w:numPr>
          <w:ilvl w:val="1"/>
          <w:numId w:val="17"/>
        </w:numPr>
        <w:spacing w:after="0" w:line="240" w:lineRule="auto"/>
        <w:rPr>
          <w:rFonts w:asciiTheme="majorBidi" w:hAnsiTheme="majorBidi" w:cstheme="majorBidi"/>
        </w:rPr>
      </w:pPr>
      <w:r w:rsidRPr="00087E00">
        <w:rPr>
          <w:rFonts w:asciiTheme="majorBidi" w:hAnsiTheme="majorBidi" w:cstheme="majorBidi"/>
        </w:rPr>
        <w:t>The analysis uses 6 scatter plots to study relationships between enrollment age groups.</w:t>
      </w:r>
    </w:p>
    <w:p w14:paraId="58B93FD7" w14:textId="77777777" w:rsidR="002B6C8B" w:rsidRPr="00087E00" w:rsidRDefault="002B6C8B" w:rsidP="002B6C8B">
      <w:pPr>
        <w:numPr>
          <w:ilvl w:val="0"/>
          <w:numId w:val="28"/>
        </w:numPr>
        <w:spacing w:after="0" w:line="240" w:lineRule="auto"/>
        <w:rPr>
          <w:rFonts w:asciiTheme="majorBidi" w:hAnsiTheme="majorBidi" w:cstheme="majorBidi"/>
        </w:rPr>
      </w:pPr>
      <w:r w:rsidRPr="00087E00">
        <w:rPr>
          <w:rFonts w:asciiTheme="majorBidi" w:hAnsiTheme="majorBidi" w:cstheme="majorBidi"/>
          <w:b/>
          <w:bCs/>
        </w:rPr>
        <w:t>Age 0–5 vs Age 5–17</w:t>
      </w:r>
    </w:p>
    <w:p w14:paraId="55D30820" w14:textId="77777777" w:rsidR="002B6C8B" w:rsidRPr="00087E00" w:rsidRDefault="002B6C8B" w:rsidP="002B6C8B">
      <w:pPr>
        <w:numPr>
          <w:ilvl w:val="1"/>
          <w:numId w:val="28"/>
        </w:numPr>
        <w:spacing w:after="0" w:line="240" w:lineRule="auto"/>
        <w:rPr>
          <w:rFonts w:asciiTheme="majorBidi" w:hAnsiTheme="majorBidi" w:cstheme="majorBidi"/>
        </w:rPr>
      </w:pPr>
      <w:r w:rsidRPr="00087E00">
        <w:rPr>
          <w:rFonts w:asciiTheme="majorBidi" w:hAnsiTheme="majorBidi" w:cstheme="majorBidi"/>
        </w:rPr>
        <w:t>Compares child and school-age enrollments.</w:t>
      </w:r>
    </w:p>
    <w:p w14:paraId="1BEB987B" w14:textId="77777777" w:rsidR="002B6C8B" w:rsidRPr="00087E00" w:rsidRDefault="002B6C8B" w:rsidP="002B6C8B">
      <w:pPr>
        <w:numPr>
          <w:ilvl w:val="1"/>
          <w:numId w:val="28"/>
        </w:numPr>
        <w:spacing w:after="0" w:line="240" w:lineRule="auto"/>
        <w:rPr>
          <w:rFonts w:asciiTheme="majorBidi" w:hAnsiTheme="majorBidi" w:cstheme="majorBidi"/>
        </w:rPr>
      </w:pPr>
      <w:r w:rsidRPr="00087E00">
        <w:rPr>
          <w:rFonts w:asciiTheme="majorBidi" w:hAnsiTheme="majorBidi" w:cstheme="majorBidi"/>
        </w:rPr>
        <w:t>Shows a weak positive relationship (0.123).</w:t>
      </w:r>
    </w:p>
    <w:p w14:paraId="38456CE4" w14:textId="77777777" w:rsidR="002B6C8B" w:rsidRPr="00087E00" w:rsidRDefault="002B6C8B" w:rsidP="002B6C8B">
      <w:pPr>
        <w:numPr>
          <w:ilvl w:val="0"/>
          <w:numId w:val="28"/>
        </w:numPr>
        <w:spacing w:after="0" w:line="240" w:lineRule="auto"/>
        <w:rPr>
          <w:rFonts w:asciiTheme="majorBidi" w:hAnsiTheme="majorBidi" w:cstheme="majorBidi"/>
        </w:rPr>
      </w:pPr>
      <w:r w:rsidRPr="00087E00">
        <w:rPr>
          <w:rFonts w:asciiTheme="majorBidi" w:hAnsiTheme="majorBidi" w:cstheme="majorBidi"/>
          <w:b/>
          <w:bCs/>
        </w:rPr>
        <w:t>Age 0–5 vs Age 18+</w:t>
      </w:r>
    </w:p>
    <w:p w14:paraId="5A6F483C" w14:textId="77777777" w:rsidR="002B6C8B" w:rsidRPr="00087E00" w:rsidRDefault="002B6C8B" w:rsidP="002B6C8B">
      <w:pPr>
        <w:numPr>
          <w:ilvl w:val="1"/>
          <w:numId w:val="28"/>
        </w:numPr>
        <w:spacing w:after="0" w:line="240" w:lineRule="auto"/>
        <w:rPr>
          <w:rFonts w:asciiTheme="majorBidi" w:hAnsiTheme="majorBidi" w:cstheme="majorBidi"/>
        </w:rPr>
      </w:pPr>
      <w:r w:rsidRPr="00087E00">
        <w:rPr>
          <w:rFonts w:asciiTheme="majorBidi" w:hAnsiTheme="majorBidi" w:cstheme="majorBidi"/>
        </w:rPr>
        <w:t>Compares child and adult enrollments.</w:t>
      </w:r>
    </w:p>
    <w:p w14:paraId="7A3304BA" w14:textId="77777777" w:rsidR="002B6C8B" w:rsidRPr="00087E00" w:rsidRDefault="002B6C8B" w:rsidP="002B6C8B">
      <w:pPr>
        <w:numPr>
          <w:ilvl w:val="1"/>
          <w:numId w:val="28"/>
        </w:numPr>
        <w:spacing w:after="0" w:line="240" w:lineRule="auto"/>
        <w:rPr>
          <w:rFonts w:asciiTheme="majorBidi" w:hAnsiTheme="majorBidi" w:cstheme="majorBidi"/>
        </w:rPr>
      </w:pPr>
      <w:r w:rsidRPr="00087E00">
        <w:rPr>
          <w:rFonts w:asciiTheme="majorBidi" w:hAnsiTheme="majorBidi" w:cstheme="majorBidi"/>
        </w:rPr>
        <w:t>Very weak negative relationship (-0.090).</w:t>
      </w:r>
    </w:p>
    <w:p w14:paraId="12495918" w14:textId="77777777" w:rsidR="002B6C8B" w:rsidRPr="00087E00" w:rsidRDefault="002B6C8B" w:rsidP="002B6C8B">
      <w:pPr>
        <w:numPr>
          <w:ilvl w:val="0"/>
          <w:numId w:val="28"/>
        </w:numPr>
        <w:spacing w:after="0" w:line="240" w:lineRule="auto"/>
        <w:rPr>
          <w:rFonts w:asciiTheme="majorBidi" w:hAnsiTheme="majorBidi" w:cstheme="majorBidi"/>
        </w:rPr>
      </w:pPr>
      <w:r w:rsidRPr="00087E00">
        <w:rPr>
          <w:rFonts w:asciiTheme="majorBidi" w:hAnsiTheme="majorBidi" w:cstheme="majorBidi"/>
          <w:b/>
          <w:bCs/>
        </w:rPr>
        <w:t>Age 5–17 vs Age 18+</w:t>
      </w:r>
    </w:p>
    <w:p w14:paraId="22EBBB92" w14:textId="77777777" w:rsidR="002B6C8B" w:rsidRPr="00087E00" w:rsidRDefault="002B6C8B" w:rsidP="002B6C8B">
      <w:pPr>
        <w:numPr>
          <w:ilvl w:val="1"/>
          <w:numId w:val="28"/>
        </w:numPr>
        <w:spacing w:after="0" w:line="240" w:lineRule="auto"/>
        <w:rPr>
          <w:rFonts w:asciiTheme="majorBidi" w:hAnsiTheme="majorBidi" w:cstheme="majorBidi"/>
        </w:rPr>
      </w:pPr>
      <w:r w:rsidRPr="00087E00">
        <w:rPr>
          <w:rFonts w:asciiTheme="majorBidi" w:hAnsiTheme="majorBidi" w:cstheme="majorBidi"/>
        </w:rPr>
        <w:t>Compares school-age and adult enrollments.</w:t>
      </w:r>
    </w:p>
    <w:p w14:paraId="48879F50" w14:textId="77777777" w:rsidR="002B6C8B" w:rsidRPr="00087E00" w:rsidRDefault="002B6C8B" w:rsidP="002B6C8B">
      <w:pPr>
        <w:numPr>
          <w:ilvl w:val="1"/>
          <w:numId w:val="28"/>
        </w:numPr>
        <w:spacing w:after="0" w:line="240" w:lineRule="auto"/>
        <w:rPr>
          <w:rFonts w:asciiTheme="majorBidi" w:hAnsiTheme="majorBidi" w:cstheme="majorBidi"/>
        </w:rPr>
      </w:pPr>
      <w:r w:rsidRPr="00087E00">
        <w:rPr>
          <w:rFonts w:asciiTheme="majorBidi" w:hAnsiTheme="majorBidi" w:cstheme="majorBidi"/>
        </w:rPr>
        <w:t>Weak negative relationship (-0.096).</w:t>
      </w:r>
    </w:p>
    <w:p w14:paraId="15F7A0A6" w14:textId="77777777" w:rsidR="002B6C8B" w:rsidRPr="00087E00" w:rsidRDefault="002B6C8B" w:rsidP="002B6C8B">
      <w:pPr>
        <w:numPr>
          <w:ilvl w:val="0"/>
          <w:numId w:val="28"/>
        </w:numPr>
        <w:spacing w:after="0" w:line="240" w:lineRule="auto"/>
        <w:rPr>
          <w:rFonts w:asciiTheme="majorBidi" w:hAnsiTheme="majorBidi" w:cstheme="majorBidi"/>
        </w:rPr>
      </w:pPr>
      <w:r w:rsidRPr="00087E00">
        <w:rPr>
          <w:rFonts w:asciiTheme="majorBidi" w:hAnsiTheme="majorBidi" w:cstheme="majorBidi"/>
          <w:b/>
          <w:bCs/>
        </w:rPr>
        <w:t>Age Groups vs Total Enrollment</w:t>
      </w:r>
    </w:p>
    <w:p w14:paraId="57DAB8F3" w14:textId="77777777" w:rsidR="002B6C8B" w:rsidRPr="00087E00" w:rsidRDefault="002B6C8B" w:rsidP="002B6C8B">
      <w:pPr>
        <w:numPr>
          <w:ilvl w:val="1"/>
          <w:numId w:val="28"/>
        </w:numPr>
        <w:spacing w:after="0" w:line="240" w:lineRule="auto"/>
        <w:rPr>
          <w:rFonts w:asciiTheme="majorBidi" w:hAnsiTheme="majorBidi" w:cstheme="majorBidi"/>
        </w:rPr>
      </w:pPr>
      <w:r w:rsidRPr="00087E00">
        <w:rPr>
          <w:rFonts w:asciiTheme="majorBidi" w:hAnsiTheme="majorBidi" w:cstheme="majorBidi"/>
        </w:rPr>
        <w:t>Compares all age groups with total enrollments using different colors.</w:t>
      </w:r>
    </w:p>
    <w:p w14:paraId="7CF62867" w14:textId="77777777" w:rsidR="002B6C8B" w:rsidRPr="00087E00" w:rsidRDefault="002B6C8B" w:rsidP="002B6C8B">
      <w:pPr>
        <w:numPr>
          <w:ilvl w:val="1"/>
          <w:numId w:val="28"/>
        </w:numPr>
        <w:spacing w:after="0" w:line="240" w:lineRule="auto"/>
        <w:rPr>
          <w:rFonts w:asciiTheme="majorBidi" w:hAnsiTheme="majorBidi" w:cstheme="majorBidi"/>
        </w:rPr>
      </w:pPr>
      <w:r w:rsidRPr="00087E00">
        <w:rPr>
          <w:rFonts w:asciiTheme="majorBidi" w:hAnsiTheme="majorBidi" w:cstheme="majorBidi"/>
        </w:rPr>
        <w:t>Age 5–17 has the strongest impact on total enrollments (0.810).</w:t>
      </w:r>
    </w:p>
    <w:p w14:paraId="0A78E75D" w14:textId="77777777" w:rsidR="002B6C8B" w:rsidRPr="00087E00" w:rsidRDefault="002B6C8B" w:rsidP="002B6C8B">
      <w:pPr>
        <w:numPr>
          <w:ilvl w:val="0"/>
          <w:numId w:val="28"/>
        </w:numPr>
        <w:spacing w:after="0" w:line="240" w:lineRule="auto"/>
        <w:rPr>
          <w:rFonts w:asciiTheme="majorBidi" w:hAnsiTheme="majorBidi" w:cstheme="majorBidi"/>
        </w:rPr>
      </w:pPr>
      <w:r w:rsidRPr="00087E00">
        <w:rPr>
          <w:rFonts w:asciiTheme="majorBidi" w:hAnsiTheme="majorBidi" w:cstheme="majorBidi"/>
          <w:b/>
          <w:bCs/>
        </w:rPr>
        <w:t>Color Gradient Scatter Plot</w:t>
      </w:r>
    </w:p>
    <w:p w14:paraId="5B509CA5" w14:textId="77777777" w:rsidR="002B6C8B" w:rsidRPr="00087E00" w:rsidRDefault="002B6C8B" w:rsidP="002B6C8B">
      <w:pPr>
        <w:numPr>
          <w:ilvl w:val="1"/>
          <w:numId w:val="28"/>
        </w:numPr>
        <w:spacing w:after="0" w:line="240" w:lineRule="auto"/>
        <w:rPr>
          <w:rFonts w:asciiTheme="majorBidi" w:hAnsiTheme="majorBidi" w:cstheme="majorBidi"/>
        </w:rPr>
      </w:pPr>
      <w:r w:rsidRPr="00087E00">
        <w:rPr>
          <w:rFonts w:asciiTheme="majorBidi" w:hAnsiTheme="majorBidi" w:cstheme="majorBidi"/>
        </w:rPr>
        <w:t>Shows Age 5–17 vs Total Enrollment with Age 0–5 shown using color intensity.</w:t>
      </w:r>
    </w:p>
    <w:p w14:paraId="3E96592E" w14:textId="77777777" w:rsidR="002B6C8B" w:rsidRPr="00087E00" w:rsidRDefault="002B6C8B" w:rsidP="002B6C8B">
      <w:pPr>
        <w:numPr>
          <w:ilvl w:val="1"/>
          <w:numId w:val="28"/>
        </w:numPr>
        <w:spacing w:after="0" w:line="240" w:lineRule="auto"/>
        <w:rPr>
          <w:rFonts w:asciiTheme="majorBidi" w:hAnsiTheme="majorBidi" w:cstheme="majorBidi"/>
        </w:rPr>
      </w:pPr>
      <w:r w:rsidRPr="00087E00">
        <w:rPr>
          <w:rFonts w:asciiTheme="majorBidi" w:hAnsiTheme="majorBidi" w:cstheme="majorBidi"/>
        </w:rPr>
        <w:t>Helps visualize relationships between three variables together.</w:t>
      </w:r>
    </w:p>
    <w:p w14:paraId="28E8217D" w14:textId="77777777" w:rsidR="002B6C8B" w:rsidRPr="00087E00" w:rsidRDefault="002B6C8B" w:rsidP="002B6C8B">
      <w:pPr>
        <w:numPr>
          <w:ilvl w:val="0"/>
          <w:numId w:val="28"/>
        </w:numPr>
        <w:spacing w:after="0" w:line="240" w:lineRule="auto"/>
        <w:rPr>
          <w:rFonts w:asciiTheme="majorBidi" w:hAnsiTheme="majorBidi" w:cstheme="majorBidi"/>
        </w:rPr>
      </w:pPr>
      <w:proofErr w:type="spellStart"/>
      <w:r w:rsidRPr="00087E00">
        <w:rPr>
          <w:rFonts w:asciiTheme="majorBidi" w:hAnsiTheme="majorBidi" w:cstheme="majorBidi"/>
          <w:b/>
          <w:bCs/>
        </w:rPr>
        <w:t>Pincode</w:t>
      </w:r>
      <w:proofErr w:type="spellEnd"/>
      <w:r w:rsidRPr="00087E00">
        <w:rPr>
          <w:rFonts w:asciiTheme="majorBidi" w:hAnsiTheme="majorBidi" w:cstheme="majorBidi"/>
          <w:b/>
          <w:bCs/>
        </w:rPr>
        <w:t xml:space="preserve"> vs Total Enrollment</w:t>
      </w:r>
    </w:p>
    <w:p w14:paraId="6C5981D6" w14:textId="77777777" w:rsidR="002B6C8B" w:rsidRPr="00087E00" w:rsidRDefault="002B6C8B" w:rsidP="002B6C8B">
      <w:pPr>
        <w:numPr>
          <w:ilvl w:val="1"/>
          <w:numId w:val="28"/>
        </w:numPr>
        <w:spacing w:after="0" w:line="240" w:lineRule="auto"/>
        <w:rPr>
          <w:rFonts w:asciiTheme="majorBidi" w:hAnsiTheme="majorBidi" w:cstheme="majorBidi"/>
        </w:rPr>
      </w:pPr>
      <w:r w:rsidRPr="00087E00">
        <w:rPr>
          <w:rFonts w:asciiTheme="majorBidi" w:hAnsiTheme="majorBidi" w:cstheme="majorBidi"/>
        </w:rPr>
        <w:t>Checks whether location affects enrollments.</w:t>
      </w:r>
    </w:p>
    <w:p w14:paraId="40D6EF3F" w14:textId="77777777" w:rsidR="002B6C8B" w:rsidRPr="00087E00" w:rsidRDefault="002B6C8B" w:rsidP="002B6C8B">
      <w:pPr>
        <w:numPr>
          <w:ilvl w:val="1"/>
          <w:numId w:val="28"/>
        </w:numPr>
        <w:spacing w:after="0" w:line="240" w:lineRule="auto"/>
        <w:rPr>
          <w:rFonts w:asciiTheme="majorBidi" w:hAnsiTheme="majorBidi" w:cstheme="majorBidi"/>
        </w:rPr>
      </w:pPr>
      <w:r w:rsidRPr="00087E00">
        <w:rPr>
          <w:rFonts w:asciiTheme="majorBidi" w:hAnsiTheme="majorBidi" w:cstheme="majorBidi"/>
        </w:rPr>
        <w:t xml:space="preserve">Very weak relationship (-0.087), meaning </w:t>
      </w:r>
      <w:proofErr w:type="spellStart"/>
      <w:r w:rsidRPr="00087E00">
        <w:rPr>
          <w:rFonts w:asciiTheme="majorBidi" w:hAnsiTheme="majorBidi" w:cstheme="majorBidi"/>
        </w:rPr>
        <w:t>pincode</w:t>
      </w:r>
      <w:proofErr w:type="spellEnd"/>
      <w:r w:rsidRPr="00087E00">
        <w:rPr>
          <w:rFonts w:asciiTheme="majorBidi" w:hAnsiTheme="majorBidi" w:cstheme="majorBidi"/>
        </w:rPr>
        <w:t xml:space="preserve"> has little effect.</w:t>
      </w:r>
    </w:p>
    <w:p w14:paraId="10A50B26" w14:textId="0E283A8C" w:rsidR="002B6C8B" w:rsidRPr="00087E00" w:rsidRDefault="002B6C8B" w:rsidP="002B6C8B">
      <w:pPr>
        <w:spacing w:after="0" w:line="240" w:lineRule="auto"/>
        <w:rPr>
          <w:rFonts w:asciiTheme="majorBidi" w:hAnsiTheme="majorBidi" w:cstheme="majorBidi"/>
          <w:b/>
          <w:bCs/>
        </w:rPr>
      </w:pPr>
      <w:r w:rsidRPr="00087E00">
        <w:rPr>
          <w:rFonts w:asciiTheme="majorBidi" w:hAnsiTheme="majorBidi" w:cstheme="majorBidi"/>
          <w:b/>
          <w:bCs/>
        </w:rPr>
        <w:t>Key Insight</w:t>
      </w:r>
    </w:p>
    <w:p w14:paraId="26A95A51" w14:textId="02630C79" w:rsidR="002B6C8B" w:rsidRPr="00087E00" w:rsidRDefault="002B6C8B" w:rsidP="002B6C8B">
      <w:pPr>
        <w:spacing w:after="0" w:line="240" w:lineRule="auto"/>
        <w:rPr>
          <w:rFonts w:asciiTheme="majorBidi" w:hAnsiTheme="majorBidi" w:cstheme="majorBidi"/>
        </w:rPr>
      </w:pPr>
      <w:r w:rsidRPr="00087E00">
        <w:rPr>
          <w:rFonts w:asciiTheme="majorBidi" w:hAnsiTheme="majorBidi" w:cstheme="majorBidi"/>
        </w:rPr>
        <w:t xml:space="preserve">The </w:t>
      </w:r>
      <w:r w:rsidRPr="00087E00">
        <w:rPr>
          <w:rFonts w:asciiTheme="majorBidi" w:hAnsiTheme="majorBidi" w:cstheme="majorBidi"/>
          <w:b/>
          <w:bCs/>
        </w:rPr>
        <w:t>5–17 age group</w:t>
      </w:r>
      <w:r w:rsidRPr="00087E00">
        <w:rPr>
          <w:rFonts w:asciiTheme="majorBidi" w:hAnsiTheme="majorBidi" w:cstheme="majorBidi"/>
        </w:rPr>
        <w:t xml:space="preserve"> contributes the most to total Aadhaar enrollments, while other variables show weak relationships.</w:t>
      </w:r>
    </w:p>
    <w:p w14:paraId="6D1EFFB9" w14:textId="385AC595" w:rsidR="002B6C8B" w:rsidRPr="00087E00" w:rsidRDefault="002844BC" w:rsidP="001D5B38">
      <w:pPr>
        <w:spacing w:line="240" w:lineRule="auto"/>
        <w:rPr>
          <w:rFonts w:asciiTheme="majorBidi" w:hAnsiTheme="majorBidi" w:cstheme="majorBidi"/>
        </w:rPr>
      </w:pPr>
      <w:r w:rsidRPr="00087E00">
        <w:rPr>
          <w:rFonts w:asciiTheme="majorBidi" w:hAnsiTheme="majorBidi" w:cstheme="majorBidi"/>
          <w:noProof/>
        </w:rPr>
        <w:drawing>
          <wp:anchor distT="0" distB="0" distL="114300" distR="114300" simplePos="0" relativeHeight="251672576" behindDoc="1" locked="0" layoutInCell="1" allowOverlap="1" wp14:anchorId="1B68745F" wp14:editId="2E347D18">
            <wp:simplePos x="0" y="0"/>
            <wp:positionH relativeFrom="margin">
              <wp:posOffset>426720</wp:posOffset>
            </wp:positionH>
            <wp:positionV relativeFrom="paragraph">
              <wp:posOffset>118745</wp:posOffset>
            </wp:positionV>
            <wp:extent cx="5105400" cy="3820324"/>
            <wp:effectExtent l="0" t="0" r="0" b="8890"/>
            <wp:wrapTight wrapText="bothSides">
              <wp:wrapPolygon edited="0">
                <wp:start x="0" y="0"/>
                <wp:lineTo x="0" y="21543"/>
                <wp:lineTo x="21519" y="21543"/>
                <wp:lineTo x="21519" y="0"/>
                <wp:lineTo x="0" y="0"/>
              </wp:wrapPolygon>
            </wp:wrapTight>
            <wp:docPr id="100721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821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05400" cy="3820324"/>
                    </a:xfrm>
                    <a:prstGeom prst="rect">
                      <a:avLst/>
                    </a:prstGeom>
                  </pic:spPr>
                </pic:pic>
              </a:graphicData>
            </a:graphic>
            <wp14:sizeRelH relativeFrom="margin">
              <wp14:pctWidth>0</wp14:pctWidth>
            </wp14:sizeRelH>
            <wp14:sizeRelV relativeFrom="margin">
              <wp14:pctHeight>0</wp14:pctHeight>
            </wp14:sizeRelV>
          </wp:anchor>
        </w:drawing>
      </w:r>
    </w:p>
    <w:p w14:paraId="73D1D0D3" w14:textId="57874691" w:rsidR="002844BC" w:rsidRPr="00087E00" w:rsidRDefault="002844BC" w:rsidP="001D5B38">
      <w:pPr>
        <w:spacing w:line="240" w:lineRule="auto"/>
        <w:rPr>
          <w:rFonts w:asciiTheme="majorBidi" w:hAnsiTheme="majorBidi" w:cstheme="majorBidi"/>
        </w:rPr>
      </w:pPr>
    </w:p>
    <w:p w14:paraId="53AC68B0" w14:textId="77777777" w:rsidR="002B6C8B" w:rsidRPr="00087E00" w:rsidRDefault="002B6C8B" w:rsidP="001D5B38">
      <w:pPr>
        <w:spacing w:line="240" w:lineRule="auto"/>
        <w:rPr>
          <w:rFonts w:asciiTheme="majorBidi" w:hAnsiTheme="majorBidi" w:cstheme="majorBidi"/>
          <w:b/>
          <w:bCs/>
        </w:rPr>
      </w:pPr>
    </w:p>
    <w:p w14:paraId="541B2BAE" w14:textId="77777777" w:rsidR="002844BC" w:rsidRPr="00087E00" w:rsidRDefault="002844BC" w:rsidP="001D5B38">
      <w:pPr>
        <w:spacing w:line="240" w:lineRule="auto"/>
        <w:rPr>
          <w:rFonts w:asciiTheme="majorBidi" w:hAnsiTheme="majorBidi" w:cstheme="majorBidi"/>
          <w:b/>
          <w:bCs/>
        </w:rPr>
      </w:pPr>
    </w:p>
    <w:p w14:paraId="01798692" w14:textId="77777777" w:rsidR="002844BC" w:rsidRPr="00087E00" w:rsidRDefault="002844BC" w:rsidP="001D5B38">
      <w:pPr>
        <w:spacing w:line="240" w:lineRule="auto"/>
        <w:rPr>
          <w:rFonts w:asciiTheme="majorBidi" w:hAnsiTheme="majorBidi" w:cstheme="majorBidi"/>
          <w:b/>
          <w:bCs/>
        </w:rPr>
      </w:pPr>
    </w:p>
    <w:p w14:paraId="74AA007C" w14:textId="77777777" w:rsidR="002844BC" w:rsidRPr="00087E00" w:rsidRDefault="002844BC" w:rsidP="001D5B38">
      <w:pPr>
        <w:spacing w:line="240" w:lineRule="auto"/>
        <w:rPr>
          <w:rFonts w:asciiTheme="majorBidi" w:hAnsiTheme="majorBidi" w:cstheme="majorBidi"/>
          <w:b/>
          <w:bCs/>
        </w:rPr>
      </w:pPr>
    </w:p>
    <w:p w14:paraId="3DA54273" w14:textId="77777777" w:rsidR="002844BC" w:rsidRPr="00087E00" w:rsidRDefault="002844BC" w:rsidP="001D5B38">
      <w:pPr>
        <w:spacing w:line="240" w:lineRule="auto"/>
        <w:rPr>
          <w:rFonts w:asciiTheme="majorBidi" w:hAnsiTheme="majorBidi" w:cstheme="majorBidi"/>
          <w:b/>
          <w:bCs/>
        </w:rPr>
      </w:pPr>
    </w:p>
    <w:p w14:paraId="11B0DD53" w14:textId="77777777" w:rsidR="002844BC" w:rsidRPr="00087E00" w:rsidRDefault="002844BC" w:rsidP="001D5B38">
      <w:pPr>
        <w:spacing w:line="240" w:lineRule="auto"/>
        <w:rPr>
          <w:rFonts w:asciiTheme="majorBidi" w:hAnsiTheme="majorBidi" w:cstheme="majorBidi"/>
          <w:b/>
          <w:bCs/>
        </w:rPr>
      </w:pPr>
    </w:p>
    <w:p w14:paraId="0A6AB80D" w14:textId="77777777" w:rsidR="002844BC" w:rsidRPr="00087E00" w:rsidRDefault="002844BC" w:rsidP="001D5B38">
      <w:pPr>
        <w:spacing w:line="240" w:lineRule="auto"/>
        <w:rPr>
          <w:rFonts w:asciiTheme="majorBidi" w:hAnsiTheme="majorBidi" w:cstheme="majorBidi"/>
          <w:b/>
          <w:bCs/>
        </w:rPr>
      </w:pPr>
    </w:p>
    <w:p w14:paraId="597CB56B" w14:textId="77777777" w:rsidR="002844BC" w:rsidRPr="00087E00" w:rsidRDefault="002844BC" w:rsidP="001D5B38">
      <w:pPr>
        <w:spacing w:line="240" w:lineRule="auto"/>
        <w:rPr>
          <w:rFonts w:asciiTheme="majorBidi" w:hAnsiTheme="majorBidi" w:cstheme="majorBidi"/>
          <w:b/>
          <w:bCs/>
        </w:rPr>
      </w:pPr>
    </w:p>
    <w:p w14:paraId="1D5E730F" w14:textId="77777777" w:rsidR="002844BC" w:rsidRPr="00087E00" w:rsidRDefault="002844BC" w:rsidP="001D5B38">
      <w:pPr>
        <w:spacing w:line="240" w:lineRule="auto"/>
        <w:rPr>
          <w:rFonts w:asciiTheme="majorBidi" w:hAnsiTheme="majorBidi" w:cstheme="majorBidi"/>
          <w:b/>
          <w:bCs/>
        </w:rPr>
      </w:pPr>
    </w:p>
    <w:p w14:paraId="41AA4777" w14:textId="77777777" w:rsidR="002844BC" w:rsidRPr="00087E00" w:rsidRDefault="002844BC" w:rsidP="001D5B38">
      <w:pPr>
        <w:spacing w:line="240" w:lineRule="auto"/>
        <w:rPr>
          <w:rFonts w:asciiTheme="majorBidi" w:hAnsiTheme="majorBidi" w:cstheme="majorBidi"/>
          <w:b/>
          <w:bCs/>
        </w:rPr>
      </w:pPr>
    </w:p>
    <w:p w14:paraId="3F5A8C96" w14:textId="77777777" w:rsidR="002844BC" w:rsidRPr="00087E00" w:rsidRDefault="002844BC" w:rsidP="001D5B38">
      <w:pPr>
        <w:spacing w:line="240" w:lineRule="auto"/>
        <w:rPr>
          <w:rFonts w:asciiTheme="majorBidi" w:hAnsiTheme="majorBidi" w:cstheme="majorBidi"/>
          <w:b/>
          <w:bCs/>
        </w:rPr>
      </w:pPr>
    </w:p>
    <w:p w14:paraId="3E657AE0" w14:textId="77777777" w:rsidR="002844BC" w:rsidRPr="00087E00" w:rsidRDefault="002844BC" w:rsidP="001D5B38">
      <w:pPr>
        <w:spacing w:line="240" w:lineRule="auto"/>
        <w:rPr>
          <w:rFonts w:asciiTheme="majorBidi" w:hAnsiTheme="majorBidi" w:cstheme="majorBidi"/>
          <w:b/>
          <w:bCs/>
        </w:rPr>
      </w:pPr>
    </w:p>
    <w:p w14:paraId="65CF3C62" w14:textId="594553CB" w:rsidR="001D5B38" w:rsidRPr="00E72D62" w:rsidRDefault="001D5B38" w:rsidP="001D5B38">
      <w:pPr>
        <w:spacing w:line="240" w:lineRule="auto"/>
        <w:rPr>
          <w:rFonts w:asciiTheme="majorBidi" w:hAnsiTheme="majorBidi" w:cstheme="majorBidi"/>
          <w:b/>
          <w:bCs/>
          <w:u w:val="single"/>
        </w:rPr>
      </w:pPr>
      <w:r w:rsidRPr="00E72D62">
        <w:rPr>
          <w:rFonts w:asciiTheme="majorBidi" w:hAnsiTheme="majorBidi" w:cstheme="majorBidi"/>
          <w:b/>
          <w:bCs/>
          <w:u w:val="single"/>
        </w:rPr>
        <w:t>Conclusion</w:t>
      </w:r>
    </w:p>
    <w:p w14:paraId="17EC722D" w14:textId="620A2CBD" w:rsidR="009012F0" w:rsidRPr="00087E00" w:rsidRDefault="001D5B38" w:rsidP="001D5B38">
      <w:pPr>
        <w:spacing w:line="240" w:lineRule="auto"/>
        <w:rPr>
          <w:rFonts w:asciiTheme="majorBidi" w:hAnsiTheme="majorBidi" w:cstheme="majorBidi"/>
        </w:rPr>
      </w:pPr>
      <w:r w:rsidRPr="00087E00">
        <w:rPr>
          <w:rFonts w:asciiTheme="majorBidi" w:hAnsiTheme="majorBidi" w:cstheme="majorBidi"/>
        </w:rPr>
        <w:t xml:space="preserve">In this experiment, correlation and distribution analysis was performed on the Aadhaar Enrollment dataset. A new feature, </w:t>
      </w:r>
      <w:r w:rsidRPr="00087E00">
        <w:rPr>
          <w:rFonts w:asciiTheme="majorBidi" w:hAnsiTheme="majorBidi" w:cstheme="majorBidi"/>
          <w:b/>
          <w:bCs/>
        </w:rPr>
        <w:t>Total Enrollment</w:t>
      </w:r>
      <w:r w:rsidRPr="00087E00">
        <w:rPr>
          <w:rFonts w:asciiTheme="majorBidi" w:hAnsiTheme="majorBidi" w:cstheme="majorBidi"/>
        </w:rPr>
        <w:t xml:space="preserve">, was created by adding all three age-group enrollments. Histograms showed the distribution and skewness of enrollment data, while the correlation heatmap identified relationships between variables. Scatter plots with trend lines helped visualize these relationships and detect outliers. </w:t>
      </w:r>
    </w:p>
    <w:sectPr w:rsidR="009012F0" w:rsidRPr="00087E00">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B0CC1" w14:textId="77777777" w:rsidR="00CA557E" w:rsidRDefault="00CA557E" w:rsidP="005A19D0">
      <w:pPr>
        <w:spacing w:after="0" w:line="240" w:lineRule="auto"/>
      </w:pPr>
      <w:r>
        <w:separator/>
      </w:r>
    </w:p>
  </w:endnote>
  <w:endnote w:type="continuationSeparator" w:id="0">
    <w:p w14:paraId="0FDBF59E" w14:textId="77777777" w:rsidR="00CA557E" w:rsidRDefault="00CA557E" w:rsidP="005A1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A7DEA" w14:textId="77777777" w:rsidR="00CA557E" w:rsidRDefault="00CA557E" w:rsidP="005A19D0">
      <w:pPr>
        <w:spacing w:after="0" w:line="240" w:lineRule="auto"/>
      </w:pPr>
      <w:r>
        <w:separator/>
      </w:r>
    </w:p>
  </w:footnote>
  <w:footnote w:type="continuationSeparator" w:id="0">
    <w:p w14:paraId="36D0F593" w14:textId="77777777" w:rsidR="00CA557E" w:rsidRDefault="00CA557E" w:rsidP="005A1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352D9" w14:textId="4FC7BB5B" w:rsidR="005A19D0" w:rsidRPr="00410677" w:rsidRDefault="00410677" w:rsidP="00410677">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D32E53F" wp14:editId="26E0951E">
              <wp:simplePos x="0" y="0"/>
              <wp:positionH relativeFrom="page">
                <wp:posOffset>1584960</wp:posOffset>
              </wp:positionH>
              <wp:positionV relativeFrom="page">
                <wp:posOffset>137160</wp:posOffset>
              </wp:positionV>
              <wp:extent cx="4551680" cy="6629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1680" cy="662940"/>
                      </a:xfrm>
                      <a:prstGeom prst="rect">
                        <a:avLst/>
                      </a:prstGeom>
                    </wps:spPr>
                    <wps:txbx>
                      <w:txbxContent>
                        <w:p w14:paraId="1D63C8B6" w14:textId="77777777" w:rsidR="00410677" w:rsidRDefault="00410677" w:rsidP="00410677">
                          <w:pPr>
                            <w:spacing w:line="262" w:lineRule="exact"/>
                            <w:jc w:val="center"/>
                            <w:rPr>
                              <w:rFonts w:ascii="Calibri" w:hAnsi="Calibri"/>
                              <w:b/>
                            </w:rPr>
                          </w:pPr>
                          <w:r>
                            <w:rPr>
                              <w:rFonts w:ascii="Calibri" w:hAnsi="Calibri"/>
                              <w:b/>
                            </w:rPr>
                            <w:t>The</w:t>
                          </w:r>
                          <w:r>
                            <w:rPr>
                              <w:rFonts w:ascii="Calibri" w:hAnsi="Calibri"/>
                              <w:b/>
                              <w:spacing w:val="-9"/>
                            </w:rPr>
                            <w:t xml:space="preserve"> </w:t>
                          </w:r>
                          <w:r>
                            <w:rPr>
                              <w:rFonts w:ascii="Calibri" w:hAnsi="Calibri"/>
                              <w:b/>
                            </w:rPr>
                            <w:t>Bombay</w:t>
                          </w:r>
                          <w:r>
                            <w:rPr>
                              <w:rFonts w:ascii="Calibri" w:hAnsi="Calibri"/>
                              <w:b/>
                              <w:spacing w:val="-5"/>
                            </w:rPr>
                            <w:t xml:space="preserve"> </w:t>
                          </w:r>
                          <w:r>
                            <w:rPr>
                              <w:rFonts w:ascii="Calibri" w:hAnsi="Calibri"/>
                              <w:b/>
                            </w:rPr>
                            <w:t>Salesian</w:t>
                          </w:r>
                          <w:r>
                            <w:rPr>
                              <w:rFonts w:ascii="Calibri" w:hAnsi="Calibri"/>
                              <w:b/>
                              <w:spacing w:val="-3"/>
                            </w:rPr>
                            <w:t xml:space="preserve"> </w:t>
                          </w:r>
                          <w:r>
                            <w:rPr>
                              <w:rFonts w:ascii="Calibri" w:hAnsi="Calibri"/>
                              <w:b/>
                            </w:rPr>
                            <w:t>Society’s</w:t>
                          </w:r>
                          <w:r>
                            <w:rPr>
                              <w:rFonts w:ascii="Calibri" w:hAnsi="Calibri"/>
                              <w:b/>
                              <w:spacing w:val="-3"/>
                            </w:rPr>
                            <w:t xml:space="preserve"> </w:t>
                          </w:r>
                          <w:r>
                            <w:rPr>
                              <w:rFonts w:ascii="Calibri" w:hAnsi="Calibri"/>
                              <w:b/>
                            </w:rPr>
                            <w:t>DON</w:t>
                          </w:r>
                          <w:r>
                            <w:rPr>
                              <w:rFonts w:ascii="Calibri" w:hAnsi="Calibri"/>
                              <w:b/>
                              <w:spacing w:val="-3"/>
                            </w:rPr>
                            <w:t xml:space="preserve"> </w:t>
                          </w:r>
                          <w:r>
                            <w:rPr>
                              <w:rFonts w:ascii="Calibri" w:hAnsi="Calibri"/>
                              <w:b/>
                            </w:rPr>
                            <w:t>BOSCO</w:t>
                          </w:r>
                          <w:r>
                            <w:rPr>
                              <w:rFonts w:ascii="Calibri" w:hAnsi="Calibri"/>
                              <w:b/>
                              <w:spacing w:val="-6"/>
                            </w:rPr>
                            <w:t xml:space="preserve"> </w:t>
                          </w:r>
                          <w:r>
                            <w:rPr>
                              <w:rFonts w:ascii="Calibri" w:hAnsi="Calibri"/>
                              <w:b/>
                            </w:rPr>
                            <w:t>INSTITUTE</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spacing w:val="-2"/>
                            </w:rPr>
                            <w:t>TECHNOLOGY</w:t>
                          </w:r>
                        </w:p>
                        <w:p w14:paraId="1817B3F4" w14:textId="77777777" w:rsidR="00410677" w:rsidRDefault="00410677" w:rsidP="00410677">
                          <w:pPr>
                            <w:spacing w:line="273" w:lineRule="auto"/>
                            <w:ind w:left="14"/>
                            <w:jc w:val="center"/>
                            <w:rPr>
                              <w:rFonts w:ascii="Calibri"/>
                              <w:b/>
                            </w:rPr>
                          </w:pPr>
                          <w:r>
                            <w:rPr>
                              <w:rFonts w:ascii="Calibri"/>
                              <w:b/>
                            </w:rPr>
                            <w:t>(An</w:t>
                          </w:r>
                          <w:r>
                            <w:rPr>
                              <w:rFonts w:ascii="Calibri"/>
                              <w:b/>
                              <w:spacing w:val="-14"/>
                            </w:rPr>
                            <w:t xml:space="preserve"> </w:t>
                          </w:r>
                          <w:r>
                            <w:rPr>
                              <w:rFonts w:ascii="Calibri"/>
                              <w:b/>
                            </w:rPr>
                            <w:t>Autonomous</w:t>
                          </w:r>
                          <w:r>
                            <w:rPr>
                              <w:rFonts w:ascii="Calibri"/>
                              <w:b/>
                              <w:spacing w:val="-14"/>
                            </w:rPr>
                            <w:t xml:space="preserve"> </w:t>
                          </w:r>
                          <w:r>
                            <w:rPr>
                              <w:rFonts w:ascii="Calibri"/>
                              <w:b/>
                            </w:rPr>
                            <w:t>Institute</w:t>
                          </w:r>
                          <w:r>
                            <w:rPr>
                              <w:rFonts w:ascii="Calibri"/>
                              <w:b/>
                              <w:spacing w:val="-13"/>
                            </w:rPr>
                            <w:t xml:space="preserve"> </w:t>
                          </w:r>
                          <w:r>
                            <w:rPr>
                              <w:rFonts w:ascii="Calibri"/>
                              <w:b/>
                            </w:rPr>
                            <w:t>affiliated</w:t>
                          </w:r>
                          <w:r>
                            <w:rPr>
                              <w:rFonts w:ascii="Calibri"/>
                              <w:b/>
                              <w:spacing w:val="-14"/>
                            </w:rPr>
                            <w:t xml:space="preserve"> </w:t>
                          </w:r>
                          <w:r>
                            <w:rPr>
                              <w:rFonts w:ascii="Calibri"/>
                              <w:b/>
                            </w:rPr>
                            <w:t>to</w:t>
                          </w:r>
                          <w:r>
                            <w:rPr>
                              <w:rFonts w:ascii="Calibri"/>
                              <w:b/>
                              <w:spacing w:val="-13"/>
                            </w:rPr>
                            <w:t xml:space="preserve"> </w:t>
                          </w:r>
                          <w:r>
                            <w:rPr>
                              <w:rFonts w:ascii="Calibri"/>
                              <w:b/>
                            </w:rPr>
                            <w:t>University</w:t>
                          </w:r>
                          <w:r>
                            <w:rPr>
                              <w:rFonts w:ascii="Calibri"/>
                              <w:b/>
                              <w:spacing w:val="-14"/>
                            </w:rPr>
                            <w:t xml:space="preserve"> </w:t>
                          </w:r>
                          <w:r>
                            <w:rPr>
                              <w:rFonts w:ascii="Calibri"/>
                              <w:b/>
                            </w:rPr>
                            <w:t>of</w:t>
                          </w:r>
                          <w:r>
                            <w:rPr>
                              <w:rFonts w:ascii="Calibri"/>
                              <w:b/>
                              <w:spacing w:val="-13"/>
                            </w:rPr>
                            <w:t xml:space="preserve"> </w:t>
                          </w:r>
                          <w:r>
                            <w:rPr>
                              <w:rFonts w:ascii="Calibri"/>
                              <w:b/>
                            </w:rPr>
                            <w:t>Mumbai) Department of Information Technology</w:t>
                          </w:r>
                        </w:p>
                      </w:txbxContent>
                    </wps:txbx>
                    <wps:bodyPr wrap="square" lIns="0" tIns="0" rIns="0" bIns="0" rtlCol="0">
                      <a:noAutofit/>
                    </wps:bodyPr>
                  </wps:wsp>
                </a:graphicData>
              </a:graphic>
              <wp14:sizeRelV relativeFrom="margin">
                <wp14:pctHeight>0</wp14:pctHeight>
              </wp14:sizeRelV>
            </wp:anchor>
          </w:drawing>
        </mc:Choice>
        <mc:Fallback>
          <w:pict>
            <v:shapetype w14:anchorId="3D32E53F" id="_x0000_t202" coordsize="21600,21600" o:spt="202" path="m,l,21600r21600,l21600,xe">
              <v:stroke joinstyle="miter"/>
              <v:path gradientshapeok="t" o:connecttype="rect"/>
            </v:shapetype>
            <v:shape id="Textbox 1" o:spid="_x0000_s1026" type="#_x0000_t202" style="position:absolute;margin-left:124.8pt;margin-top:10.8pt;width:358.4pt;height:52.2pt;z-index:-25165721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" filled="f" stroked="f">
              <v:textbox inset="0,0,0,0">
                <w:txbxContent>
                  <w:p w14:paraId="1D63C8B6" w14:textId="77777777" w:rsidR="00410677" w:rsidRDefault="00410677" w:rsidP="00410677">
                    <w:pPr>
                      <w:spacing w:line="262" w:lineRule="exact"/>
                      <w:jc w:val="center"/>
                      <w:rPr>
                        <w:rFonts w:ascii="Calibri" w:hAnsi="Calibri"/>
                        <w:b/>
                      </w:rPr>
                    </w:pPr>
                    <w:r>
                      <w:rPr>
                        <w:rFonts w:ascii="Calibri" w:hAnsi="Calibri"/>
                        <w:b/>
                      </w:rPr>
                      <w:t>The</w:t>
                    </w:r>
                    <w:r>
                      <w:rPr>
                        <w:rFonts w:ascii="Calibri" w:hAnsi="Calibri"/>
                        <w:b/>
                        <w:spacing w:val="-9"/>
                      </w:rPr>
                      <w:t xml:space="preserve"> </w:t>
                    </w:r>
                    <w:r>
                      <w:rPr>
                        <w:rFonts w:ascii="Calibri" w:hAnsi="Calibri"/>
                        <w:b/>
                      </w:rPr>
                      <w:t>Bombay</w:t>
                    </w:r>
                    <w:r>
                      <w:rPr>
                        <w:rFonts w:ascii="Calibri" w:hAnsi="Calibri"/>
                        <w:b/>
                        <w:spacing w:val="-5"/>
                      </w:rPr>
                      <w:t xml:space="preserve"> </w:t>
                    </w:r>
                    <w:r>
                      <w:rPr>
                        <w:rFonts w:ascii="Calibri" w:hAnsi="Calibri"/>
                        <w:b/>
                      </w:rPr>
                      <w:t>Salesian</w:t>
                    </w:r>
                    <w:r>
                      <w:rPr>
                        <w:rFonts w:ascii="Calibri" w:hAnsi="Calibri"/>
                        <w:b/>
                        <w:spacing w:val="-3"/>
                      </w:rPr>
                      <w:t xml:space="preserve"> </w:t>
                    </w:r>
                    <w:r>
                      <w:rPr>
                        <w:rFonts w:ascii="Calibri" w:hAnsi="Calibri"/>
                        <w:b/>
                      </w:rPr>
                      <w:t>Society’s</w:t>
                    </w:r>
                    <w:r>
                      <w:rPr>
                        <w:rFonts w:ascii="Calibri" w:hAnsi="Calibri"/>
                        <w:b/>
                        <w:spacing w:val="-3"/>
                      </w:rPr>
                      <w:t xml:space="preserve"> </w:t>
                    </w:r>
                    <w:r>
                      <w:rPr>
                        <w:rFonts w:ascii="Calibri" w:hAnsi="Calibri"/>
                        <w:b/>
                      </w:rPr>
                      <w:t>DON</w:t>
                    </w:r>
                    <w:r>
                      <w:rPr>
                        <w:rFonts w:ascii="Calibri" w:hAnsi="Calibri"/>
                        <w:b/>
                        <w:spacing w:val="-3"/>
                      </w:rPr>
                      <w:t xml:space="preserve"> </w:t>
                    </w:r>
                    <w:r>
                      <w:rPr>
                        <w:rFonts w:ascii="Calibri" w:hAnsi="Calibri"/>
                        <w:b/>
                      </w:rPr>
                      <w:t>BOSCO</w:t>
                    </w:r>
                    <w:r>
                      <w:rPr>
                        <w:rFonts w:ascii="Calibri" w:hAnsi="Calibri"/>
                        <w:b/>
                        <w:spacing w:val="-6"/>
                      </w:rPr>
                      <w:t xml:space="preserve"> </w:t>
                    </w:r>
                    <w:r>
                      <w:rPr>
                        <w:rFonts w:ascii="Calibri" w:hAnsi="Calibri"/>
                        <w:b/>
                      </w:rPr>
                      <w:t>INSTITUTE</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spacing w:val="-2"/>
                      </w:rPr>
                      <w:t>TECHNOLOGY</w:t>
                    </w:r>
                  </w:p>
                  <w:p w14:paraId="1817B3F4" w14:textId="77777777" w:rsidR="00410677" w:rsidRDefault="00410677" w:rsidP="00410677">
                    <w:pPr>
                      <w:spacing w:line="273" w:lineRule="auto"/>
                      <w:ind w:left="14"/>
                      <w:jc w:val="center"/>
                      <w:rPr>
                        <w:rFonts w:ascii="Calibri"/>
                        <w:b/>
                      </w:rPr>
                    </w:pPr>
                    <w:r>
                      <w:rPr>
                        <w:rFonts w:ascii="Calibri"/>
                        <w:b/>
                      </w:rPr>
                      <w:t>(An</w:t>
                    </w:r>
                    <w:r>
                      <w:rPr>
                        <w:rFonts w:ascii="Calibri"/>
                        <w:b/>
                        <w:spacing w:val="-14"/>
                      </w:rPr>
                      <w:t xml:space="preserve"> </w:t>
                    </w:r>
                    <w:r>
                      <w:rPr>
                        <w:rFonts w:ascii="Calibri"/>
                        <w:b/>
                      </w:rPr>
                      <w:t>Autonomous</w:t>
                    </w:r>
                    <w:r>
                      <w:rPr>
                        <w:rFonts w:ascii="Calibri"/>
                        <w:b/>
                        <w:spacing w:val="-14"/>
                      </w:rPr>
                      <w:t xml:space="preserve"> </w:t>
                    </w:r>
                    <w:r>
                      <w:rPr>
                        <w:rFonts w:ascii="Calibri"/>
                        <w:b/>
                      </w:rPr>
                      <w:t>Institute</w:t>
                    </w:r>
                    <w:r>
                      <w:rPr>
                        <w:rFonts w:ascii="Calibri"/>
                        <w:b/>
                        <w:spacing w:val="-13"/>
                      </w:rPr>
                      <w:t xml:space="preserve"> </w:t>
                    </w:r>
                    <w:r>
                      <w:rPr>
                        <w:rFonts w:ascii="Calibri"/>
                        <w:b/>
                      </w:rPr>
                      <w:t>affiliated</w:t>
                    </w:r>
                    <w:r>
                      <w:rPr>
                        <w:rFonts w:ascii="Calibri"/>
                        <w:b/>
                        <w:spacing w:val="-14"/>
                      </w:rPr>
                      <w:t xml:space="preserve"> </w:t>
                    </w:r>
                    <w:r>
                      <w:rPr>
                        <w:rFonts w:ascii="Calibri"/>
                        <w:b/>
                      </w:rPr>
                      <w:t>to</w:t>
                    </w:r>
                    <w:r>
                      <w:rPr>
                        <w:rFonts w:ascii="Calibri"/>
                        <w:b/>
                        <w:spacing w:val="-13"/>
                      </w:rPr>
                      <w:t xml:space="preserve"> </w:t>
                    </w:r>
                    <w:r>
                      <w:rPr>
                        <w:rFonts w:ascii="Calibri"/>
                        <w:b/>
                      </w:rPr>
                      <w:t>University</w:t>
                    </w:r>
                    <w:r>
                      <w:rPr>
                        <w:rFonts w:ascii="Calibri"/>
                        <w:b/>
                        <w:spacing w:val="-14"/>
                      </w:rPr>
                      <w:t xml:space="preserve"> </w:t>
                    </w:r>
                    <w:r>
                      <w:rPr>
                        <w:rFonts w:ascii="Calibri"/>
                        <w:b/>
                      </w:rPr>
                      <w:t>of</w:t>
                    </w:r>
                    <w:r>
                      <w:rPr>
                        <w:rFonts w:ascii="Calibri"/>
                        <w:b/>
                        <w:spacing w:val="-13"/>
                      </w:rPr>
                      <w:t xml:space="preserve"> </w:t>
                    </w:r>
                    <w:r>
                      <w:rPr>
                        <w:rFonts w:ascii="Calibri"/>
                        <w:b/>
                      </w:rPr>
                      <w:t>Mumbai) Department of Information Technology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0B8F"/>
    <w:multiLevelType w:val="multilevel"/>
    <w:tmpl w:val="4024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4219A"/>
    <w:multiLevelType w:val="multilevel"/>
    <w:tmpl w:val="7BF8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74BAA"/>
    <w:multiLevelType w:val="multilevel"/>
    <w:tmpl w:val="01E63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02744"/>
    <w:multiLevelType w:val="multilevel"/>
    <w:tmpl w:val="472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F6898"/>
    <w:multiLevelType w:val="multilevel"/>
    <w:tmpl w:val="C58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64747"/>
    <w:multiLevelType w:val="multilevel"/>
    <w:tmpl w:val="5BAC4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F55A1"/>
    <w:multiLevelType w:val="multilevel"/>
    <w:tmpl w:val="9D2C1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332EC"/>
    <w:multiLevelType w:val="multilevel"/>
    <w:tmpl w:val="6D98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014FC"/>
    <w:multiLevelType w:val="multilevel"/>
    <w:tmpl w:val="6770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86CF4"/>
    <w:multiLevelType w:val="multilevel"/>
    <w:tmpl w:val="4AF6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61F27"/>
    <w:multiLevelType w:val="multilevel"/>
    <w:tmpl w:val="B1D4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52248"/>
    <w:multiLevelType w:val="multilevel"/>
    <w:tmpl w:val="D8D02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B523FA"/>
    <w:multiLevelType w:val="multilevel"/>
    <w:tmpl w:val="F124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609DC"/>
    <w:multiLevelType w:val="multilevel"/>
    <w:tmpl w:val="BC4A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E34507"/>
    <w:multiLevelType w:val="multilevel"/>
    <w:tmpl w:val="C974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B32B3"/>
    <w:multiLevelType w:val="multilevel"/>
    <w:tmpl w:val="8516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E762F"/>
    <w:multiLevelType w:val="multilevel"/>
    <w:tmpl w:val="48A450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986A17"/>
    <w:multiLevelType w:val="multilevel"/>
    <w:tmpl w:val="A4C24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E86787"/>
    <w:multiLevelType w:val="multilevel"/>
    <w:tmpl w:val="E98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F663D"/>
    <w:multiLevelType w:val="multilevel"/>
    <w:tmpl w:val="1CDA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687686"/>
    <w:multiLevelType w:val="multilevel"/>
    <w:tmpl w:val="7C6C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A3E81"/>
    <w:multiLevelType w:val="multilevel"/>
    <w:tmpl w:val="485ED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D601BC"/>
    <w:multiLevelType w:val="multilevel"/>
    <w:tmpl w:val="5E6C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017454"/>
    <w:multiLevelType w:val="multilevel"/>
    <w:tmpl w:val="2C4A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EC24AB"/>
    <w:multiLevelType w:val="multilevel"/>
    <w:tmpl w:val="C1986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002C72"/>
    <w:multiLevelType w:val="multilevel"/>
    <w:tmpl w:val="9760A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FF03AA"/>
    <w:multiLevelType w:val="multilevel"/>
    <w:tmpl w:val="664C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815F31"/>
    <w:multiLevelType w:val="multilevel"/>
    <w:tmpl w:val="3C1C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379963">
    <w:abstractNumId w:val="22"/>
  </w:num>
  <w:num w:numId="2" w16cid:durableId="948243093">
    <w:abstractNumId w:val="15"/>
  </w:num>
  <w:num w:numId="3" w16cid:durableId="160438762">
    <w:abstractNumId w:val="12"/>
  </w:num>
  <w:num w:numId="4" w16cid:durableId="937906248">
    <w:abstractNumId w:val="14"/>
  </w:num>
  <w:num w:numId="5" w16cid:durableId="1138844150">
    <w:abstractNumId w:val="8"/>
  </w:num>
  <w:num w:numId="6" w16cid:durableId="827749479">
    <w:abstractNumId w:val="2"/>
  </w:num>
  <w:num w:numId="7" w16cid:durableId="1781410684">
    <w:abstractNumId w:val="17"/>
  </w:num>
  <w:num w:numId="8" w16cid:durableId="1939366695">
    <w:abstractNumId w:val="23"/>
  </w:num>
  <w:num w:numId="9" w16cid:durableId="877737363">
    <w:abstractNumId w:val="6"/>
  </w:num>
  <w:num w:numId="10" w16cid:durableId="350647117">
    <w:abstractNumId w:val="26"/>
  </w:num>
  <w:num w:numId="11" w16cid:durableId="1862085437">
    <w:abstractNumId w:val="5"/>
  </w:num>
  <w:num w:numId="12" w16cid:durableId="1447501197">
    <w:abstractNumId w:val="21"/>
  </w:num>
  <w:num w:numId="13" w16cid:durableId="297879029">
    <w:abstractNumId w:val="19"/>
  </w:num>
  <w:num w:numId="14" w16cid:durableId="1241330200">
    <w:abstractNumId w:val="1"/>
  </w:num>
  <w:num w:numId="15" w16cid:durableId="1171524543">
    <w:abstractNumId w:val="18"/>
  </w:num>
  <w:num w:numId="16" w16cid:durableId="1026443403">
    <w:abstractNumId w:val="10"/>
  </w:num>
  <w:num w:numId="17" w16cid:durableId="2068675358">
    <w:abstractNumId w:val="16"/>
  </w:num>
  <w:num w:numId="18" w16cid:durableId="26687458">
    <w:abstractNumId w:val="25"/>
  </w:num>
  <w:num w:numId="19" w16cid:durableId="1471285667">
    <w:abstractNumId w:val="20"/>
  </w:num>
  <w:num w:numId="20" w16cid:durableId="1095247421">
    <w:abstractNumId w:val="4"/>
  </w:num>
  <w:num w:numId="21" w16cid:durableId="74328638">
    <w:abstractNumId w:val="7"/>
  </w:num>
  <w:num w:numId="22" w16cid:durableId="1781685008">
    <w:abstractNumId w:val="13"/>
  </w:num>
  <w:num w:numId="23" w16cid:durableId="721947819">
    <w:abstractNumId w:val="9"/>
  </w:num>
  <w:num w:numId="24" w16cid:durableId="1303847231">
    <w:abstractNumId w:val="0"/>
  </w:num>
  <w:num w:numId="25" w16cid:durableId="1448236387">
    <w:abstractNumId w:val="3"/>
  </w:num>
  <w:num w:numId="26" w16cid:durableId="1073118663">
    <w:abstractNumId w:val="24"/>
  </w:num>
  <w:num w:numId="27" w16cid:durableId="988095788">
    <w:abstractNumId w:val="27"/>
  </w:num>
  <w:num w:numId="28" w16cid:durableId="2179824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895"/>
    <w:rsid w:val="00061178"/>
    <w:rsid w:val="000717F6"/>
    <w:rsid w:val="00087E00"/>
    <w:rsid w:val="000E79D0"/>
    <w:rsid w:val="00141F20"/>
    <w:rsid w:val="00152CEB"/>
    <w:rsid w:val="001A3E21"/>
    <w:rsid w:val="001D5B38"/>
    <w:rsid w:val="001E3618"/>
    <w:rsid w:val="001E5BDE"/>
    <w:rsid w:val="002073FD"/>
    <w:rsid w:val="00223CB0"/>
    <w:rsid w:val="002423C3"/>
    <w:rsid w:val="002844BC"/>
    <w:rsid w:val="00286316"/>
    <w:rsid w:val="00287968"/>
    <w:rsid w:val="002B6C8B"/>
    <w:rsid w:val="003D2161"/>
    <w:rsid w:val="00410677"/>
    <w:rsid w:val="0042538F"/>
    <w:rsid w:val="00451AF9"/>
    <w:rsid w:val="004E69EC"/>
    <w:rsid w:val="004F3781"/>
    <w:rsid w:val="005116CE"/>
    <w:rsid w:val="00533076"/>
    <w:rsid w:val="00584D0A"/>
    <w:rsid w:val="005A19D0"/>
    <w:rsid w:val="005B2A56"/>
    <w:rsid w:val="0066582E"/>
    <w:rsid w:val="00677E51"/>
    <w:rsid w:val="006D3DEB"/>
    <w:rsid w:val="0073545B"/>
    <w:rsid w:val="00742C4C"/>
    <w:rsid w:val="00846596"/>
    <w:rsid w:val="009012F0"/>
    <w:rsid w:val="009064BB"/>
    <w:rsid w:val="00A1381A"/>
    <w:rsid w:val="00A4629F"/>
    <w:rsid w:val="00A74461"/>
    <w:rsid w:val="00AD0C55"/>
    <w:rsid w:val="00AD5135"/>
    <w:rsid w:val="00B164B9"/>
    <w:rsid w:val="00BE7895"/>
    <w:rsid w:val="00C135DD"/>
    <w:rsid w:val="00C56AD2"/>
    <w:rsid w:val="00CA557E"/>
    <w:rsid w:val="00CC61A1"/>
    <w:rsid w:val="00CD789B"/>
    <w:rsid w:val="00D136EF"/>
    <w:rsid w:val="00D13F13"/>
    <w:rsid w:val="00D7241C"/>
    <w:rsid w:val="00D93C64"/>
    <w:rsid w:val="00DA3A4E"/>
    <w:rsid w:val="00E22732"/>
    <w:rsid w:val="00E44B73"/>
    <w:rsid w:val="00E72D62"/>
    <w:rsid w:val="00EE6D70"/>
    <w:rsid w:val="00F178E6"/>
    <w:rsid w:val="00F260DF"/>
    <w:rsid w:val="00F34B33"/>
    <w:rsid w:val="00FF39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6F107"/>
  <w15:chartTrackingRefBased/>
  <w15:docId w15:val="{AE55EA42-AD36-48A9-8A3C-220E489F8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8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8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8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8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8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8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8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8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8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8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895"/>
    <w:rPr>
      <w:rFonts w:eastAsiaTheme="majorEastAsia" w:cstheme="majorBidi"/>
      <w:color w:val="272727" w:themeColor="text1" w:themeTint="D8"/>
    </w:rPr>
  </w:style>
  <w:style w:type="paragraph" w:styleId="Title">
    <w:name w:val="Title"/>
    <w:basedOn w:val="Normal"/>
    <w:next w:val="Normal"/>
    <w:link w:val="TitleChar"/>
    <w:uiPriority w:val="10"/>
    <w:qFormat/>
    <w:rsid w:val="00BE7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895"/>
    <w:pPr>
      <w:spacing w:before="160"/>
      <w:jc w:val="center"/>
    </w:pPr>
    <w:rPr>
      <w:i/>
      <w:iCs/>
      <w:color w:val="404040" w:themeColor="text1" w:themeTint="BF"/>
    </w:rPr>
  </w:style>
  <w:style w:type="character" w:customStyle="1" w:styleId="QuoteChar">
    <w:name w:val="Quote Char"/>
    <w:basedOn w:val="DefaultParagraphFont"/>
    <w:link w:val="Quote"/>
    <w:uiPriority w:val="29"/>
    <w:rsid w:val="00BE7895"/>
    <w:rPr>
      <w:i/>
      <w:iCs/>
      <w:color w:val="404040" w:themeColor="text1" w:themeTint="BF"/>
    </w:rPr>
  </w:style>
  <w:style w:type="paragraph" w:styleId="ListParagraph">
    <w:name w:val="List Paragraph"/>
    <w:basedOn w:val="Normal"/>
    <w:uiPriority w:val="34"/>
    <w:qFormat/>
    <w:rsid w:val="00BE7895"/>
    <w:pPr>
      <w:ind w:left="720"/>
      <w:contextualSpacing/>
    </w:pPr>
  </w:style>
  <w:style w:type="character" w:styleId="IntenseEmphasis">
    <w:name w:val="Intense Emphasis"/>
    <w:basedOn w:val="DefaultParagraphFont"/>
    <w:uiPriority w:val="21"/>
    <w:qFormat/>
    <w:rsid w:val="00BE7895"/>
    <w:rPr>
      <w:i/>
      <w:iCs/>
      <w:color w:val="2F5496" w:themeColor="accent1" w:themeShade="BF"/>
    </w:rPr>
  </w:style>
  <w:style w:type="paragraph" w:styleId="IntenseQuote">
    <w:name w:val="Intense Quote"/>
    <w:basedOn w:val="Normal"/>
    <w:next w:val="Normal"/>
    <w:link w:val="IntenseQuoteChar"/>
    <w:uiPriority w:val="30"/>
    <w:qFormat/>
    <w:rsid w:val="00BE78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895"/>
    <w:rPr>
      <w:i/>
      <w:iCs/>
      <w:color w:val="2F5496" w:themeColor="accent1" w:themeShade="BF"/>
    </w:rPr>
  </w:style>
  <w:style w:type="character" w:styleId="IntenseReference">
    <w:name w:val="Intense Reference"/>
    <w:basedOn w:val="DefaultParagraphFont"/>
    <w:uiPriority w:val="32"/>
    <w:qFormat/>
    <w:rsid w:val="00BE7895"/>
    <w:rPr>
      <w:b/>
      <w:bCs/>
      <w:smallCaps/>
      <w:color w:val="2F5496" w:themeColor="accent1" w:themeShade="BF"/>
      <w:spacing w:val="5"/>
    </w:rPr>
  </w:style>
  <w:style w:type="character" w:styleId="Hyperlink">
    <w:name w:val="Hyperlink"/>
    <w:basedOn w:val="DefaultParagraphFont"/>
    <w:uiPriority w:val="99"/>
    <w:unhideWhenUsed/>
    <w:rsid w:val="00451AF9"/>
    <w:rPr>
      <w:color w:val="0563C1" w:themeColor="hyperlink"/>
      <w:u w:val="single"/>
    </w:rPr>
  </w:style>
  <w:style w:type="character" w:styleId="UnresolvedMention">
    <w:name w:val="Unresolved Mention"/>
    <w:basedOn w:val="DefaultParagraphFont"/>
    <w:uiPriority w:val="99"/>
    <w:semiHidden/>
    <w:unhideWhenUsed/>
    <w:rsid w:val="00451AF9"/>
    <w:rPr>
      <w:color w:val="605E5C"/>
      <w:shd w:val="clear" w:color="auto" w:fill="E1DFDD"/>
    </w:rPr>
  </w:style>
  <w:style w:type="table" w:styleId="PlainTable1">
    <w:name w:val="Plain Table 1"/>
    <w:basedOn w:val="TableNormal"/>
    <w:uiPriority w:val="41"/>
    <w:rsid w:val="009012F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A19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9D0"/>
  </w:style>
  <w:style w:type="paragraph" w:styleId="Footer">
    <w:name w:val="footer"/>
    <w:basedOn w:val="Normal"/>
    <w:link w:val="FooterChar"/>
    <w:uiPriority w:val="99"/>
    <w:unhideWhenUsed/>
    <w:rsid w:val="005A19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9D0"/>
  </w:style>
  <w:style w:type="paragraph" w:styleId="BodyText">
    <w:name w:val="Body Text"/>
    <w:basedOn w:val="Normal"/>
    <w:link w:val="BodyTextChar"/>
    <w:uiPriority w:val="1"/>
    <w:qFormat/>
    <w:rsid w:val="00410677"/>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410677"/>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6</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Hanchate</dc:creator>
  <cp:keywords/>
  <dc:description/>
  <cp:lastModifiedBy>Prem Hanchate</cp:lastModifiedBy>
  <cp:revision>47</cp:revision>
  <dcterms:created xsi:type="dcterms:W3CDTF">2026-02-27T04:26:00Z</dcterms:created>
  <dcterms:modified xsi:type="dcterms:W3CDTF">2026-05-13T10:16:00Z</dcterms:modified>
</cp:coreProperties>
</file>