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pStyle w:val="Title"/>
      </w:pPr>
      <w:r>
        <w:t xml:space="preserve">TRON-X</w:t>
      </w:r>
    </w:p>
    <w:p>
      <w:pPr>
        <w:spacing w:after="40"/>
      </w:pPr>
      <w:r>
        <w:rPr>
          <w:color w:val="333333"/>
          <w:sz w:val="28"/>
          <w:szCs w:val="28"/>
        </w:rPr>
        <w:t xml:space="preserve">A Self-Hosted, Multi-Model AI Operating System</w:t>
      </w:r>
    </w:p>
    <w:p>
      <w:pPr>
        <w:spacing w:after="400"/>
      </w:pPr>
      <w:r>
        <w:rPr>
          <w:i/>
          <w:iCs/>
          <w:color w:val="666666"/>
          <w:sz w:val="24"/>
          <w:szCs w:val="24"/>
        </w:rPr>
        <w:t xml:space="preserve">Case Study</w:t>
      </w:r>
    </w:p>
    <w:p>
      <w:pPr>
        <w:pBdr>
          <w:bottom w:val="single" w:color="0B3D91" w:sz="6" w:space="1"/>
        </w:pBdr>
        <w:spacing w:after="200" w:before="60"/>
      </w:pPr>
    </w:p>
    <w:p>
      <w:pPr>
        <w:spacing w:after="40"/>
      </w:pPr>
      <w:r>
        <w:rPr>
          <w:b/>
          <w:bCs/>
        </w:rPr>
        <w:t xml:space="preserve">Team: </w:t>
      </w:r>
      <w:r>
        <w:t xml:space="preserve">Vishnu Sharma (sole designer, developer, and operator)</w:t>
      </w:r>
    </w:p>
    <w:p>
      <w:pPr>
        <w:spacing w:after="40"/>
      </w:pPr>
      <w:r>
        <w:rPr>
          <w:b/>
          <w:bCs/>
        </w:rPr>
        <w:t xml:space="preserve">Role: </w:t>
      </w:r>
      <w:r>
        <w:t xml:space="preserve">Solo Full-Stack &amp; AI Systems Engineer</w:t>
      </w:r>
    </w:p>
    <w:p>
      <w:pPr>
        <w:spacing w:after="40"/>
      </w:pPr>
      <w:r>
        <w:rPr>
          <w:b/>
          <w:bCs/>
        </w:rPr>
        <w:t xml:space="preserve">Duration: </w:t>
      </w:r>
      <w:r>
        <w:t xml:space="preserve">20 backend development phases + 15 GUI/intelligence phases (NEXUS OS v3), ongoing</w:t>
      </w:r>
    </w:p>
    <w:p>
      <w:pPr>
        <w:spacing w:after="40"/>
      </w:pPr>
      <w:r>
        <w:rPr>
          <w:b/>
          <w:bCs/>
        </w:rPr>
        <w:t xml:space="preserve">Platform: </w:t>
      </w:r>
      <w:r>
        <w:t xml:space="preserve">Self-hosted on Windows, local-first</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60"/>
      </w:pPr>
      <w:r>
        <w:t xml:space="preserve">TRON-X is a self-hosted, multi-model AI assistant built entirely by a single developer, Vishnu Sharma, as a privately-owned alternative to cloud AI assistants such as ChatGPT, Gemini, and Claude. It runs as a local FastAPI server with a Three.js / vanilla-JS HUD frontend, and can converse, see the user's screen, control the PC, manage calendar and email, browse the web, control smart-home devices, and execute code — while routing every request across 100+ LLMs from 14 providers for cost, speed, and reliability.</w:t>
      </w:r>
    </w:p>
    <w:p>
      <w:pPr>
        <w:spacing w:after="160"/>
      </w:pPr>
      <w:r>
        <w:t xml:space="preserve">What makes this project notable as a case study is not just its technical breadth, but that one person carried it through the full lifecycle solo: requirements, architecture, implementation, security auditing, and deployment — across more than 35 discrete development phases, while incrementally hardening a system that was, at one point, unintentionally exposing remote code execution to the public internet.</w:t>
      </w:r>
    </w:p>
    <w:p>
      <w:pPr>
        <w:pStyle w:val="Heading1"/>
      </w:pPr>
      <w:r>
        <w:t xml:space="preserve">2. Project Overview</w:t>
      </w:r>
    </w:p>
    <w:p>
      <w:pPr>
        <w:pStyle w:val="Heading2"/>
      </w:pPr>
      <w:r>
        <w:t xml:space="preserve">2.1 One-Line Pitch</w:t>
      </w:r>
    </w:p>
    <w:p>
      <w:pPr>
        <w:spacing w:after="160"/>
      </w:pPr>
      <w:r>
        <w:rPr>
          <w:i/>
          <w:iCs/>
          <w:color w:val="555555"/>
        </w:rPr>
        <w:t xml:space="preserve">“A self-hosted, multi-model AI assistant that can see your screen, control your PC, talk to you, manage your calendar, and automate tasks — all from a local FastAPI server.”</w:t>
      </w:r>
    </w:p>
    <w:p>
      <w:pPr>
        <w:pStyle w:val="Heading2"/>
      </w:pPr>
      <w:r>
        <w:t xml:space="preserve">2.2 North Star</w:t>
      </w:r>
    </w:p>
    <w:p>
      <w:pPr>
        <w:spacing w:after="160"/>
      </w:pPr>
      <w:r>
        <w:t xml:space="preserve">TRON-X NEXUS is a local-first, multi-personality AI operating system: one coherent shell, three surfaces (Chat, Agentic/Build, Cowork), and 21 distinct AI personalities that can act alone or collaborate, read the user's emotional state, remember across time, and execute real multi-step work on the user's own machine — privately, on hardware the user owns. The competitive wedge against ChatGPT, Gemini, Claude, and Grok is not raw model quality (TRON-X routes to those same models) but product: persistent multi-agent personality, transparent and editable memory, local-first privacy with an offline fail-safe, and verifiable autonomous execution the user can watch and trust.</w:t>
      </w:r>
    </w:p>
    <w:p>
      <w:pPr>
        <w:pStyle w:val="Heading2"/>
      </w:pPr>
      <w:r>
        <w:t xml:space="preserve">2.3 Core Capabilities</w:t>
      </w:r>
    </w:p>
    <w:p>
      <w:pPr>
        <w:pStyle w:val="ListParagraph"/>
        <w:numPr>
          <w:ilvl w:val="0"/>
          <w:numId w:val="2"/>
        </w:numPr>
        <w:spacing w:after="80"/>
      </w:pPr>
      <w:r>
        <w:t xml:space="preserve">Multi-model chat with automatic provider fallback and cost/latency-aware routing</w:t>
      </w:r>
    </w:p>
    <w:p>
      <w:pPr>
        <w:pStyle w:val="ListParagraph"/>
        <w:numPr>
          <w:ilvl w:val="0"/>
          <w:numId w:val="2"/>
        </w:numPr>
        <w:spacing w:after="80"/>
      </w:pPr>
      <w:r>
        <w:t xml:space="preserve">Long-term memory via retrieval-augmented generation (RAG) over a local vector database</w:t>
      </w:r>
    </w:p>
    <w:p>
      <w:pPr>
        <w:pStyle w:val="ListParagraph"/>
        <w:numPr>
          <w:ilvl w:val="0"/>
          <w:numId w:val="2"/>
        </w:numPr>
        <w:spacing w:after="80"/>
      </w:pPr>
      <w:r>
        <w:t xml:space="preserve">21 selectable AI personalities, each a character and a domain specialist</w:t>
      </w:r>
    </w:p>
    <w:p>
      <w:pPr>
        <w:pStyle w:val="ListParagraph"/>
        <w:numPr>
          <w:ilvl w:val="0"/>
          <w:numId w:val="2"/>
        </w:numPr>
        <w:spacing w:after="80"/>
      </w:pPr>
      <w:r>
        <w:t xml:space="preserve">Autonomous multi-agent task execution (research, browser automation, code, vision, IoT)</w:t>
      </w:r>
    </w:p>
    <w:p>
      <w:pPr>
        <w:pStyle w:val="ListParagraph"/>
        <w:numPr>
          <w:ilvl w:val="0"/>
          <w:numId w:val="2"/>
        </w:numPr>
        <w:spacing w:after="80"/>
      </w:pPr>
      <w:r>
        <w:t xml:space="preserve">Voice input/output with a cascading text-to-speech fallback chain</w:t>
      </w:r>
    </w:p>
    <w:p>
      <w:pPr>
        <w:pStyle w:val="ListParagraph"/>
        <w:numPr>
          <w:ilvl w:val="0"/>
          <w:numId w:val="2"/>
        </w:numPr>
        <w:spacing w:after="80"/>
      </w:pPr>
      <w:r>
        <w:t xml:space="preserve">Screen vision and OCR, calendar, email, and WhatsApp integration</w:t>
      </w:r>
    </w:p>
    <w:p>
      <w:pPr>
        <w:pStyle w:val="ListParagraph"/>
        <w:numPr>
          <w:ilvl w:val="0"/>
          <w:numId w:val="2"/>
        </w:numPr>
        <w:spacing w:after="80"/>
      </w:pPr>
      <w:r>
        <w:t xml:space="preserve">A “Cowork” file/folder workspace and a “Build” agentic task surface</w:t>
      </w:r>
    </w:p>
    <w:p>
      <w:pPr>
        <w:pStyle w:val="ListParagraph"/>
        <w:numPr>
          <w:ilvl w:val="0"/>
          <w:numId w:val="2"/>
        </w:numPr>
        <w:spacing w:after="80"/>
      </w:pPr>
      <w:r>
        <w:t xml:space="preserve">Role-gated security model distinguishing admin (owner) access from public chat access</w:t>
      </w:r>
    </w:p>
    <w:p>
      <w:pPr>
        <w:pStyle w:val="Heading1"/>
      </w:pPr>
      <w:r>
        <w:t xml:space="preserve">3. Problem Statement &amp; Motivation</w:t>
      </w:r>
    </w:p>
    <w:p>
      <w:pPr>
        <w:spacing w:after="160"/>
      </w:pPr>
      <w:r>
        <w:t xml:space="preserve">Commercial AI assistants are powerful but centralize a user's conversations, files, and behavioral data in someone else's cloud, lock the user into a single model provider, and offer little visibility into what the assistant remembers or why it responded the way it did. Vishnu Sharma set out to build a Jarvis/Friday-style assistant that runs on hardware the owner controls, can take real action on the owner's PC (not just answer questions), is never dependent on a single LLM provider being available or affordable, and gives the owner a fully transparent, editable record of what the assistant remembers.</w:t>
      </w:r>
    </w:p>
    <w:p>
      <w:pPr>
        <w:spacing w:after="160"/>
      </w:pPr>
      <w:r>
        <w:t xml:space="preserve">This translated into hard engineering requirements: an LLM-routing layer agnostic to any one provider; a local, owned vector memory; an agent framework capable of real side effects (files, browser, OS, smart home); and — once the system was exposed to the public internet — a security model strict enough to prevent those same real-world side effects from being triggered by an anonymous visitor.</w:t>
      </w:r>
    </w:p>
    <w:p>
      <w:pPr>
        <w:pStyle w:val="Heading1"/>
      </w:pPr>
      <w:r>
        <w:t xml:space="preserve">4. My Role</w:t>
      </w:r>
    </w:p>
    <w:p>
      <w:pPr>
        <w:spacing w:after="160"/>
      </w:pPr>
      <w:r>
        <w:t xml:space="preserve">This was a one-person project end-to-end. As the sole team member, Vishnu Sharma owned every function normally distributed across a team:</w:t>
      </w:r>
    </w:p>
    <w:p>
      <w:pPr>
        <w:pStyle w:val="ListParagraph"/>
        <w:numPr>
          <w:ilvl w:val="0"/>
          <w:numId w:val="2"/>
        </w:numPr>
        <w:spacing w:after="80"/>
      </w:pPr>
      <w:r>
        <w:rPr>
          <w:b/>
          <w:bCs/>
        </w:rPr>
        <w:t xml:space="preserve">Architect: </w:t>
      </w:r>
      <w:r>
        <w:t xml:space="preserve">designed the request-flow pipeline, the multi-agent dispatcher, and the four-collection memory architecture.</w:t>
      </w:r>
    </w:p>
    <w:p>
      <w:pPr>
        <w:pStyle w:val="ListParagraph"/>
        <w:numPr>
          <w:ilvl w:val="0"/>
          <w:numId w:val="2"/>
        </w:numPr>
        <w:spacing w:after="80"/>
      </w:pPr>
      <w:r>
        <w:rPr>
          <w:b/>
          <w:bCs/>
        </w:rPr>
        <w:t xml:space="preserve">Backend engineer: </w:t>
      </w:r>
      <w:r>
        <w:t xml:space="preserve">built the FastAPI service, the LiteLLM-based smart router, the RAG pipeline, and 18+ specialized agents.</w:t>
      </w:r>
    </w:p>
    <w:p>
      <w:pPr>
        <w:pStyle w:val="ListParagraph"/>
        <w:numPr>
          <w:ilvl w:val="0"/>
          <w:numId w:val="2"/>
        </w:numPr>
        <w:spacing w:after="80"/>
      </w:pPr>
      <w:r>
        <w:rPr>
          <w:b/>
          <w:bCs/>
        </w:rPr>
        <w:t xml:space="preserve">Frontend engineer: </w:t>
      </w:r>
      <w:r>
        <w:t xml:space="preserve">built the Three.js/vanilla-JS HUD, then led a full redesign into a multi-surface “NEXUS OS” shell (Chat, Build, Cowork, Dashboard, Agents, Memory, Settings) across 15 GUI phases.</w:t>
      </w:r>
    </w:p>
    <w:p>
      <w:pPr>
        <w:pStyle w:val="ListParagraph"/>
        <w:numPr>
          <w:ilvl w:val="0"/>
          <w:numId w:val="2"/>
        </w:numPr>
        <w:spacing w:after="80"/>
      </w:pPr>
      <w:r>
        <w:rPr>
          <w:b/>
          <w:bCs/>
        </w:rPr>
        <w:t xml:space="preserve">Security &amp; DevOps: </w:t>
      </w:r>
      <w:r>
        <w:t xml:space="preserve">identified and closed a critical unauthenticated remote-code-execution exposure on a public deployment, then designed and documented the role-gating model, Docker/systemd deployment, and a hardening checklist.</w:t>
      </w:r>
    </w:p>
    <w:p>
      <w:pPr>
        <w:pStyle w:val="ListParagraph"/>
        <w:numPr>
          <w:ilvl w:val="0"/>
          <w:numId w:val="2"/>
        </w:numPr>
        <w:spacing w:after="80"/>
      </w:pPr>
      <w:r>
        <w:rPr>
          <w:b/>
          <w:bCs/>
        </w:rPr>
        <w:t xml:space="preserve">Product owner: </w:t>
      </w:r>
      <w:r>
        <w:t xml:space="preserve">made the call to retire an early “Avengers boardroom” UI concept, pivot to 21 selectable personalities, and prioritize which of 15 planned GUI phases shipped and in what order.</w:t>
      </w:r>
    </w:p>
    <w:p>
      <w:pPr>
        <w:pStyle w:val="ListParagraph"/>
        <w:numPr>
          <w:ilvl w:val="0"/>
          <w:numId w:val="2"/>
        </w:numPr>
        <w:spacing w:after="80"/>
      </w:pPr>
      <w:r>
        <w:rPr>
          <w:b/>
          <w:bCs/>
        </w:rPr>
        <w:t xml:space="preserve">QA: </w:t>
      </w:r>
      <w:r>
        <w:t xml:space="preserve">wrote unit tests for path helpers, command parsers, and intent-classification logic, and used the running FastAPI auto-reload server as a live syntax/behavior check.</w:t>
      </w:r>
    </w:p>
    <w:p>
      <w:pPr>
        <w:pStyle w:val="Heading1"/>
      </w:pPr>
      <w:r>
        <w:t xml:space="preserve">5. Architecture &amp; Technical Approach</w:t>
      </w:r>
    </w:p>
    <w:p>
      <w:pPr>
        <w:pStyle w:val="Heading2"/>
      </w:pPr>
      <w:r>
        <w:t xml:space="preserve">5.1 Request Flow</w:t>
      </w:r>
    </w:p>
    <w:p>
      <w:pPr>
        <w:spacing w:after="160"/>
      </w:pPr>
      <w:r>
        <w:t xml:space="preserve">A chat request flows through a consistent pipeline: the API layer hands the message to an orchestrator, which classifies intent (keyword scan first, LLM verification only when confidence is below 0.8), decides whether retrieval-augmented generation is needed, builds a persona-specific system prompt, optionally enables chain-of-thought reasoning for math/medical/logic queries, routes the request through a smart, fallback-aware LLM router, post-processes the reply, and finally persists the turn to session storage, the vector memory, and (optionally) a cloud backup.</w:t>
      </w:r>
    </w:p>
    <w:p>
      <w:pPr>
        <w:pStyle w:val="Heading2"/>
      </w:pPr>
      <w:r>
        <w:t xml:space="preserve">5.2 Multi-Provider LLM Routing</w:t>
      </w:r>
    </w:p>
    <w:p>
      <w:pPr>
        <w:spacing w:after="160"/>
      </w:pPr>
      <w:r>
        <w:t xml:space="preserve">Rather than hard-coding a single model provider, TRON-X defines 100+ models across 14 providers in a configuration file, grouped by task category (fast chat, reasoning, coding, vision, long-context, academic). The router builds an ordered fallback chain per request: it drops providers without a configured API key, re-sorts latency-sensitive categories by measured P50 latency, injects the current A/B-test winner when an experiment is running, and lets an explicitly preferred model (e.g. a reasoning model for a math question) jump the queue. A per-model circuit breaker trips after three consecutive failures, sidelining a failing provider for two minutes before a single probe re-test, which keeps one outage from degrading every other request.</w:t>
      </w:r>
    </w:p>
    <w:p>
      <w:pPr>
        <w:pStyle w:val="Heading2"/>
      </w:pPr>
      <w:r>
        <w:t xml:space="preserve">5.3 Long-Term Memory (RAG)</w:t>
      </w:r>
    </w:p>
    <w:p>
      <w:pPr>
        <w:spacing w:after="160"/>
      </w:pPr>
      <w:r>
        <w:t xml:space="preserve">Memory is implemented as four ChromaDB collections — conversations, documents, knowledge, and episodes — all embedded with a small, CPU-only SentenceTransformers model. A retrieval call embeds the query, searches all four collections at once, discards weak matches below a 0.40 similarity threshold, and reranks the survivors with Maximal Marginal Relevance so the final context is both relevant and non-redundant. A separate episodic-memory agent has the LLM extract a structured summary (topic, entities, emotion) after every turn, so past conversations can later be recalled semantically rather than by keyword.</w:t>
      </w:r>
    </w:p>
    <w:p>
      <w:pPr>
        <w:pStyle w:val="Heading2"/>
      </w:pPr>
      <w:r>
        <w:t xml:space="preserve">5.4 Multi-Agent Orchestration</w:t>
      </w:r>
    </w:p>
    <w:p>
      <w:pPr>
        <w:spacing w:after="160"/>
      </w:pPr>
      <w:r>
        <w:t xml:space="preserve">Beyond a single chat reply, TRON-X can dispatch work to specialized agents (research, browser automation, calendar, email, code execution, computer vision, IoT, and more) either one at a time, in parallel via asyncio.gather, or as a streamed pipeline that emits a result the moment each agent finishes rather than waiting for the slowest one. The later “Council” mode takes this further: 2–3 relevant AI personalities each independently answer on a disposable internal session, and a chair personality synthesizes their takes into the single answer that is actually saved — giving the user a multi-perspective answer without polluting the saved conversation with intermediate drafts.</w:t>
      </w:r>
    </w:p>
    <w:p>
      <w:pPr>
        <w:pStyle w:val="Heading2"/>
      </w:pPr>
      <w:r>
        <w:t xml:space="preserve">5.5 NEXUS OS — The Frontend Redesign</w:t>
      </w:r>
    </w:p>
    <w:p>
      <w:pPr>
        <w:spacing w:after="160"/>
      </w:pPr>
      <w:r>
        <w:t xml:space="preserve">The original UI (an “Avengers boardroom” concept) was retired in favor of “NEXUS OS v3”: a single app shell with a navigation rail, a command palette (⌘K), and three primary surfaces — Chat, Build (an agentic task surface with a live task tree and terminal), and Cowork (a file/folder workspace) — plus Dashboard, Agents, Memory, and Settings views, all sharing one session store and one persona registry so switching surfaces never loses context. The 18 specialist agents were re-launched as 21 selectable AI personalities (JARVIS, FRIDAY, ORACLE, ATHENA, and others), each pairing a distinct character voice with its existing specialist domain.</w:t>
      </w:r>
    </w:p>
    <w:p>
      <w:pPr>
        <w:pStyle w:val="Heading1"/>
      </w:pPr>
      <w:r>
        <w:t xml:space="preserve">6. Development Timeline</w:t>
      </w:r>
    </w:p>
    <w:p>
      <w:pPr>
        <w:spacing w:after="160"/>
      </w:pPr>
      <w:r>
        <w:t xml:space="preserve">The backend was built incrementally across 20 phases, and the frontend/intelligence layer across a further 15 phases under the “NEXUS OS v3” plan.</w:t>
      </w:r>
    </w:p>
    <w:p>
      <w:pPr>
        <w:pStyle w:val="Heading2"/>
      </w:pPr>
      <w:r>
        <w:t xml:space="preserve">6.1 Backend Phases (1–20)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tcPr>
          <w:p>
            <w:r>
              <w:rPr>
                <w:b/>
                <w:bCs/>
                <w:color w:val="FFFFFF"/>
              </w:rPr>
              <w:t xml:space="preserve">Phase</w:t>
            </w:r>
          </w:p>
        </w:tc>
        <w:tc>
          <w:tcPr>
            <w:tcW w:type="dxa" w:w="80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tcPr>
          <w:p>
            <w:r>
              <w:rPr>
                <w:b/>
                <w:bCs/>
                <w:color w:val="FFFFFF"/>
              </w:rPr>
              <w:t xml:space="preserve">What Was Built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w:t>
            </w:r>
          </w:p>
        </w:tc>
        <w:tc>
          <w:tcPr>
            <w:tcW w:type="dxa" w:w="8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FastAPI skeleton, health endpoint, basic chat</w:t>
            </w:r>
          </w:p>
        </w:tc>
      </w:tr>
      <w:tr>
        <w:tc>
          <w:tcPr>
            <w:tcW w:type="dxa" w:w="13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2</w:t>
            </w:r>
          </w:p>
        </w:tc>
        <w:tc>
          <w:tcPr>
            <w:tcW w:type="dxa" w:w="80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ChromaDB memory, RAG pipeline, document ingestion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w:t>
            </w:r>
          </w:p>
        </w:tc>
        <w:tc>
          <w:tcPr>
            <w:tcW w:type="dxa" w:w="8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Smart router (LiteLLM), intent classification, personas, CoT, A/B testing</w:t>
            </w:r>
          </w:p>
        </w:tc>
      </w:tr>
      <w:tr>
        <w:tc>
          <w:tcPr>
            <w:tcW w:type="dxa" w:w="13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4</w:t>
            </w:r>
          </w:p>
        </w:tc>
        <w:tc>
          <w:tcPr>
            <w:tcW w:type="dxa" w:w="80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System control: PowerShell runner, process/service management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5</w:t>
            </w:r>
          </w:p>
        </w:tc>
        <w:tc>
          <w:tcPr>
            <w:tcW w:type="dxa" w:w="8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File system agent: duplicates, batch rename, folder organizer, archives</w:t>
            </w:r>
          </w:p>
        </w:tc>
      </w:tr>
      <w:tr>
        <w:tc>
          <w:tcPr>
            <w:tcW w:type="dxa" w:w="13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6</w:t>
            </w:r>
          </w:p>
        </w:tc>
        <w:tc>
          <w:tcPr>
            <w:tcW w:type="dxa" w:w="80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Browser agent (Playwright singleton): navigate, scrape, fill forms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7</w:t>
            </w:r>
          </w:p>
        </w:tc>
        <w:tc>
          <w:tcPr>
            <w:tcW w:type="dxa" w:w="8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Code execution sandbox: Python/JS/Bash with AST safety checks</w:t>
            </w:r>
          </w:p>
        </w:tc>
      </w:tr>
      <w:tr>
        <w:tc>
          <w:tcPr>
            <w:tcW w:type="dxa" w:w="13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8</w:t>
            </w:r>
          </w:p>
        </w:tc>
        <w:tc>
          <w:tcPr>
            <w:tcW w:type="dxa" w:w="80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Screen capture + OCR + vision LLM description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9</w:t>
            </w:r>
          </w:p>
        </w:tc>
        <w:tc>
          <w:tcPr>
            <w:tcW w:type="dxa" w:w="8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Web research agent v2: search-provider cascade + synthesis</w:t>
            </w:r>
          </w:p>
        </w:tc>
      </w:tr>
      <w:tr>
        <w:tc>
          <w:tcPr>
            <w:tcW w:type="dxa" w:w="13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10</w:t>
            </w:r>
          </w:p>
        </w:tc>
        <w:tc>
          <w:tcPr>
            <w:tcW w:type="dxa" w:w="80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Multi-agent TaskCoordinator: parallel, sequential, SSE streaming</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11</w:t>
            </w:r>
          </w:p>
        </w:tc>
        <w:tc>
          <w:tcPr>
            <w:tcW w:type="dxa" w:w="8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Google Calendar OAuth2 + Windows toast reminders</w:t>
            </w:r>
          </w:p>
        </w:tc>
      </w:tr>
      <w:tr>
        <w:tc>
          <w:tcPr>
            <w:tcW w:type="dxa" w:w="13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12</w:t>
            </w:r>
          </w:p>
        </w:tc>
        <w:tc>
          <w:tcPr>
            <w:tcW w:type="dxa" w:w="80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Email agent: IMAP reader, LLM inbox summarizer, reply drafts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13</w:t>
            </w:r>
          </w:p>
        </w:tc>
        <w:tc>
          <w:tcPr>
            <w:tcW w:type="dxa" w:w="8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Episodic memory: per-session episode storage with LLM extraction</w:t>
            </w:r>
          </w:p>
        </w:tc>
      </w:tr>
      <w:tr>
        <w:tc>
          <w:tcPr>
            <w:tcW w:type="dxa" w:w="13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14</w:t>
            </w:r>
          </w:p>
        </w:tc>
        <w:tc>
          <w:tcPr>
            <w:tcW w:type="dxa" w:w="80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Advanced TTS: cloud voice + sentence-stream TTS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15</w:t>
            </w:r>
          </w:p>
        </w:tc>
        <w:tc>
          <w:tcPr>
            <w:tcW w:type="dxa" w:w="8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Real-time data feeds: weather, stocks, news, crypto</w:t>
            </w:r>
          </w:p>
        </w:tc>
      </w:tr>
      <w:tr>
        <w:tc>
          <w:tcPr>
            <w:tcW w:type="dxa" w:w="13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16</w:t>
            </w:r>
          </w:p>
        </w:tc>
        <w:tc>
          <w:tcPr>
            <w:tcW w:type="dxa" w:w="80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IoT expansion: Home Assistant scenes/automations + MQTT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17</w:t>
            </w:r>
          </w:p>
        </w:tc>
        <w:tc>
          <w:tcPr>
            <w:tcW w:type="dxa" w:w="8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Analytics dashboard: API call counts, agent usage, latency charts</w:t>
            </w:r>
          </w:p>
        </w:tc>
      </w:tr>
      <w:tr>
        <w:tc>
          <w:tcPr>
            <w:tcW w:type="dxa" w:w="13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18</w:t>
            </w:r>
          </w:p>
        </w:tc>
        <w:tc>
          <w:tcPr>
            <w:tcW w:type="dxa" w:w="80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Plugin system: dynamic agent loading from JSON manifests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19</w:t>
            </w:r>
          </w:p>
        </w:tc>
        <w:tc>
          <w:tcPr>
            <w:tcW w:type="dxa" w:w="8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Three.js HUD frontend (first generation)</w:t>
            </w:r>
          </w:p>
        </w:tc>
      </w:tr>
      <w:tr>
        <w:tc>
          <w:tcPr>
            <w:tcW w:type="dxa" w:w="13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20</w:t>
            </w:r>
          </w:p>
        </w:tc>
        <w:tc>
          <w:tcPr>
            <w:tcW w:type="dxa" w:w="80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Production hardening: auth middleware, rate limiting, Docker, systemd</w:t>
            </w:r>
          </w:p>
        </w:tc>
      </w:tr>
    </w:tbl>
    <w:p>
      <w:pPr>
        <w:spacing w:before="240"/>
      </w:pPr>
    </w:p>
    <w:p>
      <w:pPr>
        <w:pStyle w:val="Heading2"/>
      </w:pPr>
      <w:r>
        <w:t xml:space="preserve">6.2 NEXUS OS v3 — GUI &amp; Intelligence Phases</w:t>
      </w:r>
    </w:p>
    <w:p>
      <w:pPr>
        <w:spacing w:after="160"/>
      </w:pPr>
      <w:r>
        <w:t xml:space="preserve">A subsequent overhaul restructured the product around three surfaces and 21 personalities. All 15 planned GUI phases were completed: design-system unification, app shell/nav/router, removing the legacy boardroom UI, expanding 2 personas to 21, a command palette, chat polish, emotional-intelligence persona suggestions, a theme engine and settings drawer, the Build (agentic) surface, a Cowork file-workspace surface, a Memory browser, Solo/Delegate/Council orchestration, a live reasoning trace (“show your work”), a Dashboard surface, and mobile/PWA support.</w:t>
      </w:r>
    </w:p>
    <w:p>
      <w:pPr>
        <w:pStyle w:val="Heading1"/>
      </w:pPr>
      <w:r>
        <w:t xml:space="preserve">7. Key Engineering Challenges &amp; Solutions</w:t>
      </w:r>
    </w:p>
    <w:p>
      <w:pPr>
        <w:pStyle w:val="Heading2"/>
      </w:pPr>
      <w:r>
        <w:t xml:space="preserve">7.1 Async Code Meeting Synchronous Libraries</w:t>
      </w:r>
    </w:p>
    <w:p>
      <w:pPr>
        <w:spacing w:after="160"/>
      </w:pPr>
      <w:r>
        <w:t xml:space="preserve">imaplib, the Google Calendar SDK, psutil, and Playwright's sync API are all blocking. Every such call is wrapped in run_in_executor() so it runs on a thread pool instead of freezing FastAPI's single event loop.</w:t>
      </w:r>
    </w:p>
    <w:p>
      <w:pPr>
        <w:pStyle w:val="Heading2"/>
      </w:pPr>
      <w:r>
        <w:t xml:space="preserve">7.2 Provider Inconsistency Across 14 LLM APIs</w:t>
      </w:r>
    </w:p>
    <w:p>
      <w:pPr>
        <w:spacing w:after="160"/>
      </w:pPr>
      <w:r>
        <w:t xml:space="preserve">Different providers accept different parameters (temperature, max_tokens, etc.). A parameter filter plus per-provider “safe params” in the model configuration silently drop anything a given provider doesn't support, rather than letting a request fail.</w:t>
      </w:r>
    </w:p>
    <w:p>
      <w:pPr>
        <w:pStyle w:val="Heading2"/>
      </w:pPr>
      <w:r>
        <w:t xml:space="preserve">7.3 Browser Singleton &amp; Event-Loop Timing</w:t>
      </w:r>
    </w:p>
    <w:p>
      <w:pPr>
        <w:spacing w:after="160"/>
      </w:pPr>
      <w:r>
        <w:t xml:space="preserve">The browser agent lazily creates one shared Playwright/Chromium instance behind an asyncio.Lock, preventing two concurrent requests from launching duplicate browsers.</w:t>
      </w:r>
    </w:p>
    <w:p>
      <w:pPr>
        <w:pStyle w:val="Heading2"/>
      </w:pPr>
      <w:r>
        <w:t xml:space="preserve">7.4 Token Budget Management</w:t>
      </w:r>
    </w:p>
    <w:p>
      <w:pPr>
        <w:spacing w:after="160"/>
      </w:pPr>
      <w:r>
        <w:t xml:space="preserve">Conversation history is trimmed by popping the oldest user/assistant pairs (measured with tiktoken) until the history stays under an 8,000-token budget, keeping requests within model context limits.</w:t>
      </w:r>
    </w:p>
    <w:p>
      <w:pPr>
        <w:pStyle w:val="Heading2"/>
      </w:pPr>
      <w:r>
        <w:t xml:space="preserve">7.5 Voice Latency</w:t>
      </w:r>
    </w:p>
    <w:p>
      <w:pPr>
        <w:spacing w:after="160"/>
      </w:pPr>
      <w:r>
        <w:t xml:space="preserve">Waiting for a full LLM response before starting speech synthesis produced a 3–8 second delay before the assistant spoke. Sentence-streaming TTS splits the token stream on sentence boundaries and synthesizes each sentence as it completes, cutting time-to-first-audio to roughly 1–2 seconds.</w:t>
      </w:r>
    </w:p>
    <w:p>
      <w:pPr>
        <w:pStyle w:val="Heading2"/>
      </w:pPr>
      <w:r>
        <w:t xml:space="preserve">7.6 RAG Cold Start</w:t>
      </w:r>
    </w:p>
    <w:p>
      <w:pPr>
        <w:spacing w:after="160"/>
      </w:pPr>
      <w:r>
        <w:t xml:space="preserve">The embedding model took 4–8 seconds to load on first use, stalling the very first request. A startup lifespan handler now pre-warms it with a dummy embedding call before the server accepts traffic.</w:t>
      </w:r>
    </w:p>
    <w:p>
      <w:pPr>
        <w:pStyle w:val="Heading2"/>
      </w:pPr>
      <w:r>
        <w:t xml:space="preserve">7.7 Fabricated System Actions</w:t>
      </w:r>
    </w:p>
    <w:p>
      <w:pPr>
        <w:spacing w:after="160"/>
      </w:pPr>
      <w:r>
        <w:t xml:space="preserve">During testing, asking the assistant to “increase brightness” or “set volume to 35%” produced a confident narrated success with no actual OS change — the chat pipeline had no execution path for OS settings, so the LLM simply invented a plausible-sounding answer. The fix added a conservative command parser that intercepts these requests before they reach the LLM, calls the real OS control functions, and reports only the genuine success or failure — eliminating the fabrication rather than papering over it.</w:t>
      </w:r>
    </w:p>
    <w:p>
      <w:pPr>
        <w:pStyle w:val="Heading2"/>
      </w:pPr>
      <w:r>
        <w:t xml:space="preserve">7.8 Stale Tooling During Development</w:t>
      </w:r>
    </w:p>
    <w:p>
      <w:pPr>
        <w:spacing w:after="160"/>
      </w:pPr>
      <w:r>
        <w:t xml:space="preserve">A recurring false-alarm during development: the sandbox's file-watching tools occasionally served stale or truncated copies of just-edited files, producing phantom syntax errors. The resolution was procedural — treat the live auto-reloading server, not ad hoc file inspection, as the source of truth for whether an edit actually compiled.</w:t>
      </w:r>
    </w:p>
    <w:p>
      <w:pPr>
        <w:pStyle w:val="Heading1"/>
      </w:pPr>
      <w:r>
        <w:t xml:space="preserve">8. Security Case Study: Closing an Unauthenticated RCE Exposure</w:t>
      </w:r>
    </w:p>
    <w:p>
      <w:pPr>
        <w:pStyle w:val="Heading2"/>
      </w:pPr>
      <w:r>
        <w:t xml:space="preserve">8.1 The Problem</w:t>
      </w:r>
    </w:p>
    <w:p>
      <w:pPr>
        <w:spacing w:after="160"/>
      </w:pPr>
      <w:r>
        <w:t xml:space="preserve">When TRON-X was first tunnelled to the public internet for remote access, the entire system-control API router — and several others — were reachable by anyone, with no authentication. In practice this meant an anonymous visitor could execute arbitrary PowerShell, Python, or JavaScript on the host machine; read, write, or delete any file on the host; kill processes or stop services; take screenshots; drive the browser; and read system, usage, and cost analytics. Hiding the corresponding navigation buttons in the UI did nothing, since the underlying URLs were directly reachable regardless of what the frontend displayed.</w:t>
      </w:r>
    </w:p>
    <w:p>
      <w:pPr>
        <w:pStyle w:val="Heading2"/>
      </w:pPr>
      <w:r>
        <w:t xml:space="preserve">8.2 The Fix</w:t>
      </w:r>
    </w:p>
    <w:p>
      <w:pPr>
        <w:spacing w:after="160"/>
      </w:pPr>
      <w:r>
        <w:t xml:space="preserve">The remediation was a genuine role-gated security model, not a cosmetic patch:</w:t>
      </w:r>
    </w:p>
    <w:p>
      <w:pPr>
        <w:pStyle w:val="ListParagraph"/>
        <w:numPr>
          <w:ilvl w:val="0"/>
          <w:numId w:val="2"/>
        </w:numPr>
        <w:spacing w:after="80"/>
      </w:pPr>
      <w:r>
        <w:t xml:space="preserve">Server-side router gating: every sensitive router (system, computer, analytics, IoT, agents, WhatsApp, email, calendar, memory, plugins, security, admin, and more) now requires a valid admin API key; anyone without it receives a 401.</w:t>
      </w:r>
    </w:p>
    <w:p>
      <w:pPr>
        <w:pStyle w:val="ListParagraph"/>
        <w:numPr>
          <w:ilvl w:val="0"/>
          <w:numId w:val="2"/>
        </w:numPr>
        <w:spacing w:after="80"/>
      </w:pPr>
      <w:r>
        <w:t xml:space="preserve">In-chat command gating: natural-language commands that trigger real side effects (e.g. “send a WhatsApp to…”, “delete file…”) are now threaded through an admin flag that defaults to false, so any code path that forgets to pass it safely does nothing rather than failing open.</w:t>
      </w:r>
    </w:p>
    <w:p>
      <w:pPr>
        <w:pStyle w:val="ListParagraph"/>
        <w:numPr>
          <w:ilvl w:val="0"/>
          <w:numId w:val="2"/>
        </w:numPr>
        <w:spacing w:after="80"/>
      </w:pPr>
      <w:r>
        <w:t xml:space="preserve">System/usage stats hidden from non-admins, since cost and behavioral data are themselves sensitive.</w:t>
      </w:r>
    </w:p>
    <w:p>
      <w:pPr>
        <w:pStyle w:val="ListParagraph"/>
        <w:numPr>
          <w:ilvl w:val="0"/>
          <w:numId w:val="2"/>
        </w:numPr>
        <w:spacing w:after="80"/>
      </w:pPr>
      <w:r>
        <w:t xml:space="preserve">A frontend access layer that hides admin-only surfaces for non-admins as a UX convenience — explicitly documented as not the real security boundary, with the server-side gate doing the actual protection.</w:t>
      </w:r>
    </w:p>
    <w:p>
      <w:pPr>
        <w:pStyle w:val="Heading2"/>
      </w:pPr>
      <w:r>
        <w:t xml:space="preserve">8.3 Outstanding Hardening (documented, owner-tracked)</w:t>
      </w:r>
    </w:p>
    <w:p>
      <w:pPr>
        <w:pStyle w:val="ListParagraph"/>
        <w:numPr>
          <w:ilvl w:val="0"/>
          <w:numId w:val="2"/>
        </w:numPr>
        <w:spacing w:after="80"/>
      </w:pPr>
      <w:r>
        <w:t xml:space="preserve">Set a strong, rotated admin API key before any public exposure</w:t>
      </w:r>
    </w:p>
    <w:p>
      <w:pPr>
        <w:pStyle w:val="ListParagraph"/>
        <w:numPr>
          <w:ilvl w:val="0"/>
          <w:numId w:val="2"/>
        </w:numPr>
        <w:spacing w:after="80"/>
      </w:pPr>
      <w:r>
        <w:t xml:space="preserve">Disable interactive API docs (/docs, /redoc, /openapi.json) outside local development</w:t>
      </w:r>
    </w:p>
    <w:p>
      <w:pPr>
        <w:pStyle w:val="ListParagraph"/>
        <w:numPr>
          <w:ilvl w:val="0"/>
          <w:numId w:val="2"/>
        </w:numPr>
        <w:spacing w:after="80"/>
      </w:pPr>
      <w:r>
        <w:t xml:space="preserve">Lock CORS to the real deployed domain instead of a wildcard</w:t>
      </w:r>
    </w:p>
    <w:p>
      <w:pPr>
        <w:pStyle w:val="ListParagraph"/>
        <w:numPr>
          <w:ilvl w:val="0"/>
          <w:numId w:val="2"/>
        </w:numPr>
        <w:spacing w:after="80"/>
      </w:pPr>
      <w:r>
        <w:t xml:space="preserve">Consider disabling code-execution endpoints entirely when not actively in use</w:t>
      </w:r>
    </w:p>
    <w:p>
      <w:pPr>
        <w:pStyle w:val="ListParagraph"/>
        <w:numPr>
          <w:ilvl w:val="0"/>
          <w:numId w:val="2"/>
        </w:numPr>
        <w:spacing w:after="80"/>
      </w:pPr>
      <w:r>
        <w:t xml:space="preserve">Put the public tunnel behind a second factor (edge auth) and enforce HTTPS only</w:t>
      </w:r>
    </w:p>
    <w:p>
      <w:pPr>
        <w:spacing w:after="160"/>
      </w:pPr>
      <w:r>
        <w:t xml:space="preserve">Treating this as a worked case rather than a footnote matters: it demonstrates the discipline of finding a genuinely critical issue in one's own system, fixing the actual server-side boundary rather than the visible symptom, and documenting exactly what remains before declaring the system production-ready.</w:t>
      </w:r>
    </w:p>
    <w:p>
      <w:pPr>
        <w:pStyle w:val="Heading1"/>
      </w:pPr>
      <w:r>
        <w:t xml:space="preserve">9. Results &amp; Impact</w:t>
      </w:r>
    </w:p>
    <w:p>
      <w:pPr>
        <w:pStyle w:val="ListParagraph"/>
        <w:numPr>
          <w:ilvl w:val="0"/>
          <w:numId w:val="2"/>
        </w:numPr>
        <w:spacing w:after="80"/>
      </w:pPr>
      <w:r>
        <w:t xml:space="preserve">A fully functional, self-hosted AI assistant with parity on core features against commercial cloud assistants — chat, voice, memory, calendar, email, browsing — while keeping data on owner-controlled hardware.</w:t>
      </w:r>
    </w:p>
    <w:p>
      <w:pPr>
        <w:pStyle w:val="ListParagraph"/>
        <w:numPr>
          <w:ilvl w:val="0"/>
          <w:numId w:val="2"/>
        </w:numPr>
        <w:spacing w:after="80"/>
      </w:pPr>
      <w:r>
        <w:t xml:space="preserve">Resilience to any single LLM provider's downtime or pricing changes via a 14-provider, 100+ model fallback-routing layer with a circuit breaker.</w:t>
      </w:r>
    </w:p>
    <w:p>
      <w:pPr>
        <w:pStyle w:val="ListParagraph"/>
        <w:numPr>
          <w:ilvl w:val="0"/>
          <w:numId w:val="2"/>
        </w:numPr>
        <w:spacing w:after="80"/>
      </w:pPr>
      <w:r>
        <w:t xml:space="preserve">A working multi-agent system capable of parallel and streamed task execution across 18+ specialized agents.</w:t>
      </w:r>
    </w:p>
    <w:p>
      <w:pPr>
        <w:pStyle w:val="ListParagraph"/>
        <w:numPr>
          <w:ilvl w:val="0"/>
          <w:numId w:val="2"/>
        </w:numPr>
        <w:spacing w:after="80"/>
      </w:pPr>
      <w:r>
        <w:t xml:space="preserve">A redesigned, multi-surface product experience (NEXUS OS v3) shipped across 15 sequential phases without breaking the previously “tuned” backend intelligence pipeline — every GUI change was additive.</w:t>
      </w:r>
    </w:p>
    <w:p>
      <w:pPr>
        <w:pStyle w:val="ListParagraph"/>
        <w:numPr>
          <w:ilvl w:val="0"/>
          <w:numId w:val="2"/>
        </w:numPr>
        <w:spacing w:after="80"/>
      </w:pPr>
      <w:r>
        <w:t xml:space="preserve">A critical, real-world security exposure (unauthenticated remote code execution) identified and closed before sustained public exposure, with a documented hardening checklist for anything still outstanding.</w:t>
      </w:r>
    </w:p>
    <w:p>
      <w:pPr>
        <w:pStyle w:val="ListParagraph"/>
        <w:numPr>
          <w:ilvl w:val="0"/>
          <w:numId w:val="2"/>
        </w:numPr>
        <w:spacing w:after="80"/>
      </w:pPr>
      <w:r>
        <w:t xml:space="preserve">A reduction in perceived voice latency from 3–8 seconds to roughly 1–2 seconds via sentence-streaming TTS.</w:t>
      </w:r>
    </w:p>
    <w:p>
      <w:pPr>
        <w:pStyle w:val="ListParagraph"/>
        <w:numPr>
          <w:ilvl w:val="0"/>
          <w:numId w:val="2"/>
        </w:numPr>
        <w:spacing w:after="80"/>
      </w:pPr>
      <w:r>
        <w:t xml:space="preserve">Elimination of a fabricated-success failure mode in OS-control commands, replacing invented confirmations with verified, real execution results.</w:t>
      </w:r>
    </w:p>
    <w:p>
      <w:pPr>
        <w:pStyle w:val="Heading1"/>
      </w:pPr>
      <w:r>
        <w:t xml:space="preserve">10.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60"/>
        <w:gridCol w:w="4000"/>
      </w:tblGrid>
      <w:tr>
        <w:tc>
          <w:tcPr>
            <w:tcW w:type="dxa" w:w="19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tcPr>
          <w:p>
            <w:r>
              <w:rPr>
                <w:b/>
                <w:bCs/>
                <w:color w:val="FFFFFF"/>
              </w:rPr>
              <w:t xml:space="preserve">Layer</w:t>
            </w:r>
          </w:p>
        </w:tc>
        <w:tc>
          <w:tcPr>
            <w:tcW w:type="dxa" w:w="34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tcPr>
          <w:p>
            <w:r>
              <w:rPr>
                <w:b/>
                <w:bCs/>
                <w:color w:val="FFFFFF"/>
              </w:rPr>
              <w:t xml:space="preserve">Technology</w:t>
            </w:r>
          </w:p>
        </w:tc>
        <w:tc>
          <w:tcPr>
            <w:tcW w:type="dxa" w:w="40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tcPr>
          <w:p>
            <w:r>
              <w:rPr>
                <w:b/>
                <w:bCs/>
                <w:color w:val="FFFFFF"/>
              </w:rPr>
              <w:t xml:space="preserve">Why</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Web framework</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FastAPI + Uvicorn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Async Python, auto-generated OpenAPI docs, fast</w:t>
            </w:r>
          </w:p>
        </w:tc>
      </w:tr>
      <w:tr>
        <w:tc>
          <w:tcPr>
            <w:tcW w:type="dxa" w:w="19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LLM routing</w:t>
            </w:r>
          </w:p>
        </w:tc>
        <w:tc>
          <w:tcPr>
            <w:tcW w:type="dxa" w:w="34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LiteLLM</w:t>
            </w:r>
          </w:p>
        </w:tc>
        <w:tc>
          <w:tcPr>
            <w:tcW w:type="dxa" w:w="40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Unified API across 100+ models, 14 providers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Vector memory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ChromaDB</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Local vector database for semantic search / RAG</w:t>
            </w:r>
          </w:p>
        </w:tc>
      </w:tr>
      <w:tr>
        <w:tc>
          <w:tcPr>
            <w:tcW w:type="dxa" w:w="19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Embeddings</w:t>
            </w:r>
          </w:p>
        </w:tc>
        <w:tc>
          <w:tcPr>
            <w:tcW w:type="dxa" w:w="34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SentenceTransformers (all-MiniLM-L6-v2)</w:t>
            </w:r>
          </w:p>
        </w:tc>
        <w:tc>
          <w:tcPr>
            <w:tcW w:type="dxa" w:w="40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384-dim, CPU-only, ~80MB</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Cloud DB</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Supabase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Optional persistent chat history</w:t>
            </w:r>
          </w:p>
        </w:tc>
      </w:tr>
      <w:tr>
        <w:tc>
          <w:tcPr>
            <w:tcW w:type="dxa" w:w="19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Voice STT</w:t>
            </w:r>
          </w:p>
        </w:tc>
        <w:tc>
          <w:tcPr>
            <w:tcW w:type="dxa" w:w="34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Groq Whisper API</w:t>
            </w:r>
          </w:p>
        </w:tc>
        <w:tc>
          <w:tcPr>
            <w:tcW w:type="dxa" w:w="40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Fast speech-to-text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Voice TTS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Kokoro-ONNX → cloud TTS → edge-tts → pyttsx3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Cascading offline-capable fallback</w:t>
            </w:r>
          </w:p>
        </w:tc>
      </w:tr>
      <w:tr>
        <w:tc>
          <w:tcPr>
            <w:tcW w:type="dxa" w:w="19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Browser control</w:t>
            </w:r>
          </w:p>
        </w:tc>
        <w:tc>
          <w:tcPr>
            <w:tcW w:type="dxa" w:w="34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Playwright (Chromium)</w:t>
            </w:r>
          </w:p>
        </w:tc>
        <w:tc>
          <w:tcPr>
            <w:tcW w:type="dxa" w:w="40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Headless browser automation</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Scheduling</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APScheduler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Cron jobs and one-shot reminders</w:t>
            </w:r>
          </w:p>
        </w:tc>
      </w:tr>
      <w:tr>
        <w:tc>
          <w:tcPr>
            <w:tcW w:type="dxa" w:w="19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IoT</w:t>
            </w:r>
          </w:p>
        </w:tc>
        <w:tc>
          <w:tcPr>
            <w:tcW w:type="dxa" w:w="34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Home Assistant REST API + MQTT</w:t>
            </w:r>
          </w:p>
        </w:tc>
        <w:tc>
          <w:tcPr>
            <w:tcW w:type="dxa" w:w="40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Smart home device control</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Email</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imaplib / smtplib</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Read + send email</w:t>
            </w:r>
          </w:p>
        </w:tc>
      </w:tr>
      <w:tr>
        <w:tc>
          <w:tcPr>
            <w:tcW w:type="dxa" w:w="19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Calendar</w:t>
            </w:r>
          </w:p>
        </w:tc>
        <w:tc>
          <w:tcPr>
            <w:tcW w:type="dxa" w:w="34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Google Calendar API (OAuth2)</w:t>
            </w:r>
          </w:p>
        </w:tc>
        <w:tc>
          <w:tcPr>
            <w:tcW w:type="dxa" w:w="40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Event management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System control</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psutil + pyautogui + PowerShell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OS-level automation on Windows</w:t>
            </w:r>
          </w:p>
        </w:tc>
      </w:tr>
      <w:tr>
        <w:tc>
          <w:tcPr>
            <w:tcW w:type="dxa" w:w="19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Screen / OCR</w:t>
            </w:r>
          </w:p>
        </w:tc>
        <w:tc>
          <w:tcPr>
            <w:tcW w:type="dxa" w:w="34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mss + Tesseract + EasyOCR</w:t>
            </w:r>
          </w:p>
        </w:tc>
        <w:tc>
          <w:tcPr>
            <w:tcW w:type="dxa" w:w="40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Screenshots and text extraction</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Frontend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Three.js / vanilla JS, custom NEXUS OS shell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Multi-surface HUD, no framework lock-in</w:t>
            </w:r>
          </w:p>
        </w:tc>
      </w:tr>
      <w:tr>
        <w:tc>
          <w:tcPr>
            <w:tcW w:type="dxa" w:w="19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Containerisation</w:t>
            </w:r>
          </w:p>
        </w:tc>
        <w:tc>
          <w:tcPr>
            <w:tcW w:type="dxa" w:w="34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Docker + docker-compose</w:t>
            </w:r>
          </w:p>
        </w:tc>
        <w:tc>
          <w:tcPr>
            <w:tcW w:type="dxa" w:w="40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val="false"/>
                <w:bCs w:val="false"/>
                <w:color w:val="000000"/>
              </w:rPr>
              <w:t xml:space="preserve">Optional deployment</w:t>
            </w:r>
          </w:p>
        </w:tc>
      </w:tr>
    </w:tbl>
    <w:p>
      <w:pPr>
        <w:pStyle w:val="Heading1"/>
      </w:pPr>
      <w:r>
        <w:t xml:space="preserve">11. Lessons Learned</w:t>
      </w:r>
    </w:p>
    <w:p>
      <w:pPr>
        <w:pStyle w:val="ListParagraph"/>
        <w:numPr>
          <w:ilvl w:val="0"/>
          <w:numId w:val="2"/>
        </w:numPr>
        <w:spacing w:after="80"/>
      </w:pPr>
      <w:r>
        <w:rPr>
          <w:b/>
          <w:bCs/>
        </w:rPr>
        <w:t xml:space="preserve">Security is a server-side boundary, not a UI choice. </w:t>
      </w:r>
      <w:r>
        <w:t xml:space="preserve">Hiding a button is invisible to anyone calling the underlying API directly; the only real fix was gating the router itself.</w:t>
      </w:r>
    </w:p>
    <w:p>
      <w:pPr>
        <w:pStyle w:val="ListParagraph"/>
        <w:numPr>
          <w:ilvl w:val="0"/>
          <w:numId w:val="2"/>
        </w:numPr>
        <w:spacing w:after="80"/>
      </w:pPr>
      <w:r>
        <w:rPr>
          <w:b/>
          <w:bCs/>
        </w:rPr>
        <w:t xml:space="preserve">Fail-safe defaults prevent the worst-case bug. </w:t>
      </w:r>
      <w:r>
        <w:t xml:space="preserve">Defaulting the admin flag to false meant any code path that forgot to pass it explicitly stayed safe by construction, rather than accidentally open.</w:t>
      </w:r>
    </w:p>
    <w:p>
      <w:pPr>
        <w:pStyle w:val="ListParagraph"/>
        <w:numPr>
          <w:ilvl w:val="0"/>
          <w:numId w:val="2"/>
        </w:numPr>
        <w:spacing w:after="80"/>
      </w:pPr>
      <w:r>
        <w:rPr>
          <w:b/>
          <w:bCs/>
        </w:rPr>
        <w:t xml:space="preserve">Don't let an assistant narrate success it didn't earn. </w:t>
      </w:r>
      <w:r>
        <w:t xml:space="preserve">The fabricated-brightness incident showed that an LLM will confidently describe an action it never took unless there's a real execution path wired in — trustworthy automation requires verified results, not plausible-sounding text.</w:t>
      </w:r>
    </w:p>
    <w:p>
      <w:pPr>
        <w:pStyle w:val="ListParagraph"/>
        <w:numPr>
          <w:ilvl w:val="0"/>
          <w:numId w:val="2"/>
        </w:numPr>
        <w:spacing w:after="80"/>
      </w:pPr>
      <w:r>
        <w:rPr>
          <w:b/>
          <w:bCs/>
        </w:rPr>
        <w:t xml:space="preserve">Provider diversity is a reliability strategy, not just a cost optimization. </w:t>
      </w:r>
      <w:r>
        <w:t xml:space="preserve">A circuit breaker plus a 14-provider fallback chain meant no single rate limit or outage could take down chat.</w:t>
      </w:r>
    </w:p>
    <w:p>
      <w:pPr>
        <w:pStyle w:val="ListParagraph"/>
        <w:numPr>
          <w:ilvl w:val="0"/>
          <w:numId w:val="2"/>
        </w:numPr>
        <w:spacing w:after="80"/>
      </w:pPr>
      <w:r>
        <w:rPr>
          <w:b/>
          <w:bCs/>
        </w:rPr>
        <w:t xml:space="preserve">Large solo rewrites should be additive. </w:t>
      </w:r>
      <w:r>
        <w:t xml:space="preserve">The 15-phase NEXUS OS redesign was deliberately layered on top of (not inside) the already-tuned backend intelligence pipeline, which kept a high-risk frontend overhaul from destabilizing logic that already worked.</w:t>
      </w:r>
    </w:p>
    <w:p>
      <w:pPr>
        <w:pStyle w:val="ListParagraph"/>
        <w:numPr>
          <w:ilvl w:val="0"/>
          <w:numId w:val="2"/>
        </w:numPr>
        <w:spacing w:after="80"/>
      </w:pPr>
      <w:r>
        <w:rPr>
          <w:b/>
          <w:bCs/>
        </w:rPr>
        <w:t xml:space="preserve">Treat the running system as the source of truth. </w:t>
      </w:r>
      <w:r>
        <w:t xml:space="preserve">When local tooling gave inconsistent signals about whether an edit was syntactically valid, the live auto-reloading server — not a static file read — was the reliable check.</w:t>
      </w:r>
    </w:p>
    <w:p>
      <w:pPr>
        <w:pStyle w:val="Heading1"/>
      </w:pPr>
      <w:r>
        <w:t xml:space="preserve">12. Future Work</w:t>
      </w:r>
    </w:p>
    <w:p>
      <w:pPr>
        <w:pStyle w:val="ListParagraph"/>
        <w:numPr>
          <w:ilvl w:val="0"/>
          <w:numId w:val="2"/>
        </w:numPr>
        <w:spacing w:after="80"/>
      </w:pPr>
      <w:r>
        <w:t xml:space="preserve">Downloadable-output support for generated files (planned, libraries already in place)</w:t>
      </w:r>
    </w:p>
    <w:p>
      <w:pPr>
        <w:pStyle w:val="ListParagraph"/>
        <w:numPr>
          <w:ilvl w:val="0"/>
          <w:numId w:val="2"/>
        </w:numPr>
        <w:spacing w:after="80"/>
      </w:pPr>
      <w:r>
        <w:t xml:space="preserve">Mail-based authentication and per-user memory scoping, moving beyond the current single-owner memory store</w:t>
      </w:r>
    </w:p>
    <w:p>
      <w:pPr>
        <w:pStyle w:val="ListParagraph"/>
        <w:numPr>
          <w:ilvl w:val="0"/>
          <w:numId w:val="2"/>
        </w:numPr>
        <w:spacing w:after="80"/>
      </w:pPr>
      <w:r>
        <w:t xml:space="preserve">Deeper wiring of deliberate chain-of-thought reasoning and emotion-trajectory memory across turns</w:t>
      </w:r>
    </w:p>
    <w:p>
      <w:pPr>
        <w:pStyle w:val="ListParagraph"/>
        <w:numPr>
          <w:ilvl w:val="0"/>
          <w:numId w:val="2"/>
        </w:numPr>
        <w:spacing w:after="80"/>
      </w:pPr>
      <w:r>
        <w:t xml:space="preserve">End-to-end load testing of the streaming task decomposer and the separate model reasoning channel</w:t>
      </w:r>
    </w:p>
    <w:p>
      <w:pPr>
        <w:pStyle w:val="ListParagraph"/>
        <w:numPr>
          <w:ilvl w:val="0"/>
          <w:numId w:val="2"/>
        </w:numPr>
        <w:spacing w:after="80"/>
      </w:pPr>
      <w:r>
        <w:t xml:space="preserve">Re-introducing voice input behind a voice-activity-detection / confidence guard, after removing it due to false-positive hallucinations on silence</w:t>
      </w:r>
    </w:p>
    <w:p>
      <w:pPr>
        <w:pStyle w:val="Heading1"/>
      </w:pPr>
      <w:r>
        <w:t xml:space="preserve">13. Conclusion</w:t>
      </w:r>
    </w:p>
    <w:p>
      <w:pPr>
        <w:spacing w:after="160"/>
      </w:pPr>
      <w:r>
        <w:t xml:space="preserve">TRON-X demonstrates that a single developer can design, build, secure, and operate a production-grade, multi-model AI system spanning a custom LLM router, a local RAG memory architecture, a multi-agent execution framework, a full frontend redesign, and a real security incident response — end to end, without a team. As the sole architect, engineer, and operator, Vishnu Sharma owned every decision in this project, from the initial provider-routing strategy through the discovery and remediation of a critical production security flaw, to a 15-phase frontend overhaul that reframed the entire product without breaking the tuned intelligence underneath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TRON-X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0B3D91"/>
      <w:sz w:val="48"/>
      <w:szCs w:val="48"/>
    </w:rPr>
  </w:style>
  <w:style w:type="paragraph" w:styleId="Heading1">
    <w:name w:val="Heading 1"/>
    <w:basedOn w:val="Normal"/>
    <w:next w:val="Normal"/>
    <w:qFormat/>
    <w:pPr>
      <w:pBdr>
        <w:bottom w:val="single" w:color="0B3D91" w:sz="4" w:space="4"/>
      </w:pBdr>
      <w:spacing w:after="160" w:before="320"/>
      <w:outlineLvl w:val="0"/>
    </w:pPr>
    <w:rPr>
      <w:rFonts w:ascii="Arial" w:cs="Arial" w:eastAsia="Arial" w:hAnsi="Arial"/>
      <w:b/>
      <w:bCs/>
      <w:color w:val="0B3D91"/>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2026-06-19T08:33:22.984Z</dcterms:created>
  <dcterms:modified xsi:type="dcterms:W3CDTF">2026-06-19T08:33:22.985Z</dcterms:modified>
</cp:coreProperties>
</file>

<file path=docProps/custom.xml><?xml version="1.0" encoding="utf-8"?>
<Properties xmlns="http://schemas.openxmlformats.org/officeDocument/2006/custom-properties" xmlns:vt="http://schemas.openxmlformats.org/officeDocument/2006/docPropsVTypes"/>
</file>