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Calibri" w:hAnsi="Calibri"/>
          <w:b/>
          <w:color w:val="1E40AF"/>
          <w:sz w:val="64"/>
        </w:rPr>
        <w:t>Prem Expense Tracker</w:t>
      </w:r>
    </w:p>
    <w:p>
      <w:pPr>
        <w:jc w:val="center"/>
      </w:pPr>
      <w:r>
        <w:rPr>
          <w:rFonts w:ascii="Calibri" w:hAnsi="Calibri"/>
          <w:color w:val="6B7280"/>
          <w:sz w:val="36"/>
        </w:rPr>
        <w:t>Project Documentation</w:t>
      </w:r>
    </w:p>
    <w:p>
      <w:pPr>
        <w:spacing w:before="240"/>
        <w:jc w:val="center"/>
      </w:pPr>
      <w:r>
        <w:rPr>
          <w:i/>
          <w:color w:val="6B7280"/>
          <w:sz w:val="22"/>
        </w:rPr>
        <w:t>Source of truth for understanding, developing, and deploying this application.</w:t>
      </w:r>
    </w:p>
    <w:p>
      <w:r>
        <w:br w:type="page"/>
      </w:r>
    </w:p>
    <w:p>
      <w:pPr>
        <w:pStyle w:val="Heading1"/>
        <w:pBdr>
          <w:bottom w:val="single" w:sz="6" w:space="1" w:color="1E40AF"/>
        </w:pBdr>
        <w:spacing w:before="280" w:after="80"/>
      </w:pPr>
      <w:r>
        <w:rPr>
          <w:rFonts w:ascii="Calibri" w:hAnsi="Calibri"/>
          <w:b/>
          <w:color w:val="1E40AF"/>
          <w:sz w:val="44"/>
        </w:rPr>
        <w:t>Table of Contents</w:t>
      </w:r>
    </w:p>
    <w:p>
      <w:pPr>
        <w:spacing w:after="40"/>
      </w:pPr>
      <w:r>
        <w:rPr>
          <w:color w:val="1E40AF"/>
          <w:sz w:val="20"/>
        </w:rPr>
        <w:t>1.  Project Overview</w:t>
      </w:r>
    </w:p>
    <w:p>
      <w:pPr>
        <w:spacing w:after="40"/>
      </w:pPr>
      <w:r>
        <w:rPr>
          <w:color w:val="1E40AF"/>
          <w:sz w:val="20"/>
        </w:rPr>
        <w:t>2.  Architecture</w:t>
      </w:r>
    </w:p>
    <w:p>
      <w:pPr>
        <w:spacing w:after="40"/>
      </w:pPr>
      <w:r>
        <w:rPr>
          <w:color w:val="1E40AF"/>
          <w:sz w:val="20"/>
        </w:rPr>
        <w:t>3.  Tech Stack</w:t>
      </w:r>
    </w:p>
    <w:p>
      <w:pPr>
        <w:spacing w:after="40"/>
      </w:pPr>
      <w:r>
        <w:rPr>
          <w:color w:val="1E40AF"/>
          <w:sz w:val="20"/>
        </w:rPr>
        <w:t>4.  Repository Structure</w:t>
      </w:r>
    </w:p>
    <w:p>
      <w:pPr>
        <w:spacing w:after="40"/>
      </w:pPr>
      <w:r>
        <w:rPr>
          <w:color w:val="1E40AF"/>
          <w:sz w:val="20"/>
        </w:rPr>
        <w:t>5.  Backend Deep Dive</w:t>
      </w:r>
    </w:p>
    <w:p>
      <w:pPr>
        <w:spacing w:after="40"/>
      </w:pPr>
      <w:r>
        <w:rPr>
          <w:color w:val="1E40AF"/>
          <w:sz w:val="20"/>
        </w:rPr>
        <w:t>6.  Frontend Deep Dive</w:t>
      </w:r>
    </w:p>
    <w:p>
      <w:pPr>
        <w:spacing w:after="40"/>
      </w:pPr>
      <w:r>
        <w:rPr>
          <w:color w:val="1E40AF"/>
          <w:sz w:val="20"/>
        </w:rPr>
        <w:t>7.  Database Schema</w:t>
      </w:r>
    </w:p>
    <w:p>
      <w:pPr>
        <w:spacing w:after="40"/>
      </w:pPr>
      <w:r>
        <w:rPr>
          <w:color w:val="1E40AF"/>
          <w:sz w:val="20"/>
        </w:rPr>
        <w:t>8.  API Reference</w:t>
      </w:r>
    </w:p>
    <w:p>
      <w:pPr>
        <w:spacing w:after="40"/>
      </w:pPr>
      <w:r>
        <w:rPr>
          <w:color w:val="1E40AF"/>
          <w:sz w:val="20"/>
        </w:rPr>
        <w:t>9.  Authentication Flow</w:t>
      </w:r>
    </w:p>
    <w:p>
      <w:pPr>
        <w:spacing w:after="40"/>
      </w:pPr>
      <w:r>
        <w:rPr>
          <w:color w:val="1E40AF"/>
          <w:sz w:val="20"/>
        </w:rPr>
        <w:t>10. Key Business Logic</w:t>
      </w:r>
    </w:p>
    <w:p>
      <w:pPr>
        <w:spacing w:after="40"/>
      </w:pPr>
      <w:r>
        <w:rPr>
          <w:color w:val="1E40AF"/>
          <w:sz w:val="20"/>
        </w:rPr>
        <w:t>11. Local Development Setup</w:t>
      </w:r>
    </w:p>
    <w:p>
      <w:pPr>
        <w:spacing w:after="40"/>
      </w:pPr>
      <w:r>
        <w:rPr>
          <w:color w:val="1E40AF"/>
          <w:sz w:val="20"/>
        </w:rPr>
        <w:t>12. Deployment</w:t>
      </w:r>
    </w:p>
    <w:p>
      <w:pPr>
        <w:spacing w:after="40"/>
      </w:pPr>
      <w:r>
        <w:rPr>
          <w:color w:val="1E40AF"/>
          <w:sz w:val="20"/>
        </w:rPr>
        <w:t>13. Environment Variables Reference</w:t>
      </w:r>
    </w:p>
    <w:p>
      <w:r>
        <w:br w:type="page"/>
      </w:r>
    </w:p>
    <w:p>
      <w:pPr>
        <w:pStyle w:val="Heading1"/>
        <w:pBdr>
          <w:bottom w:val="single" w:sz="6" w:space="1" w:color="1E40AF"/>
        </w:pBdr>
        <w:spacing w:before="280" w:after="80"/>
      </w:pPr>
      <w:r>
        <w:rPr>
          <w:rFonts w:ascii="Calibri" w:hAnsi="Calibri"/>
          <w:b/>
          <w:color w:val="1E40AF"/>
          <w:sz w:val="44"/>
        </w:rPr>
        <w:t>1. Project Overview</w:t>
      </w:r>
    </w:p>
    <w:p>
      <w:pPr>
        <w:spacing w:after="80"/>
      </w:pPr>
      <w:r>
        <w:rPr>
          <w:sz w:val="20"/>
        </w:rPr>
        <w:t xml:space="preserve">Prem Expense Tracker is a personal finance dashboard that lets users track spending, set monthly budgets, and understand their financial habits. It is a </w:t>
      </w:r>
      <w:r>
        <w:rPr>
          <w:b/>
          <w:sz w:val="20"/>
        </w:rPr>
        <w:t>multi-tenant</w:t>
      </w:r>
      <w:r>
        <w:rPr>
          <w:sz w:val="20"/>
        </w:rPr>
        <w:t xml:space="preserve"> application — each user sees only their own data.</w:t>
      </w:r>
    </w:p>
    <w:p>
      <w:pPr>
        <w:pStyle w:val="Heading2"/>
        <w:spacing w:before="160" w:after="80"/>
      </w:pPr>
      <w:r>
        <w:rPr>
          <w:b/>
          <w:color w:val="1D4ED8"/>
          <w:sz w:val="32"/>
        </w:rPr>
        <w:t>Core Features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Feature</w:t>
            </w:r>
          </w:p>
        </w:tc>
        <w:tc>
          <w:tcPr>
            <w:tcW w:type="dxa" w:w="6803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Dashboard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Monthly KPI cards (total spent, daily average, projected spend), spending trend chart, top categories donut chart, recent transactions</w:t>
            </w:r>
          </w:p>
        </w:tc>
      </w:tr>
      <w:tr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Transactions</w:t>
            </w:r>
          </w:p>
        </w:tc>
        <w:tc>
          <w:tcPr>
            <w:tcW w:type="dxa" w:w="6803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Full CRUD, filterable by date/category/account/type/search, paginated, multi-tag support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CSV Import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Upload bank statements from HDFC, ICICI, or Paytm — auto-parses, deduplicates, and categorises</w:t>
            </w:r>
          </w:p>
        </w:tc>
      </w:tr>
      <w:tr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Budgets</w:t>
            </w:r>
          </w:p>
        </w:tc>
        <w:tc>
          <w:tcPr>
            <w:tcW w:type="dxa" w:w="6803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Set monthly spending limits per category; smart suggestions from past 3 months if no history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Budget Alerts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Proactive alerts at 75%, 90%, and 100% of a category budget</w:t>
            </w:r>
          </w:p>
        </w:tc>
      </w:tr>
      <w:tr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Analytics</w:t>
            </w:r>
          </w:p>
        </w:tc>
        <w:tc>
          <w:tcPr>
            <w:tcW w:type="dxa" w:w="6803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Spending velocity, habit identifier, category distribution, monthly breakdown, transaction heatmap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Settings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Manage categories (with icons), tags, bank accounts</w:t>
            </w:r>
          </w:p>
        </w:tc>
      </w:tr>
      <w:tr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Auth</w:t>
            </w:r>
          </w:p>
        </w:tc>
        <w:tc>
          <w:tcPr>
            <w:tcW w:type="dxa" w:w="6803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JWT-based registration + login; session timer in navbar; auto-logout on expiry</w:t>
            </w:r>
          </w:p>
        </w:tc>
      </w:tr>
    </w:tbl>
    <w:p/>
    <w:p>
      <w:pPr>
        <w:pStyle w:val="Heading1"/>
        <w:pBdr>
          <w:bottom w:val="single" w:sz="6" w:space="1" w:color="1E40AF"/>
        </w:pBdr>
        <w:spacing w:before="280" w:after="80"/>
      </w:pPr>
      <w:r>
        <w:rPr>
          <w:rFonts w:ascii="Calibri" w:hAnsi="Calibri"/>
          <w:b/>
          <w:color w:val="1E40AF"/>
          <w:sz w:val="44"/>
        </w:rPr>
        <w:t>2. Architecture</w:t>
      </w:r>
    </w:p>
    <w:p>
      <w:pPr>
        <w:pStyle w:val="Heading2"/>
        <w:spacing w:before="160" w:after="80"/>
      </w:pPr>
      <w:r>
        <w:rPr>
          <w:b/>
          <w:color w:val="1D4ED8"/>
          <w:sz w:val="32"/>
        </w:rPr>
        <w:t>Production (Deployed)</w:t>
      </w:r>
    </w:p>
    <w:p>
      <w:pPr>
        <w:spacing w:before="80" w:after="80"/>
        <w:ind w:left="283"/>
        <w:shd w:val="clear" w:color="auto" w:fill="F3F4F6"/>
      </w:pPr>
      <w:r>
        <w:rPr>
          <w:rFonts w:ascii="Courier New" w:hAnsi="Courier New"/>
          <w:color w:val="1F2937"/>
          <w:sz w:val="17"/>
        </w:rPr>
        <w:t>Browser</w:t>
        <w:br/>
        <w:t xml:space="preserve">  ─── HTTPS ──►  Vercel  (React SPA — prem-expense-tracker.vercel.app)</w:t>
        <w:br/>
        <w:t xml:space="preserve">                   ─── HTTPS ──►  Render  (FastAPI Docker container, port 80)</w:t>
        <w:br/>
        <w:t xml:space="preserve">                                    ─── PostgreSQL ──►  Supabase  (personal_finance DB)</w:t>
      </w:r>
    </w:p>
    <w:p>
      <w:pPr>
        <w:pStyle w:val="Heading2"/>
        <w:spacing w:before="160" w:after="80"/>
      </w:pPr>
      <w:r>
        <w:rPr>
          <w:b/>
          <w:color w:val="1D4ED8"/>
          <w:sz w:val="32"/>
        </w:rPr>
        <w:t>Local Development</w:t>
      </w:r>
    </w:p>
    <w:p>
      <w:pPr>
        <w:spacing w:before="80" w:after="80"/>
        <w:ind w:left="283"/>
        <w:shd w:val="clear" w:color="auto" w:fill="F3F4F6"/>
      </w:pPr>
      <w:r>
        <w:rPr>
          <w:rFonts w:ascii="Courier New" w:hAnsi="Courier New"/>
          <w:color w:val="1F2937"/>
          <w:sz w:val="17"/>
        </w:rPr>
        <w:t>Browser  (localhost:5173)</w:t>
        <w:br/>
        <w:t xml:space="preserve">  ──►  Vite Dev Server  (npm run dev)</w:t>
        <w:br/>
        <w:t xml:space="preserve">         ── proxy /api ──►  Uvicorn  (localhost:8000)</w:t>
        <w:br/>
        <w:t xml:space="preserve">                              ──►  Local PostgreSQL  (localhost:5432/personal_finance)</w:t>
      </w:r>
    </w:p>
    <w:p>
      <w:pPr>
        <w:spacing w:before="80" w:after="160"/>
        <w:ind w:left="283"/>
        <w:shd w:val="clear" w:color="auto" w:fill="FEF9C3"/>
      </w:pPr>
      <w:r>
        <w:rPr>
          <w:i/>
          <w:color w:val="783500"/>
          <w:sz w:val="18"/>
        </w:rPr>
        <w:t>Note: The Vite dev server automatically forwards any request starting with /api to http://localhost:8000, so there are no CORS issues during local development.</w:t>
      </w:r>
    </w:p>
    <w:p>
      <w:pPr>
        <w:pStyle w:val="Heading2"/>
        <w:spacing w:before="160" w:after="80"/>
      </w:pPr>
      <w:r>
        <w:rPr>
          <w:b/>
          <w:color w:val="1D4ED8"/>
          <w:sz w:val="32"/>
        </w:rPr>
        <w:t>Request Lifecycle (Production)</w:t>
      </w:r>
    </w:p>
    <w:p>
      <w:pPr>
        <w:pStyle w:val="ListBullet"/>
        <w:spacing w:after="40"/>
        <w:ind w:left="283"/>
      </w:pPr>
      <w:r>
        <w:rPr>
          <w:sz w:val="20"/>
        </w:rPr>
        <w:t>1. User performs an action in the browser</w:t>
      </w:r>
    </w:p>
    <w:p>
      <w:pPr>
        <w:pStyle w:val="ListBullet"/>
        <w:spacing w:after="40"/>
        <w:ind w:left="283"/>
      </w:pPr>
      <w:r>
        <w:rPr>
          <w:sz w:val="20"/>
        </w:rPr>
        <w:t>2. Axios sends request with JWT Bearer token</w:t>
      </w:r>
    </w:p>
    <w:p>
      <w:pPr>
        <w:pStyle w:val="ListBullet"/>
        <w:spacing w:after="40"/>
        <w:ind w:left="283"/>
      </w:pPr>
      <w:r>
        <w:rPr>
          <w:sz w:val="20"/>
        </w:rPr>
        <w:t>3. API call hits the Render backend</w:t>
      </w:r>
    </w:p>
    <w:p>
      <w:pPr>
        <w:pStyle w:val="ListBullet"/>
        <w:spacing w:after="40"/>
        <w:ind w:left="283"/>
      </w:pPr>
      <w:r>
        <w:rPr>
          <w:sz w:val="20"/>
        </w:rPr>
        <w:t xml:space="preserve">4. FastAPI validates JWT via </w:t>
      </w:r>
      <w:r>
        <w:rPr>
          <w:rFonts w:ascii="Courier New" w:hAnsi="Courier New"/>
          <w:color w:val="BE185D"/>
          <w:sz w:val="18"/>
        </w:rPr>
        <w:t>get_current_active_user</w:t>
      </w:r>
      <w:r>
        <w:rPr>
          <w:sz w:val="20"/>
        </w:rPr>
        <w:t xml:space="preserve"> dependency</w:t>
      </w:r>
    </w:p>
    <w:p>
      <w:pPr>
        <w:pStyle w:val="ListBullet"/>
        <w:spacing w:after="40"/>
        <w:ind w:left="283"/>
      </w:pPr>
      <w:r>
        <w:rPr>
          <w:sz w:val="20"/>
        </w:rPr>
        <w:t xml:space="preserve">5. CRUD layer queries Supabase PostgreSQL with </w:t>
      </w:r>
      <w:r>
        <w:rPr>
          <w:rFonts w:ascii="Courier New" w:hAnsi="Courier New"/>
          <w:color w:val="BE185D"/>
          <w:sz w:val="18"/>
        </w:rPr>
        <w:t>user_id</w:t>
      </w:r>
      <w:r>
        <w:rPr>
          <w:sz w:val="20"/>
        </w:rPr>
        <w:t xml:space="preserve"> filter</w:t>
      </w:r>
    </w:p>
    <w:p>
      <w:pPr>
        <w:pStyle w:val="ListBullet"/>
        <w:spacing w:after="40"/>
        <w:ind w:left="283"/>
      </w:pPr>
      <w:r>
        <w:rPr>
          <w:sz w:val="20"/>
        </w:rPr>
        <w:t>6. Response JSON is returned to the browser</w:t>
      </w:r>
    </w:p>
    <w:p>
      <w:pPr>
        <w:pStyle w:val="ListBullet"/>
        <w:spacing w:after="40"/>
        <w:ind w:left="283"/>
      </w:pPr>
      <w:r>
        <w:rPr>
          <w:sz w:val="20"/>
        </w:rPr>
        <w:t>7. React updates the UI</w:t>
      </w:r>
    </w:p>
    <w:p>
      <w:pPr>
        <w:pStyle w:val="Heading1"/>
        <w:pBdr>
          <w:bottom w:val="single" w:sz="6" w:space="1" w:color="1E40AF"/>
        </w:pBdr>
        <w:spacing w:before="280" w:after="80"/>
      </w:pPr>
      <w:r>
        <w:rPr>
          <w:rFonts w:ascii="Calibri" w:hAnsi="Calibri"/>
          <w:b/>
          <w:color w:val="1E40AF"/>
          <w:sz w:val="44"/>
        </w:rPr>
        <w:t>3. Tech Stack</w:t>
      </w:r>
    </w:p>
    <w:p>
      <w:pPr>
        <w:pStyle w:val="Heading2"/>
        <w:spacing w:before="160" w:after="80"/>
      </w:pPr>
      <w:r>
        <w:rPr>
          <w:b/>
          <w:color w:val="1D4ED8"/>
          <w:sz w:val="32"/>
        </w:rPr>
        <w:t>Backend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Library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4535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Python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3.11</w:t>
            </w:r>
          </w:p>
        </w:tc>
        <w:tc>
          <w:tcPr>
            <w:tcW w:type="dxa" w:w="45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Runtime</w:t>
            </w:r>
          </w:p>
        </w:tc>
      </w:tr>
      <w:tr>
        <w:tc>
          <w:tcPr>
            <w:tcW w:type="dxa" w:w="2551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FastAPI</w:t>
            </w:r>
          </w:p>
        </w:tc>
        <w:tc>
          <w:tcPr>
            <w:tcW w:type="dxa" w:w="1984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0.116.1</w:t>
            </w:r>
          </w:p>
        </w:tc>
        <w:tc>
          <w:tcPr>
            <w:tcW w:type="dxa" w:w="45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Web framework, automatic OpenAPI docs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Uvicorn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0.35.0</w:t>
            </w:r>
          </w:p>
        </w:tc>
        <w:tc>
          <w:tcPr>
            <w:tcW w:type="dxa" w:w="45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ASGI server</w:t>
            </w:r>
          </w:p>
        </w:tc>
      </w:tr>
      <w:tr>
        <w:tc>
          <w:tcPr>
            <w:tcW w:type="dxa" w:w="2551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SQLAlchemy</w:t>
            </w:r>
          </w:p>
        </w:tc>
        <w:tc>
          <w:tcPr>
            <w:tcW w:type="dxa" w:w="1984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2.0.41</w:t>
            </w:r>
          </w:p>
        </w:tc>
        <w:tc>
          <w:tcPr>
            <w:tcW w:type="dxa" w:w="45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ORM — models and queries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psycopg2-binary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2.9.10</w:t>
            </w:r>
          </w:p>
        </w:tc>
        <w:tc>
          <w:tcPr>
            <w:tcW w:type="dxa" w:w="45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PostgreSQL driver</w:t>
            </w:r>
          </w:p>
        </w:tc>
      </w:tr>
      <w:tr>
        <w:tc>
          <w:tcPr>
            <w:tcW w:type="dxa" w:w="2551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Pydantic</w:t>
            </w:r>
          </w:p>
        </w:tc>
        <w:tc>
          <w:tcPr>
            <w:tcW w:type="dxa" w:w="1984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2.11.7</w:t>
            </w:r>
          </w:p>
        </w:tc>
        <w:tc>
          <w:tcPr>
            <w:tcW w:type="dxa" w:w="45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Request/response validation and serialization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pydantic-settings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2.10.1</w:t>
            </w:r>
          </w:p>
        </w:tc>
        <w:tc>
          <w:tcPr>
            <w:tcW w:type="dxa" w:w="45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Settings from environment variables</w:t>
            </w:r>
          </w:p>
        </w:tc>
      </w:tr>
      <w:tr>
        <w:tc>
          <w:tcPr>
            <w:tcW w:type="dxa" w:w="2551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python-jose</w:t>
            </w:r>
          </w:p>
        </w:tc>
        <w:tc>
          <w:tcPr>
            <w:tcW w:type="dxa" w:w="1984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3.5.0</w:t>
            </w:r>
          </w:p>
        </w:tc>
        <w:tc>
          <w:tcPr>
            <w:tcW w:type="dxa" w:w="45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JWT creation and validation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passlib + bcrypt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1.7.4 / 3.2.2</w:t>
            </w:r>
          </w:p>
        </w:tc>
        <w:tc>
          <w:tcPr>
            <w:tcW w:type="dxa" w:w="45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Password hashing</w:t>
            </w:r>
          </w:p>
        </w:tc>
      </w:tr>
      <w:tr>
        <w:tc>
          <w:tcPr>
            <w:tcW w:type="dxa" w:w="2551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Pandas</w:t>
            </w:r>
          </w:p>
        </w:tc>
        <w:tc>
          <w:tcPr>
            <w:tcW w:type="dxa" w:w="1984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2.3.1</w:t>
            </w:r>
          </w:p>
        </w:tc>
        <w:tc>
          <w:tcPr>
            <w:tcW w:type="dxa" w:w="45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CSV parsing for bank statement uploads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RapidFuzz / thefuzz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3.13.0 / 0.22.1</w:t>
            </w:r>
          </w:p>
        </w:tc>
        <w:tc>
          <w:tcPr>
            <w:tcW w:type="dxa" w:w="45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Fuzzy string matching for smart categorisation</w:t>
            </w:r>
          </w:p>
        </w:tc>
      </w:tr>
      <w:tr>
        <w:tc>
          <w:tcPr>
            <w:tcW w:type="dxa" w:w="2551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python-multipart</w:t>
            </w:r>
          </w:p>
        </w:tc>
        <w:tc>
          <w:tcPr>
            <w:tcW w:type="dxa" w:w="1984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0.0.20</w:t>
            </w:r>
          </w:p>
        </w:tc>
        <w:tc>
          <w:tcPr>
            <w:tcW w:type="dxa" w:w="45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File upload (multipart form data)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python-dotenv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1.1.1</w:t>
            </w:r>
          </w:p>
        </w:tc>
        <w:tc>
          <w:tcPr>
            <w:tcW w:type="dxa" w:w="45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Load .env file for local dev</w:t>
            </w:r>
          </w:p>
        </w:tc>
      </w:tr>
      <w:tr>
        <w:tc>
          <w:tcPr>
            <w:tcW w:type="dxa" w:w="2551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alembic</w:t>
            </w:r>
          </w:p>
        </w:tc>
        <w:tc>
          <w:tcPr>
            <w:tcW w:type="dxa" w:w="1984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1.16.4</w:t>
            </w:r>
          </w:p>
        </w:tc>
        <w:tc>
          <w:tcPr>
            <w:tcW w:type="dxa" w:w="45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DB migrations (available, not yet in prod workflow)</w:t>
            </w:r>
          </w:p>
        </w:tc>
      </w:tr>
    </w:tbl>
    <w:p/>
    <w:p>
      <w:pPr>
        <w:pStyle w:val="Heading2"/>
        <w:spacing w:before="160" w:after="80"/>
      </w:pPr>
      <w:r>
        <w:rPr>
          <w:b/>
          <w:color w:val="1D4ED8"/>
          <w:sz w:val="32"/>
        </w:rPr>
        <w:t>Frontend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Library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4535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React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19.1.0</w:t>
            </w:r>
          </w:p>
        </w:tc>
        <w:tc>
          <w:tcPr>
            <w:tcW w:type="dxa" w:w="45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UI framework</w:t>
            </w:r>
          </w:p>
        </w:tc>
      </w:tr>
      <w:tr>
        <w:tc>
          <w:tcPr>
            <w:tcW w:type="dxa" w:w="2551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TypeScript</w:t>
            </w:r>
          </w:p>
        </w:tc>
        <w:tc>
          <w:tcPr>
            <w:tcW w:type="dxa" w:w="1984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5.8.3</w:t>
            </w:r>
          </w:p>
        </w:tc>
        <w:tc>
          <w:tcPr>
            <w:tcW w:type="dxa" w:w="45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Type safety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Vite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7.0.4</w:t>
            </w:r>
          </w:p>
        </w:tc>
        <w:tc>
          <w:tcPr>
            <w:tcW w:type="dxa" w:w="45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Build tool and dev server</w:t>
            </w:r>
          </w:p>
        </w:tc>
      </w:tr>
      <w:tr>
        <w:tc>
          <w:tcPr>
            <w:tcW w:type="dxa" w:w="2551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React Router DOM</w:t>
            </w:r>
          </w:p>
        </w:tc>
        <w:tc>
          <w:tcPr>
            <w:tcW w:type="dxa" w:w="1984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7.7.0</w:t>
            </w:r>
          </w:p>
        </w:tc>
        <w:tc>
          <w:tcPr>
            <w:tcW w:type="dxa" w:w="45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Client-side routing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Axios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1.10.0</w:t>
            </w:r>
          </w:p>
        </w:tc>
        <w:tc>
          <w:tcPr>
            <w:tcW w:type="dxa" w:w="45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HTTP client with interceptors</w:t>
            </w:r>
          </w:p>
        </w:tc>
      </w:tr>
      <w:tr>
        <w:tc>
          <w:tcPr>
            <w:tcW w:type="dxa" w:w="2551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Tailwind CSS</w:t>
            </w:r>
          </w:p>
        </w:tc>
        <w:tc>
          <w:tcPr>
            <w:tcW w:type="dxa" w:w="1984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3.4.1</w:t>
            </w:r>
          </w:p>
        </w:tc>
        <w:tc>
          <w:tcPr>
            <w:tcW w:type="dxa" w:w="45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Utility-first styling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Recharts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3.1.0</w:t>
            </w:r>
          </w:p>
        </w:tc>
        <w:tc>
          <w:tcPr>
            <w:tcW w:type="dxa" w:w="45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Charts (Area, Pie, Bar)</w:t>
            </w:r>
          </w:p>
        </w:tc>
      </w:tr>
      <w:tr>
        <w:tc>
          <w:tcPr>
            <w:tcW w:type="dxa" w:w="2551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lucide-react</w:t>
            </w:r>
          </w:p>
        </w:tc>
        <w:tc>
          <w:tcPr>
            <w:tcW w:type="dxa" w:w="1984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0.525.0</w:t>
            </w:r>
          </w:p>
        </w:tc>
        <w:tc>
          <w:tcPr>
            <w:tcW w:type="dxa" w:w="45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Icon library (also for category icons)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react-select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5.10.2</w:t>
            </w:r>
          </w:p>
        </w:tc>
        <w:tc>
          <w:tcPr>
            <w:tcW w:type="dxa" w:w="45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Multi-select dropdown for tags</w:t>
            </w:r>
          </w:p>
        </w:tc>
      </w:tr>
      <w:tr>
        <w:tc>
          <w:tcPr>
            <w:tcW w:type="dxa" w:w="2551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react-hot-toast</w:t>
            </w:r>
          </w:p>
        </w:tc>
        <w:tc>
          <w:tcPr>
            <w:tcW w:type="dxa" w:w="1984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2.5.2</w:t>
            </w:r>
          </w:p>
        </w:tc>
        <w:tc>
          <w:tcPr>
            <w:tcW w:type="dxa" w:w="45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Toast notifications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dayjs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1.11.13</w:t>
            </w:r>
          </w:p>
        </w:tc>
        <w:tc>
          <w:tcPr>
            <w:tcW w:type="dxa" w:w="45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Date formatting and session countdown</w:t>
            </w:r>
          </w:p>
        </w:tc>
      </w:tr>
      <w:tr>
        <w:tc>
          <w:tcPr>
            <w:tcW w:type="dxa" w:w="2551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html2canvas</w:t>
            </w:r>
          </w:p>
        </w:tc>
        <w:tc>
          <w:tcPr>
            <w:tcW w:type="dxa" w:w="1984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1.4.1</w:t>
            </w:r>
          </w:p>
        </w:tc>
        <w:tc>
          <w:tcPr>
            <w:tcW w:type="dxa" w:w="45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Export charts as PNG</w:t>
            </w:r>
          </w:p>
        </w:tc>
      </w:tr>
    </w:tbl>
    <w:p/>
    <w:p>
      <w:pPr>
        <w:pStyle w:val="Heading1"/>
        <w:pBdr>
          <w:bottom w:val="single" w:sz="6" w:space="1" w:color="1E40AF"/>
        </w:pBdr>
        <w:spacing w:before="280" w:after="80"/>
      </w:pPr>
      <w:r>
        <w:rPr>
          <w:rFonts w:ascii="Calibri" w:hAnsi="Calibri"/>
          <w:b/>
          <w:color w:val="1E40AF"/>
          <w:sz w:val="44"/>
        </w:rPr>
        <w:t>4. Repository Structure</w:t>
      </w:r>
    </w:p>
    <w:p>
      <w:pPr>
        <w:spacing w:after="80"/>
      </w:pPr>
      <w:r>
        <w:rPr>
          <w:sz w:val="20"/>
        </w:rPr>
        <w:t>The project is a monorepo — both backend and frontend live in the same repository.</w:t>
      </w:r>
    </w:p>
    <w:p>
      <w:pPr>
        <w:spacing w:before="80" w:after="80"/>
        <w:ind w:left="283"/>
        <w:shd w:val="clear" w:color="auto" w:fill="F3F4F6"/>
      </w:pPr>
      <w:r>
        <w:rPr>
          <w:rFonts w:ascii="Courier New" w:hAnsi="Courier New"/>
          <w:color w:val="1F2937"/>
          <w:sz w:val="17"/>
        </w:rPr>
        <w:t>prem-expense-tracker/              ← Monorepo root</w:t>
        <w:br/>
        <w:t>│</w:t>
        <w:br/>
        <w:t>├── DOCUMENTATION.md               ← This document</w:t>
        <w:br/>
        <w:t>├── README.md                      ← Brief project summary</w:t>
        <w:br/>
        <w:t>├── Dockerfile.backend             ← Docker build for backend (used by Render)</w:t>
        <w:br/>
        <w:t>├── .dockerignore                  ← Excludes node_modules, venv, .env from Docker</w:t>
        <w:br/>
        <w:t>├── .gitignore                     ← Excludes .env, node_modules, venv, dist</w:t>
        <w:br/>
        <w:t>│</w:t>
        <w:br/>
        <w:t>├── backend/                       ← Python FastAPI application</w:t>
        <w:br/>
        <w:t>│   ├── requirements.txt           ← All Python dependencies</w:t>
        <w:br/>
        <w:t>│   ├── .env                       ← Local secrets (NOT in git for production)</w:t>
        <w:br/>
        <w:t>│   └── app/</w:t>
        <w:br/>
        <w:t>│       ├── main.py                ← FastAPI app entry point</w:t>
        <w:br/>
        <w:t>│       ├── api/                   ← Route handlers (15 files)</w:t>
        <w:br/>
        <w:t>│       ├── models/                ← SQLAlchemy DB models (9 models)</w:t>
        <w:br/>
        <w:t>│       ├── schemas/               ← Pydantic request/response shapes</w:t>
        <w:br/>
        <w:t>│       ├── crud/                  ← Raw database operations</w:t>
        <w:br/>
        <w:t>│       ├── services/              ← Business logic</w:t>
        <w:br/>
        <w:t>│       ├── core/                  ← Auth, config, dependency injection</w:t>
        <w:br/>
        <w:t>│       └── db/                    ← DB engine and session factory</w:t>
        <w:br/>
        <w:t>│</w:t>
        <w:br/>
        <w:t>└── frontend/                      ← React TypeScript application</w:t>
        <w:br/>
        <w:t xml:space="preserve">    ├── package.json</w:t>
        <w:br/>
        <w:t xml:space="preserve">    ├── vite.config.ts             ← Vite config with /api proxy</w:t>
        <w:br/>
        <w:t xml:space="preserve">    ├── tailwind.config.js</w:t>
        <w:br/>
        <w:t xml:space="preserve">    ├── vercel.json                ← Vercel SPA rewrite rule</w:t>
        <w:br/>
        <w:t xml:space="preserve">    └── src/</w:t>
        <w:br/>
        <w:t xml:space="preserve">        ├── api/                   ← Central Axios API client</w:t>
        <w:br/>
        <w:t xml:space="preserve">        ├── auth/                  ← Login, Register, ProtectedRoute</w:t>
        <w:br/>
        <w:t xml:space="preserve">        ├── components/            ← Shared UI (Navbar, Modals)</w:t>
        <w:br/>
        <w:t xml:space="preserve">        ├── Dashboard/             ← Dashboard page + sub-components</w:t>
        <w:br/>
        <w:t xml:space="preserve">        ├── Expenses/              ← Expenses page + sub-components</w:t>
        <w:br/>
        <w:t xml:space="preserve">        ├── Budgets/               ← Budgets page + sub-components</w:t>
        <w:br/>
        <w:t xml:space="preserve">        ├── Analytics/             ← Analytics page + sub-components</w:t>
        <w:br/>
        <w:t xml:space="preserve">        ├── Settings/              ← Settings page + sub-components</w:t>
        <w:br/>
        <w:t xml:space="preserve">        ├── Profile/               ← Profile page</w:t>
        <w:br/>
        <w:t xml:space="preserve">        ├── types/                 ← TypeScript interfaces (19 types)</w:t>
        <w:br/>
        <w:t xml:space="preserve">        ├── utils/                 ← Shared helpers (formatter, iconHelper)</w:t>
        <w:br/>
        <w:t xml:space="preserve">        └── App.tsx                ← Router configuration</w:t>
      </w:r>
    </w:p>
    <w:p>
      <w:pPr>
        <w:pStyle w:val="Heading1"/>
        <w:pBdr>
          <w:bottom w:val="single" w:sz="6" w:space="1" w:color="1E40AF"/>
        </w:pBdr>
        <w:spacing w:before="280" w:after="80"/>
      </w:pPr>
      <w:r>
        <w:rPr>
          <w:rFonts w:ascii="Calibri" w:hAnsi="Calibri"/>
          <w:b/>
          <w:color w:val="1E40AF"/>
          <w:sz w:val="44"/>
        </w:rPr>
        <w:t>5. Backend Deep Dive</w:t>
      </w:r>
    </w:p>
    <w:p>
      <w:pPr>
        <w:spacing w:after="80"/>
      </w:pPr>
      <w:r>
        <w:rPr>
          <w:sz w:val="20"/>
        </w:rPr>
        <w:t xml:space="preserve">All backend code lives inside </w:t>
      </w:r>
      <w:r>
        <w:rPr>
          <w:rFonts w:ascii="Courier New" w:hAnsi="Courier New"/>
          <w:color w:val="BE185D"/>
          <w:sz w:val="18"/>
        </w:rPr>
        <w:t>backend/app/</w:t>
      </w:r>
      <w:r>
        <w:rPr>
          <w:sz w:val="20"/>
        </w:rPr>
        <w:t>. The app follows a layered architecture:</w:t>
      </w:r>
    </w:p>
    <w:p>
      <w:pPr>
        <w:spacing w:before="80" w:after="80"/>
        <w:ind w:left="283"/>
        <w:shd w:val="clear" w:color="auto" w:fill="F3F4F6"/>
      </w:pPr>
      <w:r>
        <w:rPr>
          <w:rFonts w:ascii="Courier New" w:hAnsi="Courier New"/>
          <w:color w:val="1F2937"/>
          <w:sz w:val="17"/>
        </w:rPr>
        <w:t>HTTP Request</w:t>
        <w:br/>
        <w:t xml:space="preserve">  → api/      (route handler — validates auth, calls service or crud)</w:t>
        <w:br/>
        <w:t xml:space="preserve">  → schemas/  (Pydantic validates request body / query params)</w:t>
        <w:br/>
        <w:t xml:space="preserve">  → services/ (business logic) or crud/ (direct DB operations)</w:t>
        <w:br/>
        <w:t xml:space="preserve">  → models/   (SQLAlchemy ORM → SQL → PostgreSQL)</w:t>
        <w:br/>
        <w:t xml:space="preserve">  → schemas/  (serializes response)</w:t>
        <w:br/>
        <w:t>→ HTTP Response</w:t>
      </w:r>
    </w:p>
    <w:p>
      <w:pPr>
        <w:pStyle w:val="Heading2"/>
        <w:spacing w:before="160" w:after="80"/>
      </w:pPr>
      <w:r>
        <w:rPr>
          <w:b/>
          <w:color w:val="1D4ED8"/>
          <w:sz w:val="32"/>
        </w:rPr>
        <w:t>main.py — FastAPI Entry Point</w:t>
      </w:r>
    </w:p>
    <w:p>
      <w:pPr>
        <w:spacing w:after="80"/>
      </w:pPr>
      <w:r>
        <w:rPr>
          <w:sz w:val="20"/>
        </w:rPr>
        <w:t xml:space="preserve">Creates the FastAPI app, attaches CORS middleware, and mounts all routers at </w:t>
      </w:r>
      <w:r>
        <w:rPr>
          <w:rFonts w:ascii="Courier New" w:hAnsi="Courier New"/>
          <w:color w:val="BE185D"/>
          <w:sz w:val="18"/>
        </w:rPr>
        <w:t>/api/v1</w:t>
      </w:r>
      <w:r>
        <w:rPr>
          <w:sz w:val="20"/>
        </w:rPr>
        <w:t>.</w:t>
      </w:r>
    </w:p>
    <w:p>
      <w:pPr>
        <w:spacing w:after="80"/>
      </w:pPr>
      <w:r>
        <w:rPr>
          <w:sz w:val="20"/>
        </w:rPr>
      </w:r>
      <w:r>
        <w:rPr>
          <w:b/>
          <w:sz w:val="20"/>
        </w:rPr>
        <w:t>CORS origins whitelisted:</w:t>
      </w:r>
      <w:r>
        <w:rPr>
          <w:sz w:val="20"/>
        </w:rPr>
      </w:r>
    </w:p>
    <w:p>
      <w:pPr>
        <w:pStyle w:val="ListBullet"/>
        <w:spacing w:after="40"/>
        <w:ind w:left="283"/>
      </w:pPr>
      <w:r>
        <w:rPr>
          <w:sz w:val="20"/>
        </w:rPr>
      </w:r>
      <w:r>
        <w:rPr>
          <w:rFonts w:ascii="Courier New" w:hAnsi="Courier New"/>
          <w:color w:val="BE185D"/>
          <w:sz w:val="18"/>
        </w:rPr>
        <w:t>https://prem-expense-tracker.vercel.app</w:t>
      </w:r>
      <w:r>
        <w:rPr>
          <w:sz w:val="20"/>
        </w:rPr>
        <w:t xml:space="preserve"> — production frontend</w:t>
      </w:r>
    </w:p>
    <w:p>
      <w:pPr>
        <w:pStyle w:val="ListBullet"/>
        <w:spacing w:after="40"/>
        <w:ind w:left="283"/>
      </w:pPr>
      <w:r>
        <w:rPr>
          <w:sz w:val="20"/>
        </w:rPr>
      </w:r>
      <w:r>
        <w:rPr>
          <w:rFonts w:ascii="Courier New" w:hAnsi="Courier New"/>
          <w:color w:val="BE185D"/>
          <w:sz w:val="18"/>
        </w:rPr>
        <w:t>http://localhost:5173</w:t>
      </w:r>
      <w:r>
        <w:rPr>
          <w:sz w:val="20"/>
        </w:rPr>
        <w:t xml:space="preserve"> — local Vite dev server</w:t>
      </w:r>
    </w:p>
    <w:p>
      <w:pPr>
        <w:pStyle w:val="ListBullet"/>
        <w:spacing w:after="40"/>
        <w:ind w:left="283"/>
      </w:pPr>
      <w:r>
        <w:rPr>
          <w:sz w:val="20"/>
        </w:rPr>
      </w:r>
      <w:r>
        <w:rPr>
          <w:rFonts w:ascii="Courier New" w:hAnsi="Courier New"/>
          <w:color w:val="BE185D"/>
          <w:sz w:val="18"/>
        </w:rPr>
        <w:t>http://127.0.0.1:5173</w:t>
      </w:r>
      <w:r>
        <w:rPr>
          <w:sz w:val="20"/>
        </w:rPr>
        <w:t xml:space="preserve"> — local Vite dev server (alternate)</w:t>
      </w:r>
    </w:p>
    <w:p>
      <w:pPr>
        <w:spacing w:before="80" w:after="160"/>
        <w:ind w:left="283"/>
        <w:shd w:val="clear" w:color="auto" w:fill="FEF9C3"/>
      </w:pPr>
      <w:r>
        <w:rPr>
          <w:i/>
          <w:color w:val="783500"/>
          <w:sz w:val="18"/>
        </w:rPr>
        <w:t>Note: If you add a new frontend URL (e.g. a staging URL), add it to the origins list in main.py and redeploy the backend.</w:t>
      </w:r>
    </w:p>
    <w:p>
      <w:pPr>
        <w:pStyle w:val="Heading2"/>
        <w:spacing w:before="160" w:after="80"/>
      </w:pPr>
      <w:r>
        <w:rPr>
          <w:b/>
          <w:color w:val="1D4ED8"/>
          <w:sz w:val="32"/>
        </w:rPr>
        <w:t>app/api/ — Route Handlers</w:t>
      </w:r>
    </w:p>
    <w:p>
      <w:pPr>
        <w:spacing w:after="80"/>
      </w:pPr>
      <w:r>
        <w:rPr>
          <w:sz w:val="20"/>
        </w:rPr>
        <w:t xml:space="preserve">One file per feature domain. All registered through </w:t>
      </w:r>
      <w:r>
        <w:rPr>
          <w:rFonts w:ascii="Courier New" w:hAnsi="Courier New"/>
          <w:color w:val="BE185D"/>
          <w:sz w:val="18"/>
        </w:rPr>
        <w:t>api_router.py</w:t>
      </w:r>
      <w:r>
        <w:rPr>
          <w:sz w:val="2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File</w:t>
            </w:r>
          </w:p>
        </w:tc>
        <w:tc>
          <w:tcPr>
            <w:tcW w:type="dxa" w:w="2268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URL Prefix</w:t>
            </w:r>
          </w:p>
        </w:tc>
        <w:tc>
          <w:tcPr>
            <w:tcW w:type="dxa" w:w="3969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api_router.py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3969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Aggregates all routers</w:t>
            </w:r>
          </w:p>
        </w:tc>
      </w:tr>
      <w:tr>
        <w:tc>
          <w:tcPr>
            <w:tcW w:type="dxa" w:w="28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auth_router.py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/auth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969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Register + login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users_router.py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/users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969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Get / delete current user profile</w:t>
            </w:r>
          </w:p>
        </w:tc>
      </w:tr>
      <w:tr>
        <w:tc>
          <w:tcPr>
            <w:tcW w:type="dxa" w:w="28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account_router.py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/accounts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969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CRUD for bank accounts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category_router.py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/categories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969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CRUD for spending categories</w:t>
            </w:r>
          </w:p>
        </w:tc>
      </w:tr>
      <w:tr>
        <w:tc>
          <w:tcPr>
            <w:tcW w:type="dxa" w:w="28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transaction_router.py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/transactions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969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CRUD + filtering + pagination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merchant_router.py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/merchants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969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CRUD for merchants</w:t>
            </w:r>
          </w:p>
        </w:tc>
      </w:tr>
      <w:tr>
        <w:tc>
          <w:tcPr>
            <w:tcW w:type="dxa" w:w="28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tag_router.py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/tags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969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CRUD for tags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transaction_tag_router.py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/transaction-tags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969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Add/remove tags on transactions</w:t>
            </w:r>
          </w:p>
        </w:tc>
      </w:tr>
      <w:tr>
        <w:tc>
          <w:tcPr>
            <w:tcW w:type="dxa" w:w="28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goal_router.py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/goals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969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CRUD for monthly budget goals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alert_router.py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/alerts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969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Read and acknowledge alerts</w:t>
            </w:r>
          </w:p>
        </w:tc>
      </w:tr>
      <w:tr>
        <w:tc>
          <w:tcPr>
            <w:tcW w:type="dxa" w:w="28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budget_plan_router.py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/budgets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969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Get / save / delete monthly budget plans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dashboard_router.py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/dashboard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969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Dashboard data endpoint</w:t>
            </w:r>
          </w:p>
        </w:tc>
      </w:tr>
      <w:tr>
        <w:tc>
          <w:tcPr>
            <w:tcW w:type="dxa" w:w="28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analytics_router.py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/analytics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969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Analytics data endpoint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upload_router.py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/settings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969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Bank statement CSV upload</w:t>
            </w:r>
          </w:p>
        </w:tc>
      </w:tr>
    </w:tbl>
    <w:p/>
    <w:p>
      <w:pPr>
        <w:pStyle w:val="Heading2"/>
        <w:spacing w:before="160" w:after="80"/>
      </w:pPr>
      <w:r>
        <w:rPr>
          <w:b/>
          <w:color w:val="1D4ED8"/>
          <w:sz w:val="32"/>
        </w:rPr>
        <w:t>app/models/ — SQLAlchemy ORM Models</w:t>
      </w:r>
    </w:p>
    <w:p>
      <w:pPr>
        <w:spacing w:after="80"/>
      </w:pPr>
      <w:r>
        <w:rPr>
          <w:sz w:val="20"/>
        </w:rPr>
        <w:t xml:space="preserve">Python classes that map directly to database tables. All extend </w:t>
      </w:r>
      <w:r>
        <w:rPr>
          <w:rFonts w:ascii="Courier New" w:hAnsi="Courier New"/>
          <w:color w:val="BE185D"/>
          <w:sz w:val="18"/>
        </w:rPr>
        <w:t>Base</w:t>
      </w:r>
      <w:r>
        <w:rPr>
          <w:sz w:val="20"/>
        </w:rPr>
        <w:t xml:space="preserve"> from </w:t>
      </w:r>
      <w:r>
        <w:rPr>
          <w:rFonts w:ascii="Courier New" w:hAnsi="Courier New"/>
          <w:color w:val="BE185D"/>
          <w:sz w:val="18"/>
        </w:rPr>
        <w:t>db/base_class.py</w:t>
      </w:r>
      <w:r>
        <w:rPr>
          <w:sz w:val="20"/>
        </w:rPr>
        <w:t>. All include cascade rules so deleting a user removes all their data.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File</w:t>
            </w:r>
          </w:p>
        </w:tc>
        <w:tc>
          <w:tcPr>
            <w:tcW w:type="dxa" w:w="2551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Table</w:t>
            </w:r>
          </w:p>
        </w:tc>
        <w:tc>
          <w:tcPr>
            <w:tcW w:type="dxa" w:w="3969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user.py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users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969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Root entity — owns all other data</w:t>
            </w:r>
          </w:p>
        </w:tc>
      </w:tr>
      <w:tr>
        <w:tc>
          <w:tcPr>
            <w:tcW w:type="dxa" w:w="2551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account.py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551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accounts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969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Bank account linked to a user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category.py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categories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969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Spending categories with icon support</w:t>
            </w:r>
          </w:p>
        </w:tc>
      </w:tr>
      <w:tr>
        <w:tc>
          <w:tcPr>
            <w:tcW w:type="dxa" w:w="2551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transaction.py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551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transactions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969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Core financial record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tag.py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tags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969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Labels for transactions</w:t>
            </w:r>
          </w:p>
        </w:tc>
      </w:tr>
      <w:tr>
        <w:tc>
          <w:tcPr>
            <w:tcW w:type="dxa" w:w="2551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transaction_tag.py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551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transaction_tags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969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Many-to-many junction: transactions ↔ tags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merchant.py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merchants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969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Merchant with optional default category</w:t>
            </w:r>
          </w:p>
        </w:tc>
      </w:tr>
      <w:tr>
        <w:tc>
          <w:tcPr>
            <w:tcW w:type="dxa" w:w="2551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goal.py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551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goals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969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Monthly budget limit per category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alert.py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alerts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969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Budget threshold notifications</w:t>
            </w:r>
          </w:p>
        </w:tc>
      </w:tr>
    </w:tbl>
    <w:p/>
    <w:p>
      <w:pPr>
        <w:pStyle w:val="Heading2"/>
        <w:spacing w:before="160" w:after="80"/>
      </w:pPr>
      <w:r>
        <w:rPr>
          <w:b/>
          <w:color w:val="1D4ED8"/>
          <w:sz w:val="32"/>
        </w:rPr>
        <w:t>app/schemas/ — Pydantic Schemas</w:t>
      </w:r>
    </w:p>
    <w:p>
      <w:pPr>
        <w:spacing w:after="80"/>
      </w:pPr>
      <w:r>
        <w:rPr>
          <w:sz w:val="20"/>
        </w:rPr>
        <w:t xml:space="preserve">Serve two purposes: </w:t>
      </w:r>
      <w:r>
        <w:rPr>
          <w:b/>
          <w:sz w:val="20"/>
        </w:rPr>
        <w:t>input validation</w:t>
      </w:r>
      <w:r>
        <w:rPr>
          <w:sz w:val="20"/>
        </w:rPr>
        <w:t xml:space="preserve"> (FastAPI validates requests automatically) and </w:t>
      </w:r>
      <w:r>
        <w:rPr>
          <w:b/>
          <w:sz w:val="20"/>
        </w:rPr>
        <w:t>output serialization</w:t>
      </w:r>
      <w:r>
        <w:rPr>
          <w:sz w:val="20"/>
        </w:rPr>
        <w:t xml:space="preserve"> (shapes what gets returned). Common pattern per domain: </w:t>
      </w:r>
      <w:r>
        <w:rPr>
          <w:rFonts w:ascii="Courier New" w:hAnsi="Courier New"/>
          <w:color w:val="BE185D"/>
          <w:sz w:val="18"/>
        </w:rPr>
        <w:t>ThingBase</w:t>
      </w:r>
      <w:r>
        <w:rPr>
          <w:sz w:val="20"/>
        </w:rPr>
        <w:t xml:space="preserve"> → </w:t>
      </w:r>
      <w:r>
        <w:rPr>
          <w:rFonts w:ascii="Courier New" w:hAnsi="Courier New"/>
          <w:color w:val="BE185D"/>
          <w:sz w:val="18"/>
        </w:rPr>
        <w:t>ThingCreate</w:t>
      </w:r>
      <w:r>
        <w:rPr>
          <w:sz w:val="20"/>
        </w:rPr>
        <w:t xml:space="preserve"> → </w:t>
      </w:r>
      <w:r>
        <w:rPr>
          <w:rFonts w:ascii="Courier New" w:hAnsi="Courier New"/>
          <w:color w:val="BE185D"/>
          <w:sz w:val="18"/>
        </w:rPr>
        <w:t>ThingUpdate</w:t>
      </w:r>
      <w:r>
        <w:rPr>
          <w:sz w:val="20"/>
        </w:rPr>
        <w:t xml:space="preserve"> → </w:t>
      </w:r>
      <w:r>
        <w:rPr>
          <w:rFonts w:ascii="Courier New" w:hAnsi="Courier New"/>
          <w:color w:val="BE185D"/>
          <w:sz w:val="18"/>
        </w:rPr>
        <w:t>ThingOut</w:t>
      </w:r>
      <w:r>
        <w:rPr>
          <w:sz w:val="20"/>
        </w:rPr>
        <w:t>.</w:t>
      </w:r>
    </w:p>
    <w:p>
      <w:pPr>
        <w:pStyle w:val="Heading2"/>
        <w:spacing w:before="160" w:after="80"/>
      </w:pPr>
      <w:r>
        <w:rPr>
          <w:b/>
          <w:color w:val="1D4ED8"/>
          <w:sz w:val="32"/>
        </w:rPr>
        <w:t>app/crud/ — Database Operations</w:t>
      </w:r>
    </w:p>
    <w:p>
      <w:pPr>
        <w:spacing w:after="80"/>
      </w:pPr>
      <w:r>
        <w:rPr>
          <w:sz w:val="20"/>
        </w:rPr>
        <w:t xml:space="preserve">Plain functions that talk to the database via SQLAlchemy sessions. </w:t>
      </w:r>
      <w:r>
        <w:rPr>
          <w:b/>
          <w:sz w:val="20"/>
        </w:rPr>
        <w:t>Every query is scoped with a `user_id` filter</w:t>
      </w:r>
      <w:r>
        <w:rPr>
          <w:sz w:val="20"/>
        </w:rPr>
        <w:t xml:space="preserve"> — it is architecturally impossible for one user to access another user's data.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File</w:t>
            </w:r>
          </w:p>
        </w:tc>
        <w:tc>
          <w:tcPr>
            <w:tcW w:type="dxa" w:w="6236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Key Behaviour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transaction_crud.py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Smart category detection (</w:t>
            </w:r>
            <w:r>
              <w:rPr>
                <w:rFonts w:ascii="Courier New" w:hAnsi="Courier New"/>
                <w:color w:val="BE185D"/>
                <w:sz w:val="17"/>
              </w:rPr>
              <w:t>_get_smart_category</w:t>
            </w:r>
            <w:r>
              <w:rPr>
                <w:rFonts w:ascii="Calibri" w:hAnsi="Calibri"/>
                <w:sz w:val="18"/>
              </w:rPr>
              <w:t>), triggers budget alerts on create/update</w:t>
            </w:r>
          </w:p>
        </w:tc>
      </w:tr>
      <w:tr>
        <w:tc>
          <w:tcPr>
            <w:tcW w:type="dxa" w:w="28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category_crud.py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6236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On delete: uncategorises existing transactions (sets category_id = NULL, does not delete them)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goal_crud.py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upsert_budget_for_category</w:t>
            </w:r>
            <w:r>
              <w:rPr>
                <w:rFonts w:ascii="Calibri" w:hAnsi="Calibri"/>
                <w:sz w:val="18"/>
              </w:rPr>
              <w:t xml:space="preserve"> — creates, updates, or deletes depending on amount</w:t>
            </w:r>
          </w:p>
        </w:tc>
      </w:tr>
      <w:tr>
        <w:tc>
          <w:tcPr>
            <w:tcW w:type="dxa" w:w="28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alert_crud.py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6236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Prevents duplicate unacknowledged alerts; creates new_category alerts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account_crud.py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UniqueConstraint on (user_id, name)</w:t>
            </w:r>
          </w:p>
        </w:tc>
      </w:tr>
    </w:tbl>
    <w:p/>
    <w:p>
      <w:pPr>
        <w:pStyle w:val="Heading2"/>
        <w:spacing w:before="160" w:after="80"/>
      </w:pPr>
      <w:r>
        <w:rPr>
          <w:b/>
          <w:color w:val="1D4ED8"/>
          <w:sz w:val="32"/>
        </w:rPr>
        <w:t>app/services/ — Business Logic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File</w:t>
            </w:r>
          </w:p>
        </w:tc>
        <w:tc>
          <w:tcPr>
            <w:tcW w:type="dxa" w:w="6236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Responsibility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auth_service.py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Authenticates credentials, returns User or None</w:t>
            </w:r>
          </w:p>
        </w:tc>
      </w:tr>
      <w:tr>
        <w:tc>
          <w:tcPr>
            <w:tcW w:type="dxa" w:w="28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transaction_service.py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6236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Multi-filter queries with pagination and eager-loaded tags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alert_service.py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Calculates category spend; creates threshold alerts at 75%, 90%, 100%</w:t>
            </w:r>
          </w:p>
        </w:tc>
      </w:tr>
      <w:tr>
        <w:tc>
          <w:tcPr>
            <w:tcW w:type="dxa" w:w="28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budget_plan_service.py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6236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Full budget plan view: pacing analysis, history-based suggestions, retroactive alerts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dashboard_service.py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KPI metrics, spending trend, top categories, recent transactions</w:t>
            </w:r>
          </w:p>
        </w:tc>
      </w:tr>
      <w:tr>
        <w:tc>
          <w:tcPr>
            <w:tcW w:type="dxa" w:w="28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analytics_service.py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6236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Velocity, habit identifier, category distribution, heatmap, monthly breakdown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upload_service.py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Parses bank CSVs, deduplicates, smart categorisation, inserts transactions</w:t>
            </w:r>
          </w:p>
        </w:tc>
      </w:tr>
    </w:tbl>
    <w:p/>
    <w:p>
      <w:pPr>
        <w:pStyle w:val="Heading2"/>
        <w:spacing w:before="160" w:after="80"/>
      </w:pPr>
      <w:r>
        <w:rPr>
          <w:b/>
          <w:color w:val="1D4ED8"/>
          <w:sz w:val="32"/>
        </w:rPr>
        <w:t>app/core/ — Cross-Cutting Concerns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File</w:t>
            </w:r>
          </w:p>
        </w:tc>
        <w:tc>
          <w:tcPr>
            <w:tcW w:type="dxa" w:w="6803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What It Does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config.py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 xml:space="preserve">Reads DATABASE_URL from environment via pydantic-settings. Import as </w:t>
            </w:r>
            <w:r>
              <w:rPr>
                <w:rFonts w:ascii="Courier New" w:hAnsi="Courier New"/>
                <w:color w:val="BE185D"/>
                <w:sz w:val="17"/>
              </w:rPr>
              <w:t>from app.core.config import settings</w:t>
            </w:r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security.py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6803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get_password_hash()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urier New" w:hAnsi="Courier New"/>
                <w:color w:val="BE185D"/>
                <w:sz w:val="17"/>
              </w:rPr>
              <w:t>verify_password()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urier New" w:hAnsi="Courier New"/>
                <w:color w:val="BE185D"/>
                <w:sz w:val="17"/>
              </w:rPr>
              <w:t>create_access_token()</w:t>
            </w:r>
            <w:r>
              <w:rPr>
                <w:rFonts w:ascii="Calibri" w:hAnsi="Calibri"/>
                <w:sz w:val="18"/>
              </w:rPr>
              <w:t xml:space="preserve"> — all JWT and bcrypt logic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deps.py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 xml:space="preserve">FastAPI dependency </w:t>
            </w:r>
            <w:r>
              <w:rPr>
                <w:rFonts w:ascii="Courier New" w:hAnsi="Courier New"/>
                <w:color w:val="BE185D"/>
                <w:sz w:val="17"/>
              </w:rPr>
              <w:t>get_current_active_user(token)</w:t>
            </w:r>
            <w:r>
              <w:rPr>
                <w:rFonts w:ascii="Calibri" w:hAnsi="Calibri"/>
                <w:sz w:val="18"/>
              </w:rPr>
              <w:t xml:space="preserve"> — decodes JWT, loads user, raises 401 if invalid. Injected into every protected route</w:t>
            </w:r>
          </w:p>
        </w:tc>
      </w:tr>
    </w:tbl>
    <w:p/>
    <w:p>
      <w:pPr>
        <w:pStyle w:val="Heading2"/>
        <w:spacing w:before="160" w:after="80"/>
      </w:pPr>
      <w:r>
        <w:rPr>
          <w:b/>
          <w:color w:val="1D4ED8"/>
          <w:sz w:val="32"/>
        </w:rPr>
        <w:t>app/db/ — Database Setup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File</w:t>
            </w:r>
          </w:p>
        </w:tc>
        <w:tc>
          <w:tcPr>
            <w:tcW w:type="dxa" w:w="6803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What It Does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session.py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 xml:space="preserve">Creates the SQLAlchemy </w:t>
            </w:r>
            <w:r>
              <w:rPr>
                <w:rFonts w:ascii="Courier New" w:hAnsi="Courier New"/>
                <w:color w:val="BE185D"/>
                <w:sz w:val="17"/>
              </w:rPr>
              <w:t>engine</w:t>
            </w:r>
            <w:r>
              <w:rPr>
                <w:rFonts w:ascii="Calibri" w:hAnsi="Calibri"/>
                <w:sz w:val="18"/>
              </w:rPr>
              <w:t xml:space="preserve"> from DATABASE_URL env var; defines </w:t>
            </w:r>
            <w:r>
              <w:rPr>
                <w:rFonts w:ascii="Courier New" w:hAnsi="Courier New"/>
                <w:color w:val="BE185D"/>
                <w:sz w:val="17"/>
              </w:rPr>
              <w:t>SessionLocal</w:t>
            </w:r>
            <w:r>
              <w:rPr>
                <w:rFonts w:ascii="Calibri" w:hAnsi="Calibri"/>
                <w:sz w:val="18"/>
              </w:rPr>
              <w:t xml:space="preserve"> factory; exports </w:t>
            </w:r>
            <w:r>
              <w:rPr>
                <w:rFonts w:ascii="Courier New" w:hAnsi="Courier New"/>
                <w:color w:val="BE185D"/>
                <w:sz w:val="17"/>
              </w:rPr>
              <w:t>get_db()</w:t>
            </w:r>
            <w:r>
              <w:rPr>
                <w:rFonts w:ascii="Calibri" w:hAnsi="Calibri"/>
                <w:sz w:val="18"/>
              </w:rPr>
              <w:t xml:space="preserve"> dependency</w:t>
            </w:r>
          </w:p>
        </w:tc>
      </w:tr>
      <w:tr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base_class.py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6803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 xml:space="preserve">Declares </w:t>
            </w:r>
            <w:r>
              <w:rPr>
                <w:rFonts w:ascii="Courier New" w:hAnsi="Courier New"/>
                <w:color w:val="BE185D"/>
                <w:sz w:val="17"/>
              </w:rPr>
              <w:t>Base = declarative_base()</w:t>
            </w:r>
            <w:r>
              <w:rPr>
                <w:rFonts w:ascii="Calibri" w:hAnsi="Calibri"/>
                <w:sz w:val="18"/>
              </w:rPr>
              <w:t xml:space="preserve"> — all models import and extend this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dependency.py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 xml:space="preserve">Re-exports </w:t>
            </w:r>
            <w:r>
              <w:rPr>
                <w:rFonts w:ascii="Courier New" w:hAnsi="Courier New"/>
                <w:color w:val="BE185D"/>
                <w:sz w:val="17"/>
              </w:rPr>
              <w:t>get_db</w:t>
            </w:r>
            <w:r>
              <w:rPr>
                <w:rFonts w:ascii="Calibri" w:hAnsi="Calibri"/>
                <w:sz w:val="18"/>
              </w:rPr>
              <w:t xml:space="preserve"> for use as a FastAPI </w:t>
            </w:r>
            <w:r>
              <w:rPr>
                <w:rFonts w:ascii="Courier New" w:hAnsi="Courier New"/>
                <w:color w:val="BE185D"/>
                <w:sz w:val="17"/>
              </w:rPr>
              <w:t>Depends()</w:t>
            </w:r>
            <w:r>
              <w:rPr>
                <w:rFonts w:ascii="Calibri" w:hAnsi="Calibri"/>
                <w:sz w:val="18"/>
              </w:rPr>
            </w:r>
          </w:p>
        </w:tc>
      </w:tr>
    </w:tbl>
    <w:p/>
    <w:p>
      <w:r>
        <w:br w:type="page"/>
      </w:r>
    </w:p>
    <w:p>
      <w:pPr>
        <w:pStyle w:val="Heading1"/>
        <w:pBdr>
          <w:bottom w:val="single" w:sz="6" w:space="1" w:color="1E40AF"/>
        </w:pBdr>
        <w:spacing w:before="280" w:after="80"/>
      </w:pPr>
      <w:r>
        <w:rPr>
          <w:rFonts w:ascii="Calibri" w:hAnsi="Calibri"/>
          <w:b/>
          <w:color w:val="1E40AF"/>
          <w:sz w:val="44"/>
        </w:rPr>
        <w:t>6. Frontend Deep Dive</w:t>
      </w:r>
    </w:p>
    <w:p>
      <w:pPr>
        <w:spacing w:after="80"/>
      </w:pPr>
      <w:r>
        <w:rPr>
          <w:sz w:val="20"/>
        </w:rPr>
        <w:t xml:space="preserve">All source code is in </w:t>
      </w:r>
      <w:r>
        <w:rPr>
          <w:rFonts w:ascii="Courier New" w:hAnsi="Courier New"/>
          <w:color w:val="BE185D"/>
          <w:sz w:val="18"/>
        </w:rPr>
        <w:t>frontend/src/</w:t>
      </w:r>
      <w:r>
        <w:rPr>
          <w:sz w:val="20"/>
        </w:rPr>
        <w:t>. The app is a Single Page Application — React Router handles all navigation client-side.</w:t>
      </w:r>
    </w:p>
    <w:p>
      <w:pPr>
        <w:pStyle w:val="Heading2"/>
        <w:spacing w:before="160" w:after="80"/>
      </w:pPr>
      <w:r>
        <w:rPr>
          <w:b/>
          <w:color w:val="1D4ED8"/>
          <w:sz w:val="32"/>
        </w:rPr>
        <w:t>src/App.tsx — Router Configuration</w:t>
      </w:r>
    </w:p>
    <w:p>
      <w:pPr>
        <w:spacing w:after="80"/>
      </w:pPr>
      <w:r>
        <w:rPr>
          <w:sz w:val="20"/>
        </w:rPr>
        <w:t xml:space="preserve">Defines all routes. Every route except </w:t>
      </w:r>
      <w:r>
        <w:rPr>
          <w:rFonts w:ascii="Courier New" w:hAnsi="Courier New"/>
          <w:color w:val="BE185D"/>
          <w:sz w:val="18"/>
        </w:rPr>
        <w:t>/login</w:t>
      </w:r>
      <w:r>
        <w:rPr>
          <w:sz w:val="20"/>
        </w:rPr>
        <w:t xml:space="preserve"> and </w:t>
      </w:r>
      <w:r>
        <w:rPr>
          <w:rFonts w:ascii="Courier New" w:hAnsi="Courier New"/>
          <w:color w:val="BE185D"/>
          <w:sz w:val="18"/>
        </w:rPr>
        <w:t>/register</w:t>
      </w:r>
      <w:r>
        <w:rPr>
          <w:sz w:val="20"/>
        </w:rPr>
        <w:t xml:space="preserve"> is wrapped in </w:t>
      </w:r>
      <w:r>
        <w:rPr>
          <w:rFonts w:ascii="Courier New" w:hAnsi="Courier New"/>
          <w:color w:val="BE185D"/>
          <w:sz w:val="18"/>
        </w:rPr>
        <w:t>&lt;ProtectedRoute&gt;</w:t>
      </w:r>
      <w:r>
        <w:rPr>
          <w:sz w:val="20"/>
        </w:rPr>
        <w:t xml:space="preserve">, which redirects unauthenticated users to </w:t>
      </w:r>
      <w:r>
        <w:rPr>
          <w:rFonts w:ascii="Courier New" w:hAnsi="Courier New"/>
          <w:color w:val="BE185D"/>
          <w:sz w:val="18"/>
        </w:rPr>
        <w:t>/login</w:t>
      </w:r>
      <w:r>
        <w:rPr>
          <w:sz w:val="2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Route</w:t>
            </w:r>
          </w:p>
        </w:tc>
        <w:tc>
          <w:tcPr>
            <w:tcW w:type="dxa" w:w="2268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4535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Redirect</w:t>
            </w:r>
          </w:p>
        </w:tc>
        <w:tc>
          <w:tcPr>
            <w:tcW w:type="dxa" w:w="45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Redirects to /dashboard</w:t>
            </w:r>
          </w:p>
        </w:tc>
      </w:tr>
      <w:tr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/login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LoginPage</w:t>
            </w:r>
          </w:p>
        </w:tc>
        <w:tc>
          <w:tcPr>
            <w:tcW w:type="dxa" w:w="45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Email/username + password login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/register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RegisterPage</w:t>
            </w:r>
          </w:p>
        </w:tc>
        <w:tc>
          <w:tcPr>
            <w:tcW w:type="dxa" w:w="45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Registration with password strength</w:t>
            </w:r>
          </w:p>
        </w:tc>
      </w:tr>
      <w:tr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/dashboard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Dashboard</w:t>
            </w:r>
          </w:p>
        </w:tc>
        <w:tc>
          <w:tcPr>
            <w:tcW w:type="dxa" w:w="45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KPI cards, charts, recent transactions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/expenses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Expenses</w:t>
            </w:r>
          </w:p>
        </w:tc>
        <w:tc>
          <w:tcPr>
            <w:tcW w:type="dxa" w:w="45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Filterable paginated transaction list</w:t>
            </w:r>
          </w:p>
        </w:tc>
      </w:tr>
      <w:tr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/budgets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Budgets</w:t>
            </w:r>
          </w:p>
        </w:tc>
        <w:tc>
          <w:tcPr>
            <w:tcW w:type="dxa" w:w="45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Monthly budget setup + monitoring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/analytics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Analytics</w:t>
            </w:r>
          </w:p>
        </w:tc>
        <w:tc>
          <w:tcPr>
            <w:tcW w:type="dxa" w:w="45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Multi-chart analytics view</w:t>
            </w:r>
          </w:p>
        </w:tc>
      </w:tr>
      <w:tr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/settings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Settings</w:t>
            </w:r>
          </w:p>
        </w:tc>
        <w:tc>
          <w:tcPr>
            <w:tcW w:type="dxa" w:w="45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Manage categories, tags, accounts, upload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/profile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ProfilePage</w:t>
            </w:r>
          </w:p>
        </w:tc>
        <w:tc>
          <w:tcPr>
            <w:tcW w:type="dxa" w:w="45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Read-only user info</w:t>
            </w:r>
          </w:p>
        </w:tc>
      </w:tr>
    </w:tbl>
    <w:p/>
    <w:p>
      <w:pPr>
        <w:pStyle w:val="Heading2"/>
        <w:spacing w:before="160" w:after="80"/>
      </w:pPr>
      <w:r>
        <w:rPr>
          <w:b/>
          <w:color w:val="1D4ED8"/>
          <w:sz w:val="32"/>
        </w:rPr>
        <w:t>src/api/apiClient.ts — The API Layer</w:t>
      </w:r>
    </w:p>
    <w:p>
      <w:pPr>
        <w:spacing w:after="80"/>
      </w:pPr>
      <w:r>
        <w:rPr>
          <w:sz w:val="20"/>
        </w:rPr>
      </w:r>
      <w:r>
        <w:rPr>
          <w:b/>
          <w:sz w:val="20"/>
        </w:rPr>
        <w:t>This is the only file that makes HTTP calls.</w:t>
      </w:r>
      <w:r>
        <w:rPr>
          <w:sz w:val="20"/>
        </w:rPr>
        <w:t xml:space="preserve"> All components import named functions from here.</w:t>
      </w:r>
    </w:p>
    <w:p>
      <w:pPr>
        <w:pStyle w:val="ListBullet"/>
        <w:spacing w:after="40"/>
        <w:ind w:left="283"/>
      </w:pPr>
      <w:r>
        <w:rPr>
          <w:sz w:val="20"/>
        </w:rPr>
        <w:t xml:space="preserve">Creates an Axios instance with </w:t>
      </w:r>
      <w:r>
        <w:rPr>
          <w:rFonts w:ascii="Courier New" w:hAnsi="Courier New"/>
          <w:color w:val="BE185D"/>
          <w:sz w:val="18"/>
        </w:rPr>
        <w:t>baseURL = VITE_API_BASE_URL || http://localhost:8000/api/v1</w:t>
      </w:r>
      <w:r>
        <w:rPr>
          <w:sz w:val="20"/>
        </w:rPr>
      </w:r>
    </w:p>
    <w:p>
      <w:pPr>
        <w:pStyle w:val="ListBullet"/>
        <w:spacing w:after="40"/>
        <w:ind w:left="283"/>
      </w:pPr>
      <w:r>
        <w:rPr>
          <w:sz w:val="20"/>
        </w:rPr>
      </w:r>
      <w:r>
        <w:rPr>
          <w:b/>
          <w:sz w:val="20"/>
        </w:rPr>
        <w:t>Request interceptor:</w:t>
      </w:r>
      <w:r>
        <w:rPr>
          <w:sz w:val="20"/>
        </w:rPr>
        <w:t xml:space="preserve"> reads </w:t>
      </w:r>
      <w:r>
        <w:rPr>
          <w:rFonts w:ascii="Courier New" w:hAnsi="Courier New"/>
          <w:color w:val="BE185D"/>
          <w:sz w:val="18"/>
        </w:rPr>
        <w:t>accessToken</w:t>
      </w:r>
      <w:r>
        <w:rPr>
          <w:sz w:val="20"/>
        </w:rPr>
        <w:t xml:space="preserve"> from </w:t>
      </w:r>
      <w:r>
        <w:rPr>
          <w:rFonts w:ascii="Courier New" w:hAnsi="Courier New"/>
          <w:color w:val="BE185D"/>
          <w:sz w:val="18"/>
        </w:rPr>
        <w:t>sessionStorage</w:t>
      </w:r>
      <w:r>
        <w:rPr>
          <w:sz w:val="20"/>
        </w:rPr>
        <w:t xml:space="preserve">, adds </w:t>
      </w:r>
      <w:r>
        <w:rPr>
          <w:rFonts w:ascii="Courier New" w:hAnsi="Courier New"/>
          <w:color w:val="BE185D"/>
          <w:sz w:val="18"/>
        </w:rPr>
        <w:t>Authorization: Bearer &lt;token&gt;</w:t>
      </w:r>
      <w:r>
        <w:rPr>
          <w:sz w:val="20"/>
        </w:rPr>
        <w:t xml:space="preserve"> to every request</w:t>
      </w:r>
    </w:p>
    <w:p>
      <w:pPr>
        <w:pStyle w:val="ListBullet"/>
        <w:spacing w:after="40"/>
        <w:ind w:left="283"/>
      </w:pPr>
      <w:r>
        <w:rPr>
          <w:sz w:val="20"/>
        </w:rPr>
      </w:r>
      <w:r>
        <w:rPr>
          <w:b/>
          <w:sz w:val="20"/>
        </w:rPr>
        <w:t>Response interceptor:</w:t>
      </w:r>
      <w:r>
        <w:rPr>
          <w:sz w:val="20"/>
        </w:rPr>
        <w:t xml:space="preserve"> on 401 response — shows a toast, clears the token, redirects to </w:t>
      </w:r>
      <w:r>
        <w:rPr>
          <w:rFonts w:ascii="Courier New" w:hAnsi="Courier New"/>
          <w:color w:val="BE185D"/>
          <w:sz w:val="18"/>
        </w:rPr>
        <w:t>/login</w:t>
      </w:r>
      <w:r>
        <w:rPr>
          <w:sz w:val="20"/>
        </w:rPr>
      </w:r>
    </w:p>
    <w:p>
      <w:pPr>
        <w:pStyle w:val="ListBullet"/>
        <w:spacing w:after="40"/>
        <w:ind w:left="283"/>
      </w:pPr>
      <w:r>
        <w:rPr>
          <w:sz w:val="20"/>
        </w:rPr>
        <w:t xml:space="preserve">Exports one named function per API call (e.g. </w:t>
      </w:r>
      <w:r>
        <w:rPr>
          <w:rFonts w:ascii="Courier New" w:hAnsi="Courier New"/>
          <w:color w:val="BE185D"/>
          <w:sz w:val="18"/>
        </w:rPr>
        <w:t>getDashboardData</w:t>
      </w:r>
      <w:r>
        <w:rPr>
          <w:sz w:val="20"/>
        </w:rPr>
        <w:t xml:space="preserve">, </w:t>
      </w:r>
      <w:r>
        <w:rPr>
          <w:rFonts w:ascii="Courier New" w:hAnsi="Courier New"/>
          <w:color w:val="BE185D"/>
          <w:sz w:val="18"/>
        </w:rPr>
        <w:t>createTransaction</w:t>
      </w:r>
      <w:r>
        <w:rPr>
          <w:sz w:val="20"/>
        </w:rPr>
        <w:t xml:space="preserve">, </w:t>
      </w:r>
      <w:r>
        <w:rPr>
          <w:rFonts w:ascii="Courier New" w:hAnsi="Courier New"/>
          <w:color w:val="BE185D"/>
          <w:sz w:val="18"/>
        </w:rPr>
        <w:t>uploadStatements</w:t>
      </w:r>
      <w:r>
        <w:rPr>
          <w:sz w:val="20"/>
        </w:rPr>
        <w:t>)</w:t>
      </w:r>
    </w:p>
    <w:p>
      <w:pPr>
        <w:pStyle w:val="Heading2"/>
        <w:spacing w:before="160" w:after="80"/>
      </w:pPr>
      <w:r>
        <w:rPr>
          <w:b/>
          <w:color w:val="1D4ED8"/>
          <w:sz w:val="32"/>
        </w:rPr>
        <w:t>src/auth/ — Authentication Pages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File</w:t>
            </w:r>
          </w:p>
        </w:tc>
        <w:tc>
          <w:tcPr>
            <w:tcW w:type="dxa" w:w="6236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LoginPage.tsx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Email/username + password. On success: stores token in sessionStorage, navigates to /dashboard</w:t>
            </w:r>
          </w:p>
        </w:tc>
      </w:tr>
      <w:tr>
        <w:tc>
          <w:tcPr>
            <w:tcW w:type="dxa" w:w="28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RegisterPage.tsx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6236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Name, email, password, confirm password. Validates all fields before submitting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PasswordStrength.tsx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Shows 5 password criteria (length, uppercase, lowercase, digit, special char) with live checkmarks</w:t>
            </w:r>
          </w:p>
        </w:tc>
      </w:tr>
      <w:tr>
        <w:tc>
          <w:tcPr>
            <w:tcW w:type="dxa" w:w="28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ProtectedRoute.tsx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6236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Checks sessionStorage('accessToken'). If missing → redirects to /login</w:t>
            </w:r>
          </w:p>
        </w:tc>
      </w:tr>
    </w:tbl>
    <w:p/>
    <w:p>
      <w:pPr>
        <w:pStyle w:val="Heading2"/>
        <w:spacing w:before="160" w:after="80"/>
      </w:pPr>
      <w:r>
        <w:rPr>
          <w:b/>
          <w:color w:val="1D4ED8"/>
          <w:sz w:val="32"/>
        </w:rPr>
        <w:t>src/components/ — Shared UI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File</w:t>
            </w:r>
          </w:p>
        </w:tc>
        <w:tc>
          <w:tcPr>
            <w:tcW w:type="dxa" w:w="6236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Navbar.tsx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Top bar with logo, nav links, session countdown timer (from JWT exp), alert bell (budget + new_category alerts), user dropdown</w:t>
            </w:r>
          </w:p>
        </w:tc>
      </w:tr>
      <w:tr>
        <w:tc>
          <w:tcPr>
            <w:tcW w:type="dxa" w:w="28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ui/Modal.tsx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6236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Base modal wrapper — centered overlay, click-outside-to-close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ui/LargeModal.tsx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Same as Modal but max-w-4xl, used for complex forms like budget setup</w:t>
            </w:r>
          </w:p>
        </w:tc>
      </w:tr>
      <w:tr>
        <w:tc>
          <w:tcPr>
            <w:tcW w:type="dxa" w:w="28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ui/ConfirmModal.tsx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6236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Delete confirmation dialog with Cancel + Confirm (red) buttons</w:t>
            </w:r>
          </w:p>
        </w:tc>
      </w:tr>
    </w:tbl>
    <w:p/>
    <w:p>
      <w:pPr>
        <w:pStyle w:val="Heading2"/>
        <w:spacing w:before="160" w:after="80"/>
      </w:pPr>
      <w:r>
        <w:rPr>
          <w:b/>
          <w:color w:val="1D4ED8"/>
          <w:sz w:val="32"/>
        </w:rPr>
        <w:t>src/Dashboard/ — Dashboard Feature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5669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Dashboard.tsx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5669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 xml:space="preserve">Page. Fetches </w:t>
            </w:r>
            <w:r>
              <w:rPr>
                <w:rFonts w:ascii="Courier New" w:hAnsi="Courier New"/>
                <w:color w:val="BE185D"/>
                <w:sz w:val="17"/>
              </w:rPr>
              <w:t>getDashboardData(month)</w:t>
            </w:r>
            <w:r>
              <w:rPr>
                <w:rFonts w:ascii="Calibri" w:hAnsi="Calibri"/>
                <w:sz w:val="18"/>
              </w:rPr>
              <w:t xml:space="preserve"> when month changes</w:t>
            </w:r>
          </w:p>
        </w:tc>
      </w:tr>
      <w:tr>
        <w:tc>
          <w:tcPr>
            <w:tcW w:type="dxa" w:w="3402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MonthFilter.tsx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5669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Prev/Next month buttons. Stateless — parent owns the month string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KPICards.tsx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5669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3 metric cards: Total Spent, Daily Average, Projected Monthly</w:t>
            </w:r>
          </w:p>
        </w:tc>
      </w:tr>
      <w:tr>
        <w:tc>
          <w:tcPr>
            <w:tcW w:type="dxa" w:w="3402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SpendingTrendChart.tsx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5669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AreaChart — cumulative daily spend for the selected month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TopSpendCategoriesChart.tsx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5669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Donut PieChart — top 5 categories. Clicking a slice filters Expenses page. Download as PNG</w:t>
            </w:r>
          </w:p>
        </w:tc>
      </w:tr>
      <w:tr>
        <w:tc>
          <w:tcPr>
            <w:tcW w:type="dxa" w:w="3402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RecentTransactionsTable.tsx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5669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Last 5 transactions with icon, description, category, amount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BudgetGaugeChart.tsx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5669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Progress bars showing spend vs budget per category</w:t>
            </w:r>
          </w:p>
        </w:tc>
      </w:tr>
      <w:tr>
        <w:tc>
          <w:tcPr>
            <w:tcW w:type="dxa" w:w="3402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SpendingPacing.tsx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5669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Pacing indicator — are you on track this month?</w:t>
            </w:r>
          </w:p>
        </w:tc>
      </w:tr>
    </w:tbl>
    <w:p/>
    <w:p>
      <w:pPr>
        <w:pStyle w:val="Heading2"/>
        <w:spacing w:before="160" w:after="80"/>
      </w:pPr>
      <w:r>
        <w:rPr>
          <w:b/>
          <w:color w:val="1D4ED8"/>
          <w:sz w:val="32"/>
        </w:rPr>
        <w:t>src/Expenses/ — Transaction Management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5669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Expenses.tsx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5669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Page. Owns filter state, pagination, fetch, and CRUD handlers</w:t>
            </w:r>
          </w:p>
        </w:tc>
      </w:tr>
      <w:tr>
        <w:tc>
          <w:tcPr>
            <w:tcW w:type="dxa" w:w="3402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ExpenseFilters.tsx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5669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Date range, account, category, type, keyword search inputs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TransactionsTable.tsx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5669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Paginated list (10 per page). Edit + Delete actions per row</w:t>
            </w:r>
          </w:p>
        </w:tc>
      </w:tr>
      <w:tr>
        <w:tc>
          <w:tcPr>
            <w:tcW w:type="dxa" w:w="3402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TransactionModal.tsx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5669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Add/Edit form: description, amount, type, date, category, account, multi-tag select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TransactionItem.tsx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5669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Single transaction row rendering</w:t>
            </w:r>
          </w:p>
        </w:tc>
      </w:tr>
    </w:tbl>
    <w:p/>
    <w:p>
      <w:pPr>
        <w:pStyle w:val="Heading2"/>
        <w:spacing w:before="160" w:after="80"/>
      </w:pPr>
      <w:r>
        <w:rPr>
          <w:b/>
          <w:color w:val="1D4ED8"/>
          <w:sz w:val="32"/>
        </w:rPr>
        <w:t>src/Budgets/ — Budget Planning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5669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Budgets.tsx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5669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Page. Fetches budget plan. Shows empty state or monitoring view</w:t>
            </w:r>
          </w:p>
        </w:tc>
      </w:tr>
      <w:tr>
        <w:tc>
          <w:tcPr>
            <w:tcW w:type="dxa" w:w="3402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SmartEmptyState.tsx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5669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Shown when no budget exists. Displays AI-suggested amounts from last 3 months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SetupModal.tsx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5669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Large modal for bulk category budget allocation with total target and auto-distribute</w:t>
            </w:r>
          </w:p>
        </w:tc>
      </w:tr>
      <w:tr>
        <w:tc>
          <w:tcPr>
            <w:tcW w:type="dxa" w:w="3402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MonitoringView.tsx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5669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Current month budget progress per category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CategoryBudgetCard.tsx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5669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Individual category budget input row</w:t>
            </w:r>
          </w:p>
        </w:tc>
      </w:tr>
      <w:tr>
        <w:tc>
          <w:tcPr>
            <w:tcW w:type="dxa" w:w="3402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TotalBudgetCard.tsx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5669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Summary card: total budget vs total allocated</w:t>
            </w:r>
          </w:p>
        </w:tc>
      </w:tr>
    </w:tbl>
    <w:p/>
    <w:p>
      <w:pPr>
        <w:pStyle w:val="Heading2"/>
        <w:spacing w:before="160" w:after="80"/>
      </w:pPr>
      <w:r>
        <w:rPr>
          <w:b/>
          <w:color w:val="1D4ED8"/>
          <w:sz w:val="32"/>
        </w:rPr>
        <w:t>src/Analytics/ — Analytics View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5669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Analytics.tsx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5669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Page. Owns timePeriod, viewMode (trend/month), includeCapitalTransfers state</w:t>
            </w:r>
          </w:p>
        </w:tc>
      </w:tr>
      <w:tr>
        <w:tc>
          <w:tcPr>
            <w:tcW w:type="dxa" w:w="3402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AnalyticsHeader.tsx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5669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Time period selector, view toggle, capital transfers toggle, KPI display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SpendingVelocityChart.tsx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5669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Line chart — current month vs previous month vs historical average</w:t>
            </w:r>
          </w:p>
        </w:tc>
      </w:tr>
      <w:tr>
        <w:tc>
          <w:tcPr>
            <w:tcW w:type="dxa" w:w="3402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HabitIdentifierChart.tsx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5669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Bar chart — transaction count and average spend by category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CategoryDistribution.tsx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5669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Pie/bar chart — percentage breakdown by category</w:t>
            </w:r>
          </w:p>
        </w:tc>
      </w:tr>
      <w:tr>
        <w:tc>
          <w:tcPr>
            <w:tcW w:type="dxa" w:w="3402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MonthlyBreakdownChart.tsx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5669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Bar chart — month-by-month total spending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CategorySpending.tsx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5669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Transaction heatmap — colour-coded daily spend calendar</w:t>
            </w:r>
          </w:p>
        </w:tc>
      </w:tr>
      <w:tr>
        <w:tc>
          <w:tcPr>
            <w:tcW w:type="dxa" w:w="3402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BudgetVsSpendChart.tsx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5669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Budget limit vs actual spend per category</w:t>
            </w:r>
          </w:p>
        </w:tc>
      </w:tr>
    </w:tbl>
    <w:p/>
    <w:p>
      <w:pPr>
        <w:pStyle w:val="Heading2"/>
        <w:spacing w:before="160" w:after="80"/>
      </w:pPr>
      <w:r>
        <w:rPr>
          <w:b/>
          <w:color w:val="1D4ED8"/>
          <w:sz w:val="32"/>
        </w:rPr>
        <w:t>src/Settings/ — App Configuration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5669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Settings.tsx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5669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Page. Loads categories, tags, accounts on mount</w:t>
            </w:r>
          </w:p>
        </w:tc>
      </w:tr>
      <w:tr>
        <w:tc>
          <w:tcPr>
            <w:tcW w:type="dxa" w:w="3402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CategorySettingsCard.tsx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5669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Lists categories with edit/delete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CategoryModal.tsx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5669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Form: category name + icon picker. Add and edit</w:t>
            </w:r>
          </w:p>
        </w:tc>
      </w:tr>
      <w:tr>
        <w:tc>
          <w:tcPr>
            <w:tcW w:type="dxa" w:w="3402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IconPicker.tsx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5669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Grid of 33 selectable lucide icons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TagsCard.tsx</w:t>
            </w:r>
            <w:r>
              <w:rPr>
                <w:rFonts w:ascii="Calibri" w:hAnsi="Calibri"/>
                <w:sz w:val="18"/>
              </w:rPr>
              <w:t xml:space="preserve"> + </w:t>
            </w:r>
            <w:r>
              <w:rPr>
                <w:rFonts w:ascii="Courier New" w:hAnsi="Courier New"/>
                <w:color w:val="BE185D"/>
                <w:sz w:val="17"/>
              </w:rPr>
              <w:t>TagModal.tsx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5669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CRUD for tags</w:t>
            </w:r>
          </w:p>
        </w:tc>
      </w:tr>
      <w:tr>
        <w:tc>
          <w:tcPr>
            <w:tcW w:type="dxa" w:w="3402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AccountsCard.tsx</w:t>
            </w:r>
            <w:r>
              <w:rPr>
                <w:rFonts w:ascii="Calibri" w:hAnsi="Calibri"/>
                <w:sz w:val="18"/>
              </w:rPr>
              <w:t xml:space="preserve"> + </w:t>
            </w:r>
            <w:r>
              <w:rPr>
                <w:rFonts w:ascii="Courier New" w:hAnsi="Courier New"/>
                <w:color w:val="BE185D"/>
                <w:sz w:val="17"/>
              </w:rPr>
              <w:t>AccountModal.tsx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5669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CRUD for bank accounts (name, type, provider)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DataSyncCard.tsx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5669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Multi-file input for uploading bank statement CSVs</w:t>
            </w:r>
          </w:p>
        </w:tc>
      </w:tr>
      <w:tr>
        <w:tc>
          <w:tcPr>
            <w:tcW w:type="dxa" w:w="3402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ConfirmDeleteAccountModal.tsx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5669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Password re-entry before permanently deleting user account</w:t>
            </w:r>
          </w:p>
        </w:tc>
      </w:tr>
    </w:tbl>
    <w:p/>
    <w:p>
      <w:pPr>
        <w:pStyle w:val="Heading2"/>
        <w:spacing w:before="160" w:after="80"/>
      </w:pPr>
      <w:r>
        <w:rPr>
          <w:b/>
          <w:color w:val="1D4ED8"/>
          <w:sz w:val="32"/>
        </w:rPr>
        <w:t>src/types/index.ts — TypeScript Interfaces</w:t>
      </w:r>
    </w:p>
    <w:p>
      <w:pPr>
        <w:spacing w:after="80"/>
      </w:pPr>
      <w:r>
        <w:rPr>
          <w:sz w:val="20"/>
        </w:rPr>
        <w:t>All 19 shared data types are defined here. Key interfaces:</w:t>
      </w:r>
    </w:p>
    <w:p>
      <w:pPr>
        <w:spacing w:before="80" w:after="80"/>
        <w:ind w:left="283"/>
        <w:shd w:val="clear" w:color="auto" w:fill="F3F4F6"/>
      </w:pPr>
      <w:r>
        <w:rPr>
          <w:rFonts w:ascii="Courier New" w:hAnsi="Courier New"/>
          <w:color w:val="1F2937"/>
          <w:sz w:val="17"/>
        </w:rPr>
        <w:t>User            { id, username, email, created_at }</w:t>
        <w:br/>
        <w:t>Account         { id, name, type, provider, account_number }</w:t>
        <w:br/>
        <w:t>Category        { id, name, is_income, icon_name }</w:t>
        <w:br/>
        <w:t>Tag             { id, name }</w:t>
        <w:br/>
        <w:t>Transaction     { id, txn_date, description, amount, type, source, account_id, category_id, tags, ... }</w:t>
        <w:br/>
        <w:t>Alert           { id, type, threshold_percentage, context, is_acknowledged, triggered_at }</w:t>
        <w:br/>
        <w:t>DashboardData   { total_spent, percent_change, daily_average, projected_monthly, top_categories, ... }</w:t>
        <w:br/>
        <w:t>BudgetPageData  { month, budgets: CategoryBudget[], suggestions: CategoryBudget[] }</w:t>
        <w:br/>
        <w:t>AnalyticsData   { velocity, habit_identifier, category_distribution, monthly_breakdown, heatmap, ... }</w:t>
      </w:r>
    </w:p>
    <w:p>
      <w:pPr>
        <w:pStyle w:val="Heading2"/>
        <w:spacing w:before="160" w:after="80"/>
      </w:pPr>
      <w:r>
        <w:rPr>
          <w:b/>
          <w:color w:val="1D4ED8"/>
          <w:sz w:val="32"/>
        </w:rPr>
        <w:t>src/utils/ — Shared Helpers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File</w:t>
            </w:r>
          </w:p>
        </w:tc>
        <w:tc>
          <w:tcPr>
            <w:tcW w:type="dxa" w:w="6803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Exports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formatter.ts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formatCurrency(amount)</w:t>
            </w:r>
            <w:r>
              <w:rPr>
                <w:rFonts w:ascii="Calibri" w:hAnsi="Calibri"/>
                <w:sz w:val="18"/>
              </w:rPr>
              <w:t xml:space="preserve"> → ₹1,234.56   |   </w:t>
            </w:r>
            <w:r>
              <w:rPr>
                <w:rFonts w:ascii="Courier New" w:hAnsi="Courier New"/>
                <w:color w:val="BE185D"/>
                <w:sz w:val="17"/>
              </w:rPr>
              <w:t>formatDate(dateStr)</w:t>
            </w:r>
            <w:r>
              <w:rPr>
                <w:rFonts w:ascii="Calibri" w:hAnsi="Calibri"/>
                <w:sz w:val="18"/>
              </w:rPr>
              <w:t xml:space="preserve"> → 15 Jan 2025</w:t>
            </w:r>
          </w:p>
        </w:tc>
      </w:tr>
      <w:tr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iconHelper.tsx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6803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getCategoryIcon(iconName)</w:t>
            </w:r>
            <w:r>
              <w:rPr>
                <w:rFonts w:ascii="Calibri" w:hAnsi="Calibri"/>
                <w:sz w:val="18"/>
              </w:rPr>
              <w:t xml:space="preserve"> returns the correct lucide icon with an HSL colour. Registry of 33 icons mapped to names like </w:t>
            </w:r>
            <w:r>
              <w:rPr>
                <w:rFonts w:ascii="Courier New" w:hAnsi="Courier New"/>
                <w:color w:val="BE185D"/>
                <w:sz w:val="17"/>
              </w:rPr>
              <w:t>utensils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urier New" w:hAnsi="Courier New"/>
                <w:color w:val="BE185D"/>
                <w:sz w:val="17"/>
              </w:rPr>
              <w:t>car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urier New" w:hAnsi="Courier New"/>
                <w:color w:val="BE185D"/>
                <w:sz w:val="17"/>
              </w:rPr>
              <w:t>shopping-bag</w:t>
            </w:r>
            <w:r>
              <w:rPr>
                <w:rFonts w:ascii="Calibri" w:hAnsi="Calibri"/>
                <w:sz w:val="18"/>
              </w:rPr>
            </w:r>
          </w:p>
        </w:tc>
      </w:tr>
    </w:tbl>
    <w:p/>
    <w:p>
      <w:r>
        <w:br w:type="page"/>
      </w:r>
    </w:p>
    <w:p>
      <w:pPr>
        <w:pStyle w:val="Heading1"/>
        <w:pBdr>
          <w:bottom w:val="single" w:sz="6" w:space="1" w:color="1E40AF"/>
        </w:pBdr>
        <w:spacing w:before="280" w:after="80"/>
      </w:pPr>
      <w:r>
        <w:rPr>
          <w:rFonts w:ascii="Calibri" w:hAnsi="Calibri"/>
          <w:b/>
          <w:color w:val="1E40AF"/>
          <w:sz w:val="44"/>
        </w:rPr>
        <w:t>7. Database Schema</w:t>
      </w:r>
    </w:p>
    <w:p>
      <w:pPr>
        <w:pStyle w:val="Heading2"/>
        <w:spacing w:before="160" w:after="80"/>
      </w:pPr>
      <w:r>
        <w:rPr>
          <w:b/>
          <w:color w:val="1D4ED8"/>
          <w:sz w:val="32"/>
        </w:rPr>
        <w:t>Entity Relationship Overview</w:t>
      </w:r>
    </w:p>
    <w:p>
      <w:pPr>
        <w:spacing w:before="80" w:after="80"/>
        <w:ind w:left="283"/>
        <w:shd w:val="clear" w:color="auto" w:fill="F3F4F6"/>
      </w:pPr>
      <w:r>
        <w:rPr>
          <w:rFonts w:ascii="Courier New" w:hAnsi="Courier New"/>
          <w:color w:val="1F2937"/>
          <w:sz w:val="17"/>
        </w:rPr>
        <w:t>users</w:t>
        <w:br/>
        <w:t xml:space="preserve"> ├── accounts           (user_id FK)       UNIQUE(user_id, name)</w:t>
        <w:br/>
        <w:t xml:space="preserve"> ├── categories         (user_id FK)       UNIQUE(user_id, name)</w:t>
        <w:br/>
        <w:t xml:space="preserve"> │    ├── goals         (category_id FK)   month stored as YYYY-MM string</w:t>
        <w:br/>
        <w:t xml:space="preserve"> │    │    └── alerts   (goal_id FK)       type: budget | new_category</w:t>
        <w:br/>
        <w:t xml:space="preserve"> │    └── merchants     (category_id FK)   UNIQUE(user_id, name)</w:t>
        <w:br/>
        <w:t xml:space="preserve"> ├── transactions       (user_id, account_id, category_id, merchant_id FKs)</w:t>
        <w:br/>
        <w:t xml:space="preserve"> │    └── transaction_tags  (junction table)   CASCADE DELETE</w:t>
        <w:br/>
        <w:t xml:space="preserve"> └── tags               (user_id FK)       UNIQUE(user_id, name)</w:t>
        <w:br/>
        <w:t xml:space="preserve">      └── transaction_tags  (junction table)</w:t>
      </w:r>
    </w:p>
    <w:p>
      <w:pPr>
        <w:pStyle w:val="Heading2"/>
        <w:spacing w:before="160" w:after="80"/>
      </w:pPr>
      <w:r>
        <w:rPr>
          <w:b/>
          <w:color w:val="1D4ED8"/>
          <w:sz w:val="32"/>
        </w:rPr>
        <w:t>Table: users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2268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4252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Constraints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Integer</w:t>
            </w:r>
          </w:p>
        </w:tc>
        <w:tc>
          <w:tcPr>
            <w:tcW w:type="dxa" w:w="4252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PK, auto-increment</w:t>
            </w:r>
          </w:p>
        </w:tc>
      </w:tr>
      <w:tr>
        <w:tc>
          <w:tcPr>
            <w:tcW w:type="dxa" w:w="2551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username</w:t>
            </w:r>
          </w:p>
        </w:tc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String(50)</w:t>
            </w:r>
          </w:p>
        </w:tc>
        <w:tc>
          <w:tcPr>
            <w:tcW w:type="dxa" w:w="4252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UNIQUE, indexed, NOT NULL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email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String(255)</w:t>
            </w:r>
          </w:p>
        </w:tc>
        <w:tc>
          <w:tcPr>
            <w:tcW w:type="dxa" w:w="4252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UNIQUE, indexed, NOT NULL</w:t>
            </w:r>
          </w:p>
        </w:tc>
      </w:tr>
      <w:tr>
        <w:tc>
          <w:tcPr>
            <w:tcW w:type="dxa" w:w="2551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hashed_password</w:t>
            </w:r>
          </w:p>
        </w:tc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String(255)</w:t>
            </w:r>
          </w:p>
        </w:tc>
        <w:tc>
          <w:tcPr>
            <w:tcW w:type="dxa" w:w="4252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NOT NULL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created_at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DateTime</w:t>
            </w:r>
          </w:p>
        </w:tc>
        <w:tc>
          <w:tcPr>
            <w:tcW w:type="dxa" w:w="4252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Server default = now()</w:t>
            </w:r>
          </w:p>
        </w:tc>
      </w:tr>
    </w:tbl>
    <w:p/>
    <w:p>
      <w:pPr>
        <w:pStyle w:val="Heading2"/>
        <w:spacing w:before="160" w:after="80"/>
      </w:pPr>
      <w:r>
        <w:rPr>
          <w:b/>
          <w:color w:val="1D4ED8"/>
          <w:sz w:val="32"/>
        </w:rPr>
        <w:t>Table: accounts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2268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4252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Constraints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Integer</w:t>
            </w:r>
          </w:p>
        </w:tc>
        <w:tc>
          <w:tcPr>
            <w:tcW w:type="dxa" w:w="4252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PK</w:t>
            </w:r>
          </w:p>
        </w:tc>
      </w:tr>
      <w:tr>
        <w:tc>
          <w:tcPr>
            <w:tcW w:type="dxa" w:w="2551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name</w:t>
            </w:r>
          </w:p>
        </w:tc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String</w:t>
            </w:r>
          </w:p>
        </w:tc>
        <w:tc>
          <w:tcPr>
            <w:tcW w:type="dxa" w:w="4252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indexed, NOT NULL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type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String</w:t>
            </w:r>
          </w:p>
        </w:tc>
        <w:tc>
          <w:tcPr>
            <w:tcW w:type="dxa" w:w="4252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e.g. Savings, Current, Credit Card</w:t>
            </w:r>
          </w:p>
        </w:tc>
      </w:tr>
      <w:tr>
        <w:tc>
          <w:tcPr>
            <w:tcW w:type="dxa" w:w="2551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provider</w:t>
            </w:r>
          </w:p>
        </w:tc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String</w:t>
            </w:r>
          </w:p>
        </w:tc>
        <w:tc>
          <w:tcPr>
            <w:tcW w:type="dxa" w:w="4252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e.g. HDFC, ICICI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account_number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String</w:t>
            </w:r>
          </w:p>
        </w:tc>
        <w:tc>
          <w:tcPr>
            <w:tcW w:type="dxa" w:w="4252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nullable</w:t>
            </w:r>
          </w:p>
        </w:tc>
      </w:tr>
      <w:tr>
        <w:tc>
          <w:tcPr>
            <w:tcW w:type="dxa" w:w="2551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user_id</w:t>
            </w:r>
          </w:p>
        </w:tc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Integer</w:t>
            </w:r>
          </w:p>
        </w:tc>
        <w:tc>
          <w:tcPr>
            <w:tcW w:type="dxa" w:w="4252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FK → users.id, UNIQUE(user_id, name)</w:t>
            </w:r>
          </w:p>
        </w:tc>
      </w:tr>
    </w:tbl>
    <w:p/>
    <w:p>
      <w:pPr>
        <w:pStyle w:val="Heading2"/>
        <w:spacing w:before="160" w:after="80"/>
      </w:pPr>
      <w:r>
        <w:rPr>
          <w:b/>
          <w:color w:val="1D4ED8"/>
          <w:sz w:val="32"/>
        </w:rPr>
        <w:t>Table: categories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2268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4252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Constraints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Integer</w:t>
            </w:r>
          </w:p>
        </w:tc>
        <w:tc>
          <w:tcPr>
            <w:tcW w:type="dxa" w:w="4252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PK</w:t>
            </w:r>
          </w:p>
        </w:tc>
      </w:tr>
      <w:tr>
        <w:tc>
          <w:tcPr>
            <w:tcW w:type="dxa" w:w="2551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name</w:t>
            </w:r>
          </w:p>
        </w:tc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String</w:t>
            </w:r>
          </w:p>
        </w:tc>
        <w:tc>
          <w:tcPr>
            <w:tcW w:type="dxa" w:w="4252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indexed, NOT NULL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is_income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Boolean</w:t>
            </w:r>
          </w:p>
        </w:tc>
        <w:tc>
          <w:tcPr>
            <w:tcW w:type="dxa" w:w="4252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default False — distinguishes expense vs income categories</w:t>
            </w:r>
          </w:p>
        </w:tc>
      </w:tr>
      <w:tr>
        <w:tc>
          <w:tcPr>
            <w:tcW w:type="dxa" w:w="2551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icon_name</w:t>
            </w:r>
          </w:p>
        </w:tc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String(50)</w:t>
            </w:r>
          </w:p>
        </w:tc>
        <w:tc>
          <w:tcPr>
            <w:tcW w:type="dxa" w:w="4252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nullable — lucide icon name (e.g. utensils, car)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user_id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Integer</w:t>
            </w:r>
          </w:p>
        </w:tc>
        <w:tc>
          <w:tcPr>
            <w:tcW w:type="dxa" w:w="4252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FK → users.id, UNIQUE(user_id, name)</w:t>
            </w:r>
          </w:p>
        </w:tc>
      </w:tr>
    </w:tbl>
    <w:p/>
    <w:p>
      <w:pPr>
        <w:pStyle w:val="Heading2"/>
        <w:spacing w:before="160" w:after="80"/>
      </w:pPr>
      <w:r>
        <w:rPr>
          <w:b/>
          <w:color w:val="1D4ED8"/>
          <w:sz w:val="32"/>
        </w:rPr>
        <w:t>Table: transactions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4819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Constraints / Notes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id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Integer</w:t>
            </w:r>
          </w:p>
        </w:tc>
        <w:tc>
          <w:tcPr>
            <w:tcW w:type="dxa" w:w="4819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PK</w:t>
            </w:r>
          </w:p>
        </w:tc>
      </w:tr>
      <w:tr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txn_date</w:t>
            </w:r>
          </w:p>
        </w:tc>
        <w:tc>
          <w:tcPr>
            <w:tcW w:type="dxa" w:w="1984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DateTime</w:t>
            </w:r>
          </w:p>
        </w:tc>
        <w:tc>
          <w:tcPr>
            <w:tcW w:type="dxa" w:w="4819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NOT NULL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description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String</w:t>
            </w:r>
          </w:p>
        </w:tc>
        <w:tc>
          <w:tcPr>
            <w:tcW w:type="dxa" w:w="4819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NOT NULL</w:t>
            </w:r>
          </w:p>
        </w:tc>
      </w:tr>
      <w:tr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amount</w:t>
            </w:r>
          </w:p>
        </w:tc>
        <w:tc>
          <w:tcPr>
            <w:tcW w:type="dxa" w:w="1984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Float</w:t>
            </w:r>
          </w:p>
        </w:tc>
        <w:tc>
          <w:tcPr>
            <w:tcW w:type="dxa" w:w="4819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NOT NULL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type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String</w:t>
            </w:r>
          </w:p>
        </w:tc>
        <w:tc>
          <w:tcPr>
            <w:tcW w:type="dxa" w:w="4819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'debit' or 'credit'</w:t>
            </w:r>
          </w:p>
        </w:tc>
      </w:tr>
      <w:tr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source</w:t>
            </w:r>
          </w:p>
        </w:tc>
        <w:tc>
          <w:tcPr>
            <w:tcW w:type="dxa" w:w="1984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String</w:t>
            </w:r>
          </w:p>
        </w:tc>
        <w:tc>
          <w:tcPr>
            <w:tcW w:type="dxa" w:w="4819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bank / upload source identifier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account_id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Integer</w:t>
            </w:r>
          </w:p>
        </w:tc>
        <w:tc>
          <w:tcPr>
            <w:tcW w:type="dxa" w:w="4819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FK → accounts.id</w:t>
            </w:r>
          </w:p>
        </w:tc>
      </w:tr>
      <w:tr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category_id</w:t>
            </w:r>
          </w:p>
        </w:tc>
        <w:tc>
          <w:tcPr>
            <w:tcW w:type="dxa" w:w="1984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Integer</w:t>
            </w:r>
          </w:p>
        </w:tc>
        <w:tc>
          <w:tcPr>
            <w:tcW w:type="dxa" w:w="4819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FK → categories.id, nullable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merchant_id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Integer</w:t>
            </w:r>
          </w:p>
        </w:tc>
        <w:tc>
          <w:tcPr>
            <w:tcW w:type="dxa" w:w="4819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FK → merchants.id, nullable</w:t>
            </w:r>
          </w:p>
        </w:tc>
      </w:tr>
      <w:tr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user_id</w:t>
            </w:r>
          </w:p>
        </w:tc>
        <w:tc>
          <w:tcPr>
            <w:tcW w:type="dxa" w:w="1984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Integer</w:t>
            </w:r>
          </w:p>
        </w:tc>
        <w:tc>
          <w:tcPr>
            <w:tcW w:type="dxa" w:w="4819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FK → users.id, NOT NULL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upi_ref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String</w:t>
            </w:r>
          </w:p>
        </w:tc>
        <w:tc>
          <w:tcPr>
            <w:tcW w:type="dxa" w:w="4819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nullable, indexed — UPI reference number</w:t>
            </w:r>
          </w:p>
        </w:tc>
      </w:tr>
      <w:tr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unique_key</w:t>
            </w:r>
          </w:p>
        </w:tc>
        <w:tc>
          <w:tcPr>
            <w:tcW w:type="dxa" w:w="1984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String</w:t>
            </w:r>
          </w:p>
        </w:tc>
        <w:tc>
          <w:tcPr>
            <w:tcW w:type="dxa" w:w="4819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nullable, indexed — composite dedup key (source-ref-date-amount)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raw_data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JSON</w:t>
            </w:r>
          </w:p>
        </w:tc>
        <w:tc>
          <w:tcPr>
            <w:tcW w:type="dxa" w:w="4819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nullable — original parsed CSV row for debugging</w:t>
            </w:r>
          </w:p>
        </w:tc>
      </w:tr>
      <w:tr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created_at</w:t>
            </w:r>
          </w:p>
        </w:tc>
        <w:tc>
          <w:tcPr>
            <w:tcW w:type="dxa" w:w="1984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DateTime</w:t>
            </w:r>
          </w:p>
        </w:tc>
        <w:tc>
          <w:tcPr>
            <w:tcW w:type="dxa" w:w="4819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server default = now()</w:t>
            </w:r>
          </w:p>
        </w:tc>
      </w:tr>
    </w:tbl>
    <w:p/>
    <w:p>
      <w:pPr>
        <w:spacing w:before="80" w:after="160"/>
        <w:ind w:left="283"/>
        <w:shd w:val="clear" w:color="auto" w:fill="FEF9C3"/>
      </w:pPr>
      <w:r>
        <w:rPr>
          <w:i/>
          <w:color w:val="783500"/>
          <w:sz w:val="18"/>
        </w:rPr>
        <w:t>Note: UNIQUE(user_id, unique_key) prevents duplicate CSV imports.</w:t>
      </w:r>
    </w:p>
    <w:p>
      <w:pPr>
        <w:pStyle w:val="Heading2"/>
        <w:spacing w:before="160" w:after="80"/>
      </w:pPr>
      <w:r>
        <w:rPr>
          <w:b/>
          <w:color w:val="1D4ED8"/>
          <w:sz w:val="32"/>
        </w:rPr>
        <w:t>Table: tags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2268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4252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Constraints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Integer</w:t>
            </w:r>
          </w:p>
        </w:tc>
        <w:tc>
          <w:tcPr>
            <w:tcW w:type="dxa" w:w="4252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PK</w:t>
            </w:r>
          </w:p>
        </w:tc>
      </w:tr>
      <w:tr>
        <w:tc>
          <w:tcPr>
            <w:tcW w:type="dxa" w:w="2551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name</w:t>
            </w:r>
          </w:p>
        </w:tc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String</w:t>
            </w:r>
          </w:p>
        </w:tc>
        <w:tc>
          <w:tcPr>
            <w:tcW w:type="dxa" w:w="4252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indexed, NOT NULL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user_id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Integer</w:t>
            </w:r>
          </w:p>
        </w:tc>
        <w:tc>
          <w:tcPr>
            <w:tcW w:type="dxa" w:w="4252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FK → users.id, UNIQUE(user_id, name)</w:t>
            </w:r>
          </w:p>
        </w:tc>
      </w:tr>
    </w:tbl>
    <w:p/>
    <w:p>
      <w:pPr>
        <w:pStyle w:val="Heading2"/>
        <w:spacing w:before="160" w:after="80"/>
      </w:pPr>
      <w:r>
        <w:rPr>
          <w:b/>
          <w:color w:val="1D4ED8"/>
          <w:sz w:val="32"/>
        </w:rPr>
        <w:t>Table: transaction_tags  (junction)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2268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4252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Constraints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transaction_id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Integer</w:t>
            </w:r>
          </w:p>
        </w:tc>
        <w:tc>
          <w:tcPr>
            <w:tcW w:type="dxa" w:w="4252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FK → transactions.id, CASCADE DELETE, PK</w:t>
            </w:r>
          </w:p>
        </w:tc>
      </w:tr>
      <w:tr>
        <w:tc>
          <w:tcPr>
            <w:tcW w:type="dxa" w:w="2551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tag_id</w:t>
            </w:r>
          </w:p>
        </w:tc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Integer</w:t>
            </w:r>
          </w:p>
        </w:tc>
        <w:tc>
          <w:tcPr>
            <w:tcW w:type="dxa" w:w="4252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FK → tags.id, CASCADE DELETE, PK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user_id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Integer</w:t>
            </w:r>
          </w:p>
        </w:tc>
        <w:tc>
          <w:tcPr>
            <w:tcW w:type="dxa" w:w="4252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FK → users.id, CASCADE DELETE</w:t>
            </w:r>
          </w:p>
        </w:tc>
      </w:tr>
    </w:tbl>
    <w:p/>
    <w:p>
      <w:pPr>
        <w:pStyle w:val="Heading2"/>
        <w:spacing w:before="160" w:after="80"/>
      </w:pPr>
      <w:r>
        <w:rPr>
          <w:b/>
          <w:color w:val="1D4ED8"/>
          <w:sz w:val="32"/>
        </w:rPr>
        <w:t>Table: merchants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2268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4252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Constraints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Integer</w:t>
            </w:r>
          </w:p>
        </w:tc>
        <w:tc>
          <w:tcPr>
            <w:tcW w:type="dxa" w:w="4252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PK</w:t>
            </w:r>
          </w:p>
        </w:tc>
      </w:tr>
      <w:tr>
        <w:tc>
          <w:tcPr>
            <w:tcW w:type="dxa" w:w="2551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name</w:t>
            </w:r>
          </w:p>
        </w:tc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String</w:t>
            </w:r>
          </w:p>
        </w:tc>
        <w:tc>
          <w:tcPr>
            <w:tcW w:type="dxa" w:w="4252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indexed, NOT NULL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category_id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Integer</w:t>
            </w:r>
          </w:p>
        </w:tc>
        <w:tc>
          <w:tcPr>
            <w:tcW w:type="dxa" w:w="4252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FK → categories.id, nullable (default category for this merchant)</w:t>
            </w:r>
          </w:p>
        </w:tc>
      </w:tr>
      <w:tr>
        <w:tc>
          <w:tcPr>
            <w:tcW w:type="dxa" w:w="2551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user_id</w:t>
            </w:r>
          </w:p>
        </w:tc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Integer</w:t>
            </w:r>
          </w:p>
        </w:tc>
        <w:tc>
          <w:tcPr>
            <w:tcW w:type="dxa" w:w="4252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FK → users.id, UNIQUE(user_id, name)</w:t>
            </w:r>
          </w:p>
        </w:tc>
      </w:tr>
    </w:tbl>
    <w:p/>
    <w:p>
      <w:pPr>
        <w:pStyle w:val="Heading2"/>
        <w:spacing w:before="160" w:after="80"/>
      </w:pPr>
      <w:r>
        <w:rPr>
          <w:b/>
          <w:color w:val="1D4ED8"/>
          <w:sz w:val="32"/>
        </w:rPr>
        <w:t>Table: goals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2268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4535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Constraints / Notes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Integer</w:t>
            </w:r>
          </w:p>
        </w:tc>
        <w:tc>
          <w:tcPr>
            <w:tcW w:type="dxa" w:w="45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PK</w:t>
            </w:r>
          </w:p>
        </w:tc>
      </w:tr>
      <w:tr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category_id</w:t>
            </w:r>
          </w:p>
        </w:tc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Integer</w:t>
            </w:r>
          </w:p>
        </w:tc>
        <w:tc>
          <w:tcPr>
            <w:tcW w:type="dxa" w:w="45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FK → categories.id, NOT NULL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month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String</w:t>
            </w:r>
          </w:p>
        </w:tc>
        <w:tc>
          <w:tcPr>
            <w:tcW w:type="dxa" w:w="45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YYYY-MM format, indexed</w:t>
            </w:r>
          </w:p>
        </w:tc>
      </w:tr>
      <w:tr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limit_amount</w:t>
            </w:r>
          </w:p>
        </w:tc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Numeric(12,2)</w:t>
            </w:r>
          </w:p>
        </w:tc>
        <w:tc>
          <w:tcPr>
            <w:tcW w:type="dxa" w:w="45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NOT NULL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user_id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Integer</w:t>
            </w:r>
          </w:p>
        </w:tc>
        <w:tc>
          <w:tcPr>
            <w:tcW w:type="dxa" w:w="45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FK → users.id, indexed</w:t>
            </w:r>
          </w:p>
        </w:tc>
      </w:tr>
      <w:tr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created_at</w:t>
            </w:r>
          </w:p>
        </w:tc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DateTime</w:t>
            </w:r>
          </w:p>
        </w:tc>
        <w:tc>
          <w:tcPr>
            <w:tcW w:type="dxa" w:w="45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server default = now()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updated_at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DateTime</w:t>
            </w:r>
          </w:p>
        </w:tc>
        <w:tc>
          <w:tcPr>
            <w:tcW w:type="dxa" w:w="45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server default = now(), auto-updates on change</w:t>
            </w:r>
          </w:p>
        </w:tc>
      </w:tr>
    </w:tbl>
    <w:p/>
    <w:p>
      <w:pPr>
        <w:pStyle w:val="Heading2"/>
        <w:spacing w:before="160" w:after="80"/>
      </w:pPr>
      <w:r>
        <w:rPr>
          <w:b/>
          <w:color w:val="1D4ED8"/>
          <w:sz w:val="32"/>
        </w:rPr>
        <w:t>Table: alerts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4535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Constraints / Notes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id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Integer</w:t>
            </w:r>
          </w:p>
        </w:tc>
        <w:tc>
          <w:tcPr>
            <w:tcW w:type="dxa" w:w="45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PK</w:t>
            </w:r>
          </w:p>
        </w:tc>
      </w:tr>
      <w:tr>
        <w:tc>
          <w:tcPr>
            <w:tcW w:type="dxa" w:w="2551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type</w:t>
            </w:r>
          </w:p>
        </w:tc>
        <w:tc>
          <w:tcPr>
            <w:tcW w:type="dxa" w:w="1984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String</w:t>
            </w:r>
          </w:p>
        </w:tc>
        <w:tc>
          <w:tcPr>
            <w:tcW w:type="dxa" w:w="45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'budget' or 'new_category', default 'budget'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goal_id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Integer</w:t>
            </w:r>
          </w:p>
        </w:tc>
        <w:tc>
          <w:tcPr>
            <w:tcW w:type="dxa" w:w="45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FK → goals.id, CASCADE DELETE, nullable</w:t>
            </w:r>
          </w:p>
        </w:tc>
      </w:tr>
      <w:tr>
        <w:tc>
          <w:tcPr>
            <w:tcW w:type="dxa" w:w="2551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threshold_percentage</w:t>
            </w:r>
          </w:p>
        </w:tc>
        <w:tc>
          <w:tcPr>
            <w:tcW w:type="dxa" w:w="1984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Numeric(5,2)</w:t>
            </w:r>
          </w:p>
        </w:tc>
        <w:tc>
          <w:tcPr>
            <w:tcW w:type="dxa" w:w="45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nullable — 75.00, 90.00, or 100.00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context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JSON</w:t>
            </w:r>
          </w:p>
        </w:tc>
        <w:tc>
          <w:tcPr>
            <w:tcW w:type="dxa" w:w="45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flexible payload (e.g. category name for new_category alerts)</w:t>
            </w:r>
          </w:p>
        </w:tc>
      </w:tr>
      <w:tr>
        <w:tc>
          <w:tcPr>
            <w:tcW w:type="dxa" w:w="2551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triggered_at</w:t>
            </w:r>
          </w:p>
        </w:tc>
        <w:tc>
          <w:tcPr>
            <w:tcW w:type="dxa" w:w="1984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DateTime</w:t>
            </w:r>
          </w:p>
        </w:tc>
        <w:tc>
          <w:tcPr>
            <w:tcW w:type="dxa" w:w="45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nullable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is_acknowledged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Boolean</w:t>
            </w:r>
          </w:p>
        </w:tc>
        <w:tc>
          <w:tcPr>
            <w:tcW w:type="dxa" w:w="45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default False — False = unread, True = dismissed</w:t>
            </w:r>
          </w:p>
        </w:tc>
      </w:tr>
      <w:tr>
        <w:tc>
          <w:tcPr>
            <w:tcW w:type="dxa" w:w="2551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user_id</w:t>
            </w:r>
          </w:p>
        </w:tc>
        <w:tc>
          <w:tcPr>
            <w:tcW w:type="dxa" w:w="1984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Integer</w:t>
            </w:r>
          </w:p>
        </w:tc>
        <w:tc>
          <w:tcPr>
            <w:tcW w:type="dxa" w:w="45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FK → users.id, CASCADE DELETE, indexed</w:t>
            </w:r>
          </w:p>
        </w:tc>
      </w:tr>
    </w:tbl>
    <w:p/>
    <w:p>
      <w:pPr>
        <w:pStyle w:val="Heading2"/>
        <w:spacing w:before="160" w:after="80"/>
      </w:pPr>
      <w:r>
        <w:rPr>
          <w:b/>
          <w:color w:val="1D4ED8"/>
          <w:sz w:val="32"/>
        </w:rPr>
        <w:t>Key Design Decisions</w:t>
      </w:r>
    </w:p>
    <w:p>
      <w:pPr>
        <w:pStyle w:val="ListBullet"/>
        <w:spacing w:after="40"/>
        <w:ind w:left="283"/>
      </w:pPr>
      <w:r>
        <w:rPr>
          <w:sz w:val="20"/>
        </w:rPr>
      </w:r>
      <w:r>
        <w:rPr>
          <w:b/>
          <w:sz w:val="20"/>
        </w:rPr>
        <w:t>User-scoped isolation:</w:t>
      </w:r>
      <w:r>
        <w:rPr>
          <w:sz w:val="20"/>
        </w:rPr>
        <w:t xml:space="preserve"> Every table has </w:t>
      </w:r>
      <w:r>
        <w:rPr>
          <w:rFonts w:ascii="Courier New" w:hAnsi="Courier New"/>
          <w:color w:val="BE185D"/>
          <w:sz w:val="18"/>
        </w:rPr>
        <w:t>user_id</w:t>
      </w:r>
      <w:r>
        <w:rPr>
          <w:sz w:val="20"/>
        </w:rPr>
        <w:t xml:space="preserve">. Every query adds </w:t>
      </w:r>
      <w:r>
        <w:rPr>
          <w:rFonts w:ascii="Courier New" w:hAnsi="Courier New"/>
          <w:color w:val="BE185D"/>
          <w:sz w:val="18"/>
        </w:rPr>
        <w:t>.filter(Model.user_id == user_id)</w:t>
      </w:r>
      <w:r>
        <w:rPr>
          <w:sz w:val="20"/>
        </w:rPr>
        <w:t>. It is architecturally impossible for a user to see another user's data.</w:t>
      </w:r>
    </w:p>
    <w:p>
      <w:pPr>
        <w:pStyle w:val="ListBullet"/>
        <w:spacing w:after="40"/>
        <w:ind w:left="283"/>
      </w:pPr>
      <w:r>
        <w:rPr>
          <w:sz w:val="20"/>
        </w:rPr>
      </w:r>
      <w:r>
        <w:rPr>
          <w:b/>
          <w:sz w:val="20"/>
        </w:rPr>
        <w:t>`unique_key` on transactions:</w:t>
      </w:r>
      <w:r>
        <w:rPr>
          <w:sz w:val="20"/>
        </w:rPr>
        <w:t xml:space="preserve"> Prevents duplicate imports. Built as </w:t>
      </w:r>
      <w:r>
        <w:rPr>
          <w:rFonts w:ascii="Courier New" w:hAnsi="Courier New"/>
          <w:color w:val="BE185D"/>
          <w:sz w:val="18"/>
        </w:rPr>
        <w:t>{source}-{ref}-{date}-{amount}</w:t>
      </w:r>
      <w:r>
        <w:rPr>
          <w:sz w:val="20"/>
        </w:rPr>
        <w:t>, checked per user before inserting.</w:t>
      </w:r>
    </w:p>
    <w:p>
      <w:pPr>
        <w:pStyle w:val="ListBullet"/>
        <w:spacing w:after="40"/>
        <w:ind w:left="283"/>
      </w:pPr>
      <w:r>
        <w:rPr>
          <w:sz w:val="20"/>
        </w:rPr>
      </w:r>
      <w:r>
        <w:rPr>
          <w:b/>
          <w:sz w:val="20"/>
        </w:rPr>
        <w:t>Cascade deletes:</w:t>
      </w:r>
      <w:r>
        <w:rPr>
          <w:sz w:val="20"/>
        </w:rPr>
        <w:t xml:space="preserve"> Deleting a </w:t>
      </w:r>
      <w:r>
        <w:rPr>
          <w:rFonts w:ascii="Courier New" w:hAnsi="Courier New"/>
          <w:color w:val="BE185D"/>
          <w:sz w:val="18"/>
        </w:rPr>
        <w:t>User</w:t>
      </w:r>
      <w:r>
        <w:rPr>
          <w:sz w:val="20"/>
        </w:rPr>
        <w:t xml:space="preserve"> cascades to all their data. Deleting a </w:t>
      </w:r>
      <w:r>
        <w:rPr>
          <w:rFonts w:ascii="Courier New" w:hAnsi="Courier New"/>
          <w:color w:val="BE185D"/>
          <w:sz w:val="18"/>
        </w:rPr>
        <w:t>Category</w:t>
      </w:r>
      <w:r>
        <w:rPr>
          <w:sz w:val="20"/>
        </w:rPr>
        <w:t xml:space="preserve"> uncategorises transactions (sets </w:t>
      </w:r>
      <w:r>
        <w:rPr>
          <w:rFonts w:ascii="Courier New" w:hAnsi="Courier New"/>
          <w:color w:val="BE185D"/>
          <w:sz w:val="18"/>
        </w:rPr>
        <w:t>category_id = NULL</w:t>
      </w:r>
      <w:r>
        <w:rPr>
          <w:sz w:val="20"/>
        </w:rPr>
        <w:t>) rather than deleting them.</w:t>
      </w:r>
    </w:p>
    <w:p>
      <w:pPr>
        <w:pStyle w:val="ListBullet"/>
        <w:spacing w:after="40"/>
        <w:ind w:left="283"/>
      </w:pPr>
      <w:r>
        <w:rPr>
          <w:sz w:val="20"/>
        </w:rPr>
      </w:r>
      <w:r>
        <w:rPr>
          <w:b/>
          <w:sz w:val="20"/>
        </w:rPr>
        <w:t>`raw_data` JSON column:</w:t>
      </w:r>
      <w:r>
        <w:rPr>
          <w:sz w:val="20"/>
        </w:rPr>
        <w:t xml:space="preserve"> Stores the original CSV row for each imported transaction — useful for debugging import issues.</w:t>
      </w:r>
    </w:p>
    <w:p>
      <w:pPr>
        <w:pStyle w:val="ListBullet"/>
        <w:spacing w:after="40"/>
        <w:ind w:left="283"/>
      </w:pPr>
      <w:r>
        <w:rPr>
          <w:sz w:val="20"/>
        </w:rPr>
      </w:r>
      <w:r>
        <w:rPr>
          <w:b/>
          <w:sz w:val="20"/>
        </w:rPr>
        <w:t>Month as YYYY-MM string:</w:t>
      </w:r>
      <w:r>
        <w:rPr>
          <w:sz w:val="20"/>
        </w:rPr>
        <w:t xml:space="preserve"> Goals and budget plans are keyed by month string. Simple and avoids timezone issues.</w:t>
      </w:r>
    </w:p>
    <w:p>
      <w:r>
        <w:br w:type="page"/>
      </w:r>
    </w:p>
    <w:p>
      <w:pPr>
        <w:pStyle w:val="Heading1"/>
        <w:pBdr>
          <w:bottom w:val="single" w:sz="6" w:space="1" w:color="1E40AF"/>
        </w:pBdr>
        <w:spacing w:before="280" w:after="80"/>
      </w:pPr>
      <w:r>
        <w:rPr>
          <w:rFonts w:ascii="Calibri" w:hAnsi="Calibri"/>
          <w:b/>
          <w:color w:val="1E40AF"/>
          <w:sz w:val="44"/>
        </w:rPr>
        <w:t>8. API Reference</w:t>
      </w:r>
    </w:p>
    <w:p>
      <w:pPr>
        <w:spacing w:after="80"/>
      </w:pPr>
      <w:r>
        <w:rPr>
          <w:sz w:val="20"/>
        </w:rPr>
        <w:t xml:space="preserve">All endpoints are prefixed with </w:t>
      </w:r>
      <w:r>
        <w:rPr>
          <w:rFonts w:ascii="Courier New" w:hAnsi="Courier New"/>
          <w:color w:val="BE185D"/>
          <w:sz w:val="18"/>
        </w:rPr>
        <w:t>/api/v1</w:t>
      </w:r>
      <w:r>
        <w:rPr>
          <w:sz w:val="20"/>
        </w:rPr>
        <w:t xml:space="preserve">. All endpoints except auth require </w:t>
      </w:r>
      <w:r>
        <w:rPr>
          <w:rFonts w:ascii="Courier New" w:hAnsi="Courier New"/>
          <w:color w:val="BE185D"/>
          <w:sz w:val="18"/>
        </w:rPr>
        <w:t>Authorization: Bearer &lt;token&gt;</w:t>
      </w:r>
      <w:r>
        <w:rPr>
          <w:sz w:val="20"/>
        </w:rPr>
        <w:t xml:space="preserve"> header.</w:t>
      </w:r>
    </w:p>
    <w:p>
      <w:pPr>
        <w:pStyle w:val="Heading2"/>
        <w:spacing w:before="160" w:after="80"/>
      </w:pPr>
      <w:r>
        <w:rPr>
          <w:b/>
          <w:color w:val="1D4ED8"/>
          <w:sz w:val="32"/>
        </w:rPr>
        <w:t>Authentication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34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835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Path</w:t>
            </w:r>
          </w:p>
        </w:tc>
        <w:tc>
          <w:tcPr>
            <w:tcW w:type="dxa" w:w="2835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Body</w:t>
            </w:r>
          </w:p>
        </w:tc>
        <w:tc>
          <w:tcPr>
            <w:tcW w:type="dxa" w:w="2268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Response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/auth/register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{ username, email, password }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UserOut</w:t>
            </w:r>
          </w:p>
        </w:tc>
      </w:tr>
      <w:tr>
        <w:tc>
          <w:tcPr>
            <w:tcW w:type="dxa" w:w="1134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</w:t>
            </w:r>
          </w:p>
        </w:tc>
        <w:tc>
          <w:tcPr>
            <w:tcW w:type="dxa" w:w="28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/auth/login/password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8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 xml:space="preserve">form-data: </w:t>
            </w:r>
            <w:r>
              <w:rPr>
                <w:rFonts w:ascii="Courier New" w:hAnsi="Courier New"/>
                <w:color w:val="BE185D"/>
                <w:sz w:val="17"/>
              </w:rPr>
              <w:t>username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urier New" w:hAnsi="Courier New"/>
                <w:color w:val="BE185D"/>
                <w:sz w:val="17"/>
              </w:rPr>
              <w:t>password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{ access_token, token_type }</w:t>
            </w:r>
            <w:r>
              <w:rPr>
                <w:rFonts w:ascii="Calibri" w:hAnsi="Calibri"/>
                <w:sz w:val="18"/>
              </w:rPr>
            </w:r>
          </w:p>
        </w:tc>
      </w:tr>
    </w:tbl>
    <w:p/>
    <w:p>
      <w:pPr>
        <w:pStyle w:val="Heading2"/>
        <w:spacing w:before="160" w:after="80"/>
      </w:pPr>
      <w:r>
        <w:rPr>
          <w:b/>
          <w:color w:val="1D4ED8"/>
          <w:sz w:val="32"/>
        </w:rPr>
        <w:t>Users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34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835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Path</w:t>
            </w:r>
          </w:p>
        </w:tc>
        <w:tc>
          <w:tcPr>
            <w:tcW w:type="dxa" w:w="2835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Body</w:t>
            </w:r>
          </w:p>
        </w:tc>
        <w:tc>
          <w:tcPr>
            <w:tcW w:type="dxa" w:w="2268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Response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GET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/users/me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UserOut</w:t>
            </w:r>
          </w:p>
        </w:tc>
      </w:tr>
      <w:tr>
        <w:tc>
          <w:tcPr>
            <w:tcW w:type="dxa" w:w="1134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DELETE</w:t>
            </w:r>
          </w:p>
        </w:tc>
        <w:tc>
          <w:tcPr>
            <w:tcW w:type="dxa" w:w="28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/users/me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8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{ password }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{ message }</w:t>
            </w:r>
            <w:r>
              <w:rPr>
                <w:rFonts w:ascii="Calibri" w:hAnsi="Calibri"/>
                <w:sz w:val="18"/>
              </w:rPr>
            </w:r>
          </w:p>
        </w:tc>
      </w:tr>
    </w:tbl>
    <w:p/>
    <w:p>
      <w:pPr>
        <w:pStyle w:val="Heading2"/>
        <w:spacing w:before="160" w:after="80"/>
      </w:pPr>
      <w:r>
        <w:rPr>
          <w:b/>
          <w:color w:val="1D4ED8"/>
          <w:sz w:val="32"/>
        </w:rPr>
        <w:t>Accounts  /  Categories  /  Tags  /  Merchants</w:t>
      </w:r>
    </w:p>
    <w:p>
      <w:pPr>
        <w:spacing w:after="80"/>
      </w:pPr>
      <w:r>
        <w:rPr>
          <w:sz w:val="20"/>
        </w:rPr>
        <w:t>All four domains follow the same CRUD pattern: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34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835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Path</w:t>
            </w:r>
          </w:p>
        </w:tc>
        <w:tc>
          <w:tcPr>
            <w:tcW w:type="dxa" w:w="2835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Body</w:t>
            </w:r>
          </w:p>
        </w:tc>
        <w:tc>
          <w:tcPr>
            <w:tcW w:type="dxa" w:w="2268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Response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GET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/{resource}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List of resource objects</w:t>
            </w:r>
          </w:p>
        </w:tc>
      </w:tr>
      <w:tr>
        <w:tc>
          <w:tcPr>
            <w:tcW w:type="dxa" w:w="1134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</w:t>
            </w:r>
          </w:p>
        </w:tc>
        <w:tc>
          <w:tcPr>
            <w:tcW w:type="dxa" w:w="28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/{resource}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8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Create payload</w:t>
            </w:r>
          </w:p>
        </w:tc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Created object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PUT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/{resource}/{id}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Update payload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Updated object</w:t>
            </w:r>
          </w:p>
        </w:tc>
      </w:tr>
      <w:tr>
        <w:tc>
          <w:tcPr>
            <w:tcW w:type="dxa" w:w="1134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DELETE</w:t>
            </w:r>
          </w:p>
        </w:tc>
        <w:tc>
          <w:tcPr>
            <w:tcW w:type="dxa" w:w="28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/{resource}/{id}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8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{ message }</w:t>
            </w:r>
            <w:r>
              <w:rPr>
                <w:rFonts w:ascii="Calibri" w:hAnsi="Calibri"/>
                <w:sz w:val="18"/>
              </w:rPr>
            </w:r>
          </w:p>
        </w:tc>
      </w:tr>
    </w:tbl>
    <w:p/>
    <w:p>
      <w:pPr>
        <w:pStyle w:val="Heading2"/>
        <w:spacing w:before="160" w:after="80"/>
      </w:pPr>
      <w:r>
        <w:rPr>
          <w:b/>
          <w:color w:val="1D4ED8"/>
          <w:sz w:val="32"/>
        </w:rPr>
        <w:t>Transactions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34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551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Path</w:t>
            </w:r>
          </w:p>
        </w:tc>
        <w:tc>
          <w:tcPr>
            <w:tcW w:type="dxa" w:w="3118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Params / Body</w:t>
            </w:r>
          </w:p>
        </w:tc>
        <w:tc>
          <w:tcPr>
            <w:tcW w:type="dxa" w:w="2268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Response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GET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/transactions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11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page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urier New" w:hAnsi="Courier New"/>
                <w:color w:val="BE185D"/>
                <w:sz w:val="17"/>
              </w:rPr>
              <w:t>limit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urier New" w:hAnsi="Courier New"/>
                <w:color w:val="BE185D"/>
                <w:sz w:val="17"/>
              </w:rPr>
              <w:t>account_id?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urier New" w:hAnsi="Courier New"/>
                <w:color w:val="BE185D"/>
                <w:sz w:val="17"/>
              </w:rPr>
              <w:t>category_id?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urier New" w:hAnsi="Courier New"/>
                <w:color w:val="BE185D"/>
                <w:sz w:val="17"/>
              </w:rPr>
              <w:t>start_date?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urier New" w:hAnsi="Courier New"/>
                <w:color w:val="BE185D"/>
                <w:sz w:val="17"/>
              </w:rPr>
              <w:t>end_date?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urier New" w:hAnsi="Courier New"/>
                <w:color w:val="BE185D"/>
                <w:sz w:val="17"/>
              </w:rPr>
              <w:t>type?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ourier New" w:hAnsi="Courier New"/>
                <w:color w:val="BE185D"/>
                <w:sz w:val="17"/>
              </w:rPr>
              <w:t>search_term?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{ total_count, transactions[] }</w:t>
            </w:r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134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</w:t>
            </w:r>
          </w:p>
        </w:tc>
        <w:tc>
          <w:tcPr>
            <w:tcW w:type="dxa" w:w="2551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/transactions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11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TransactionCreate body</w:t>
            </w:r>
          </w:p>
        </w:tc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TransactionOut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GET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/transactions/{id}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11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TransactionOut</w:t>
            </w:r>
          </w:p>
        </w:tc>
      </w:tr>
      <w:tr>
        <w:tc>
          <w:tcPr>
            <w:tcW w:type="dxa" w:w="1134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PUT</w:t>
            </w:r>
          </w:p>
        </w:tc>
        <w:tc>
          <w:tcPr>
            <w:tcW w:type="dxa" w:w="2551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/transactions/{id}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11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TransactionUpdate body</w:t>
            </w:r>
          </w:p>
        </w:tc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TransactionOut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DELETE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/transactions/{id}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11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{ message }</w:t>
            </w:r>
            <w:r>
              <w:rPr>
                <w:rFonts w:ascii="Calibri" w:hAnsi="Calibri"/>
                <w:sz w:val="18"/>
              </w:rPr>
            </w:r>
          </w:p>
        </w:tc>
      </w:tr>
    </w:tbl>
    <w:p/>
    <w:p>
      <w:pPr>
        <w:pStyle w:val="Heading2"/>
        <w:spacing w:before="160" w:after="80"/>
      </w:pPr>
      <w:r>
        <w:rPr>
          <w:b/>
          <w:color w:val="1D4ED8"/>
          <w:sz w:val="32"/>
        </w:rPr>
        <w:t>Alerts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134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3402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Path</w:t>
            </w:r>
          </w:p>
        </w:tc>
        <w:tc>
          <w:tcPr>
            <w:tcW w:type="dxa" w:w="4535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Response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GET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/alerts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45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All AlertOut[]</w:t>
            </w:r>
          </w:p>
        </w:tc>
      </w:tr>
      <w:tr>
        <w:tc>
          <w:tcPr>
            <w:tcW w:type="dxa" w:w="1134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GET</w:t>
            </w:r>
          </w:p>
        </w:tc>
        <w:tc>
          <w:tcPr>
            <w:tcW w:type="dxa" w:w="3402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/alerts/unread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45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Unread AlertOut[]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PUT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/alerts/{id}/acknowledge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45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AlertOut (is_acknowledged = True)</w:t>
            </w:r>
          </w:p>
        </w:tc>
      </w:tr>
    </w:tbl>
    <w:p/>
    <w:p>
      <w:pPr>
        <w:pStyle w:val="Heading2"/>
        <w:spacing w:before="160" w:after="80"/>
      </w:pPr>
      <w:r>
        <w:rPr>
          <w:b/>
          <w:color w:val="1D4ED8"/>
          <w:sz w:val="32"/>
        </w:rPr>
        <w:t>Budget Plans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34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551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Path</w:t>
            </w:r>
          </w:p>
        </w:tc>
        <w:tc>
          <w:tcPr>
            <w:tcW w:type="dxa" w:w="3402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Params / Body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Response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GET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/budgets/plan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 xml:space="preserve">query: </w:t>
            </w:r>
            <w:r>
              <w:rPr>
                <w:rFonts w:ascii="Courier New" w:hAnsi="Courier New"/>
                <w:color w:val="BE185D"/>
                <w:sz w:val="17"/>
              </w:rPr>
              <w:t>month</w:t>
            </w:r>
            <w:r>
              <w:rPr>
                <w:rFonts w:ascii="Calibri" w:hAnsi="Calibri"/>
                <w:sz w:val="18"/>
              </w:rPr>
              <w:t xml:space="preserve"> (YYYY-MM)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BudgetPageData</w:t>
            </w:r>
          </w:p>
        </w:tc>
      </w:tr>
      <w:tr>
        <w:tc>
          <w:tcPr>
            <w:tcW w:type="dxa" w:w="1134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</w:t>
            </w:r>
          </w:p>
        </w:tc>
        <w:tc>
          <w:tcPr>
            <w:tcW w:type="dxa" w:w="2551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/budgets/plan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402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{ month, budgets: [{ category_id, limit_amount }] }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984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{ message }</w:t>
            </w:r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DELETE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/budgets/plan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 xml:space="preserve">query: </w:t>
            </w:r>
            <w:r>
              <w:rPr>
                <w:rFonts w:ascii="Courier New" w:hAnsi="Courier New"/>
                <w:color w:val="BE185D"/>
                <w:sz w:val="17"/>
              </w:rPr>
              <w:t>month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{ message }</w:t>
            </w:r>
            <w:r>
              <w:rPr>
                <w:rFonts w:ascii="Calibri" w:hAnsi="Calibri"/>
                <w:sz w:val="18"/>
              </w:rPr>
            </w:r>
          </w:p>
        </w:tc>
      </w:tr>
    </w:tbl>
    <w:p/>
    <w:p>
      <w:pPr>
        <w:pStyle w:val="Heading2"/>
        <w:spacing w:before="160" w:after="80"/>
      </w:pPr>
      <w:r>
        <w:rPr>
          <w:b/>
          <w:color w:val="1D4ED8"/>
          <w:sz w:val="32"/>
        </w:rPr>
        <w:t>Dashboard  /  Analytics  /  Upload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134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551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Path</w:t>
            </w:r>
          </w:p>
        </w:tc>
        <w:tc>
          <w:tcPr>
            <w:tcW w:type="dxa" w:w="3402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Params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Response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GET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/dashboard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month</w:t>
            </w:r>
            <w:r>
              <w:rPr>
                <w:rFonts w:ascii="Calibri" w:hAnsi="Calibri"/>
                <w:sz w:val="18"/>
              </w:rPr>
              <w:t xml:space="preserve"> (YYYY-MM)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DashboardData</w:t>
            </w:r>
          </w:p>
        </w:tc>
      </w:tr>
      <w:tr>
        <w:tc>
          <w:tcPr>
            <w:tcW w:type="dxa" w:w="1134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GET</w:t>
            </w:r>
          </w:p>
        </w:tc>
        <w:tc>
          <w:tcPr>
            <w:tcW w:type="dxa" w:w="2551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/analytics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402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time_period</w:t>
            </w:r>
            <w:r>
              <w:rPr>
                <w:rFonts w:ascii="Calibri" w:hAnsi="Calibri"/>
                <w:sz w:val="18"/>
              </w:rPr>
              <w:t xml:space="preserve"> (3m|6m|1y|all|YYYY-MM), </w:t>
            </w:r>
            <w:r>
              <w:rPr>
                <w:rFonts w:ascii="Courier New" w:hAnsi="Courier New"/>
                <w:color w:val="BE185D"/>
                <w:sz w:val="17"/>
              </w:rPr>
              <w:t>include_capital_transfers</w:t>
            </w:r>
            <w:r>
              <w:rPr>
                <w:rFonts w:ascii="Calibri" w:hAnsi="Calibri"/>
                <w:sz w:val="18"/>
              </w:rPr>
              <w:t xml:space="preserve"> (bool)</w:t>
            </w:r>
          </w:p>
        </w:tc>
        <w:tc>
          <w:tcPr>
            <w:tcW w:type="dxa" w:w="1984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AnalyticsData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/settings/upload-statements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 xml:space="preserve">multipart/form-data: </w:t>
            </w:r>
            <w:r>
              <w:rPr>
                <w:rFonts w:ascii="Courier New" w:hAnsi="Courier New"/>
                <w:color w:val="BE185D"/>
                <w:sz w:val="17"/>
              </w:rPr>
              <w:t>files[]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{ imported, duplicates, errors }</w:t>
            </w:r>
            <w:r>
              <w:rPr>
                <w:rFonts w:ascii="Calibri" w:hAnsi="Calibri"/>
                <w:sz w:val="18"/>
              </w:rPr>
            </w:r>
          </w:p>
        </w:tc>
      </w:tr>
    </w:tbl>
    <w:p/>
    <w:p>
      <w:r>
        <w:br w:type="page"/>
      </w:r>
    </w:p>
    <w:p>
      <w:pPr>
        <w:pStyle w:val="Heading1"/>
        <w:pBdr>
          <w:bottom w:val="single" w:sz="6" w:space="1" w:color="1E40AF"/>
        </w:pBdr>
        <w:spacing w:before="280" w:after="80"/>
      </w:pPr>
      <w:r>
        <w:rPr>
          <w:rFonts w:ascii="Calibri" w:hAnsi="Calibri"/>
          <w:b/>
          <w:color w:val="1E40AF"/>
          <w:sz w:val="44"/>
        </w:rPr>
        <w:t>9. Authentication Flow</w:t>
      </w:r>
    </w:p>
    <w:p>
      <w:pPr>
        <w:pStyle w:val="Heading2"/>
        <w:spacing w:before="160" w:after="80"/>
      </w:pPr>
      <w:r>
        <w:rPr>
          <w:b/>
          <w:color w:val="1D4ED8"/>
          <w:sz w:val="32"/>
        </w:rPr>
        <w:t>Registration</w:t>
      </w:r>
    </w:p>
    <w:p>
      <w:pPr>
        <w:pStyle w:val="ListBullet"/>
        <w:spacing w:after="40"/>
        <w:ind w:left="283"/>
      </w:pPr>
      <w:r>
        <w:rPr>
          <w:sz w:val="20"/>
        </w:rPr>
        <w:t>1. User fills Register form (username, email, password, confirm password)</w:t>
      </w:r>
    </w:p>
    <w:p>
      <w:pPr>
        <w:pStyle w:val="ListBullet"/>
        <w:spacing w:after="40"/>
        <w:ind w:left="283"/>
      </w:pPr>
      <w:r>
        <w:rPr>
          <w:sz w:val="20"/>
        </w:rPr>
        <w:t>2. Frontend validates password strength before submitting</w:t>
      </w:r>
    </w:p>
    <w:p>
      <w:pPr>
        <w:pStyle w:val="ListBullet"/>
        <w:spacing w:after="40"/>
        <w:ind w:left="283"/>
      </w:pPr>
      <w:r>
        <w:rPr>
          <w:sz w:val="20"/>
        </w:rPr>
        <w:t>3. POST /auth/register → backend hashes password with bcrypt → inserts user row</w:t>
      </w:r>
    </w:p>
    <w:p>
      <w:pPr>
        <w:pStyle w:val="ListBullet"/>
        <w:spacing w:after="40"/>
        <w:ind w:left="283"/>
      </w:pPr>
      <w:r>
        <w:rPr>
          <w:sz w:val="20"/>
        </w:rPr>
        <w:t>4. Response: UserOut (no token — user must log in after registering)</w:t>
      </w:r>
    </w:p>
    <w:p>
      <w:pPr>
        <w:pStyle w:val="ListBullet"/>
        <w:spacing w:after="40"/>
        <w:ind w:left="283"/>
      </w:pPr>
      <w:r>
        <w:rPr>
          <w:sz w:val="20"/>
        </w:rPr>
        <w:t>5. Frontend navigates to /login</w:t>
      </w:r>
    </w:p>
    <w:p>
      <w:pPr>
        <w:pStyle w:val="Heading2"/>
        <w:spacing w:before="160" w:after="80"/>
      </w:pPr>
      <w:r>
        <w:rPr>
          <w:b/>
          <w:color w:val="1D4ED8"/>
          <w:sz w:val="32"/>
        </w:rPr>
        <w:t>Login</w:t>
      </w:r>
    </w:p>
    <w:p>
      <w:pPr>
        <w:pStyle w:val="ListBullet"/>
        <w:spacing w:after="40"/>
        <w:ind w:left="283"/>
      </w:pPr>
      <w:r>
        <w:rPr>
          <w:sz w:val="20"/>
        </w:rPr>
        <w:t>1. User submits email/username + password</w:t>
      </w:r>
    </w:p>
    <w:p>
      <w:pPr>
        <w:pStyle w:val="ListBullet"/>
        <w:spacing w:after="40"/>
        <w:ind w:left="283"/>
      </w:pPr>
      <w:r>
        <w:rPr>
          <w:sz w:val="20"/>
        </w:rPr>
        <w:t>2. POST /auth/login/password (application/x-www-form-urlencoded)</w:t>
      </w:r>
    </w:p>
    <w:p>
      <w:pPr>
        <w:pStyle w:val="ListBullet"/>
        <w:spacing w:after="40"/>
        <w:ind w:left="283"/>
      </w:pPr>
      <w:r>
        <w:rPr>
          <w:sz w:val="20"/>
        </w:rPr>
        <w:t>3. Backend looks up user, verifies password with bcrypt</w:t>
      </w:r>
    </w:p>
    <w:p>
      <w:pPr>
        <w:pStyle w:val="ListBullet"/>
        <w:spacing w:after="40"/>
        <w:ind w:left="283"/>
      </w:pPr>
      <w:r>
        <w:rPr>
          <w:sz w:val="20"/>
        </w:rPr>
        <w:t xml:space="preserve">4. Backend creates JWT: </w:t>
      </w:r>
      <w:r>
        <w:rPr>
          <w:rFonts w:ascii="Courier New" w:hAnsi="Courier New"/>
          <w:color w:val="BE185D"/>
          <w:sz w:val="18"/>
        </w:rPr>
        <w:t>{ sub: user.email, exp: now + 60 minutes }</w:t>
      </w:r>
      <w:r>
        <w:rPr>
          <w:sz w:val="20"/>
        </w:rPr>
      </w:r>
    </w:p>
    <w:p>
      <w:pPr>
        <w:pStyle w:val="ListBullet"/>
        <w:spacing w:after="40"/>
        <w:ind w:left="283"/>
      </w:pPr>
      <w:r>
        <w:rPr>
          <w:sz w:val="20"/>
        </w:rPr>
        <w:t xml:space="preserve">5. Returns </w:t>
      </w:r>
      <w:r>
        <w:rPr>
          <w:rFonts w:ascii="Courier New" w:hAnsi="Courier New"/>
          <w:color w:val="BE185D"/>
          <w:sz w:val="18"/>
        </w:rPr>
        <w:t>{ access_token, token_type: 'bearer' }</w:t>
      </w:r>
      <w:r>
        <w:rPr>
          <w:sz w:val="20"/>
        </w:rPr>
      </w:r>
    </w:p>
    <w:p>
      <w:pPr>
        <w:pStyle w:val="ListBullet"/>
        <w:spacing w:after="40"/>
        <w:ind w:left="283"/>
      </w:pPr>
      <w:r>
        <w:rPr>
          <w:sz w:val="20"/>
        </w:rPr>
        <w:t xml:space="preserve">6. Frontend stores token in </w:t>
      </w:r>
      <w:r>
        <w:rPr>
          <w:rFonts w:ascii="Courier New" w:hAnsi="Courier New"/>
          <w:color w:val="BE185D"/>
          <w:sz w:val="18"/>
        </w:rPr>
        <w:t>sessionStorage('accessToken')</w:t>
      </w:r>
      <w:r>
        <w:rPr>
          <w:sz w:val="20"/>
        </w:rPr>
      </w:r>
    </w:p>
    <w:p>
      <w:pPr>
        <w:pStyle w:val="ListBullet"/>
        <w:spacing w:after="40"/>
        <w:ind w:left="283"/>
      </w:pPr>
      <w:r>
        <w:rPr>
          <w:sz w:val="20"/>
        </w:rPr>
        <w:t>7. Navigates to /dashboard</w:t>
      </w:r>
    </w:p>
    <w:p>
      <w:pPr>
        <w:pStyle w:val="Heading2"/>
        <w:spacing w:before="160" w:after="80"/>
      </w:pPr>
      <w:r>
        <w:rPr>
          <w:b/>
          <w:color w:val="1D4ED8"/>
          <w:sz w:val="32"/>
        </w:rPr>
        <w:t>Authenticated Requests</w:t>
      </w:r>
    </w:p>
    <w:p>
      <w:pPr>
        <w:pStyle w:val="ListBullet"/>
        <w:spacing w:after="40"/>
        <w:ind w:left="283"/>
      </w:pPr>
      <w:r>
        <w:rPr>
          <w:sz w:val="20"/>
        </w:rPr>
        <w:t xml:space="preserve">1. Axios request interceptor reads </w:t>
      </w:r>
      <w:r>
        <w:rPr>
          <w:rFonts w:ascii="Courier New" w:hAnsi="Courier New"/>
          <w:color w:val="BE185D"/>
          <w:sz w:val="18"/>
        </w:rPr>
        <w:t>sessionStorage('accessToken')</w:t>
      </w:r>
      <w:r>
        <w:rPr>
          <w:sz w:val="20"/>
        </w:rPr>
      </w:r>
    </w:p>
    <w:p>
      <w:pPr>
        <w:pStyle w:val="ListBullet"/>
        <w:spacing w:after="40"/>
        <w:ind w:left="283"/>
      </w:pPr>
      <w:r>
        <w:rPr>
          <w:sz w:val="20"/>
        </w:rPr>
        <w:t xml:space="preserve">2. Adds header: </w:t>
      </w:r>
      <w:r>
        <w:rPr>
          <w:rFonts w:ascii="Courier New" w:hAnsi="Courier New"/>
          <w:color w:val="BE185D"/>
          <w:sz w:val="18"/>
        </w:rPr>
        <w:t>Authorization: Bearer &lt;token&gt;</w:t>
      </w:r>
      <w:r>
        <w:rPr>
          <w:sz w:val="20"/>
        </w:rPr>
      </w:r>
    </w:p>
    <w:p>
      <w:pPr>
        <w:pStyle w:val="ListBullet"/>
        <w:spacing w:after="40"/>
        <w:ind w:left="283"/>
      </w:pPr>
      <w:r>
        <w:rPr>
          <w:sz w:val="20"/>
        </w:rPr>
        <w:t xml:space="preserve">3. FastAPI </w:t>
      </w:r>
      <w:r>
        <w:rPr>
          <w:rFonts w:ascii="Courier New" w:hAnsi="Courier New"/>
          <w:color w:val="BE185D"/>
          <w:sz w:val="18"/>
        </w:rPr>
        <w:t>get_current_active_user()</w:t>
      </w:r>
      <w:r>
        <w:rPr>
          <w:sz w:val="20"/>
        </w:rPr>
        <w:t xml:space="preserve"> decodes JWT with SECRET_KEY (HS256)</w:t>
      </w:r>
    </w:p>
    <w:p>
      <w:pPr>
        <w:pStyle w:val="ListBullet"/>
        <w:spacing w:after="40"/>
        <w:ind w:left="283"/>
      </w:pPr>
      <w:r>
        <w:rPr>
          <w:sz w:val="20"/>
        </w:rPr>
        <w:t xml:space="preserve">4. Extracts email from </w:t>
      </w:r>
      <w:r>
        <w:rPr>
          <w:rFonts w:ascii="Courier New" w:hAnsi="Courier New"/>
          <w:color w:val="BE185D"/>
          <w:sz w:val="18"/>
        </w:rPr>
        <w:t>sub</w:t>
      </w:r>
      <w:r>
        <w:rPr>
          <w:sz w:val="20"/>
        </w:rPr>
        <w:t xml:space="preserve"> claim, loads user from DB</w:t>
      </w:r>
    </w:p>
    <w:p>
      <w:pPr>
        <w:pStyle w:val="ListBullet"/>
        <w:spacing w:after="40"/>
        <w:ind w:left="283"/>
      </w:pPr>
      <w:r>
        <w:rPr>
          <w:sz w:val="20"/>
        </w:rPr>
        <w:t>5. If token invalid/expired → HTTP 401</w:t>
      </w:r>
    </w:p>
    <w:p>
      <w:pPr>
        <w:pStyle w:val="ListBullet"/>
        <w:spacing w:after="40"/>
        <w:ind w:left="283"/>
      </w:pPr>
      <w:r>
        <w:rPr>
          <w:sz w:val="20"/>
        </w:rPr>
        <w:t>6. Axios response interceptor catches 401 → shows toast, clears token, redirects to /login</w:t>
      </w:r>
    </w:p>
    <w:p>
      <w:pPr>
        <w:pStyle w:val="Heading2"/>
        <w:spacing w:before="160" w:after="80"/>
      </w:pPr>
      <w:r>
        <w:rPr>
          <w:b/>
          <w:color w:val="1D4ED8"/>
          <w:sz w:val="32"/>
        </w:rPr>
        <w:t>Session Timer (Navbar)</w:t>
      </w:r>
    </w:p>
    <w:p>
      <w:pPr>
        <w:spacing w:after="80"/>
      </w:pPr>
      <w:r>
        <w:rPr>
          <w:sz w:val="20"/>
        </w:rPr>
        <w:t xml:space="preserve">The Navbar decodes the JWT in </w:t>
      </w:r>
      <w:r>
        <w:rPr>
          <w:rFonts w:ascii="Courier New" w:hAnsi="Courier New"/>
          <w:color w:val="BE185D"/>
          <w:sz w:val="18"/>
        </w:rPr>
        <w:t>sessionStorage</w:t>
      </w:r>
      <w:r>
        <w:rPr>
          <w:sz w:val="20"/>
        </w:rPr>
        <w:t xml:space="preserve"> client-side to read the </w:t>
      </w:r>
      <w:r>
        <w:rPr>
          <w:rFonts w:ascii="Courier New" w:hAnsi="Courier New"/>
          <w:color w:val="BE185D"/>
          <w:sz w:val="18"/>
        </w:rPr>
        <w:t>exp</w:t>
      </w:r>
      <w:r>
        <w:rPr>
          <w:sz w:val="20"/>
        </w:rPr>
        <w:t xml:space="preserve"> claim, then runs a </w:t>
      </w:r>
      <w:r>
        <w:rPr>
          <w:rFonts w:ascii="Courier New" w:hAnsi="Courier New"/>
          <w:color w:val="BE185D"/>
          <w:sz w:val="18"/>
        </w:rPr>
        <w:t>setInterval</w:t>
      </w:r>
      <w:r>
        <w:rPr>
          <w:sz w:val="20"/>
        </w:rPr>
        <w:t xml:space="preserve"> every second to display a countdown. When the timer hits zero, the next API call receives a 401 and the interceptor handles logout automatically.</w:t>
      </w:r>
    </w:p>
    <w:p>
      <w:r>
        <w:br w:type="page"/>
      </w:r>
    </w:p>
    <w:p>
      <w:pPr>
        <w:pStyle w:val="Heading1"/>
        <w:pBdr>
          <w:bottom w:val="single" w:sz="6" w:space="1" w:color="1E40AF"/>
        </w:pBdr>
        <w:spacing w:before="280" w:after="80"/>
      </w:pPr>
      <w:r>
        <w:rPr>
          <w:rFonts w:ascii="Calibri" w:hAnsi="Calibri"/>
          <w:b/>
          <w:color w:val="1E40AF"/>
          <w:sz w:val="44"/>
        </w:rPr>
        <w:t>10. Key Business Logic</w:t>
      </w:r>
    </w:p>
    <w:p>
      <w:pPr>
        <w:pStyle w:val="Heading2"/>
        <w:spacing w:before="160" w:after="80"/>
      </w:pPr>
      <w:r>
        <w:rPr>
          <w:b/>
          <w:color w:val="1D4ED8"/>
          <w:sz w:val="32"/>
        </w:rPr>
        <w:t>Smart Categorisation</w:t>
      </w:r>
    </w:p>
    <w:p>
      <w:pPr>
        <w:spacing w:after="80"/>
      </w:pPr>
      <w:r>
        <w:rPr>
          <w:sz w:val="20"/>
        </w:rPr>
        <w:t>When a transaction description is provided, the system attempts to auto-assign a category using a 4-step pipeline: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Step</w:t>
            </w:r>
          </w:p>
        </w:tc>
        <w:tc>
          <w:tcPr>
            <w:tcW w:type="dxa" w:w="6803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Logic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 — Explicit notation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 xml:space="preserve">Does description contain </w:t>
            </w:r>
            <w:r>
              <w:rPr>
                <w:rFonts w:ascii="Courier New" w:hAnsi="Courier New"/>
                <w:color w:val="BE185D"/>
                <w:sz w:val="17"/>
              </w:rPr>
              <w:t>/CategoryName</w:t>
            </w:r>
            <w:r>
              <w:rPr>
                <w:rFonts w:ascii="Calibri" w:hAnsi="Calibri"/>
                <w:sz w:val="18"/>
              </w:rPr>
              <w:t>? If yes, parse the category name directly.</w:t>
            </w:r>
          </w:p>
        </w:tc>
      </w:tr>
      <w:tr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2 — Fuzzy match</w:t>
            </w:r>
          </w:p>
        </w:tc>
        <w:tc>
          <w:tcPr>
            <w:tcW w:type="dxa" w:w="6803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Uses RapidFuzz at 85% similarity threshold against existing categories. Includes aliases: 'misc' → Miscellaneous, 'ent' → Entertainment.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3 — Merchant rules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If the transaction has a known merchant, use the merchant's default category.</w:t>
            </w:r>
          </w:p>
        </w:tc>
      </w:tr>
      <w:tr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4 — Default</w:t>
            </w:r>
          </w:p>
        </w:tc>
        <w:tc>
          <w:tcPr>
            <w:tcW w:type="dxa" w:w="6803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 xml:space="preserve">Assign 'Miscellaneous' and create a </w:t>
            </w:r>
            <w:r>
              <w:rPr>
                <w:rFonts w:ascii="Courier New" w:hAnsi="Courier New"/>
                <w:color w:val="BE185D"/>
                <w:sz w:val="17"/>
              </w:rPr>
              <w:t>new_category</w:t>
            </w:r>
            <w:r>
              <w:rPr>
                <w:rFonts w:ascii="Calibri" w:hAnsi="Calibri"/>
                <w:sz w:val="18"/>
              </w:rPr>
              <w:t xml:space="preserve"> alert to notify the user.</w:t>
            </w:r>
          </w:p>
        </w:tc>
      </w:tr>
    </w:tbl>
    <w:p/>
    <w:p>
      <w:pPr>
        <w:pStyle w:val="Heading2"/>
        <w:spacing w:before="160" w:after="80"/>
      </w:pPr>
      <w:r>
        <w:rPr>
          <w:b/>
          <w:color w:val="1D4ED8"/>
          <w:sz w:val="32"/>
        </w:rPr>
        <w:t>Budget Alert System</w:t>
      </w:r>
    </w:p>
    <w:p>
      <w:pPr>
        <w:spacing w:after="80"/>
      </w:pPr>
      <w:r>
        <w:rPr>
          <w:sz w:val="20"/>
        </w:rPr>
        <w:t>Triggered on every debit transaction create or update:</w:t>
      </w:r>
    </w:p>
    <w:p>
      <w:pPr>
        <w:pStyle w:val="ListBullet"/>
        <w:spacing w:after="40"/>
        <w:ind w:left="283"/>
      </w:pPr>
      <w:r>
        <w:rPr>
          <w:sz w:val="20"/>
        </w:rPr>
        <w:t xml:space="preserve">Calculate </w:t>
      </w:r>
      <w:r>
        <w:rPr>
          <w:rFonts w:ascii="Courier New" w:hAnsi="Courier New"/>
          <w:color w:val="BE185D"/>
          <w:sz w:val="18"/>
        </w:rPr>
        <w:t>total_spend</w:t>
      </w:r>
      <w:r>
        <w:rPr>
          <w:sz w:val="20"/>
        </w:rPr>
        <w:t xml:space="preserve"> = SUM of all debit transactions in that category + month (excluding transactions tagged 'Exclude from Analytics')</w:t>
      </w:r>
    </w:p>
    <w:p>
      <w:pPr>
        <w:pStyle w:val="ListBullet"/>
        <w:spacing w:after="40"/>
        <w:ind w:left="283"/>
      </w:pPr>
      <w:r>
        <w:rPr>
          <w:sz w:val="20"/>
        </w:rPr>
        <w:t>Check thresholds in order: 100% → 90% → 75%</w:t>
      </w:r>
    </w:p>
    <w:p>
      <w:pPr>
        <w:pStyle w:val="ListBullet"/>
        <w:spacing w:after="40"/>
        <w:ind w:left="283"/>
      </w:pPr>
      <w:r>
        <w:rPr>
          <w:sz w:val="20"/>
        </w:rPr>
        <w:t>For each threshold crossed, check if an unacknowledged alert already exists for this goal + threshold</w:t>
      </w:r>
    </w:p>
    <w:p>
      <w:pPr>
        <w:pStyle w:val="ListBullet"/>
        <w:spacing w:after="40"/>
        <w:ind w:left="283"/>
      </w:pPr>
      <w:r>
        <w:rPr>
          <w:sz w:val="20"/>
        </w:rPr>
        <w:t>If not → create a new Alert record</w:t>
      </w:r>
    </w:p>
    <w:p>
      <w:pPr>
        <w:pStyle w:val="ListBullet"/>
        <w:spacing w:after="40"/>
        <w:ind w:left="283"/>
      </w:pPr>
      <w:r>
        <w:rPr>
          <w:sz w:val="20"/>
        </w:rPr>
        <w:t>User sees alerts via the bell icon in the Navbar</w:t>
      </w:r>
    </w:p>
    <w:p>
      <w:pPr>
        <w:pStyle w:val="Heading2"/>
        <w:spacing w:before="160" w:after="80"/>
      </w:pPr>
      <w:r>
        <w:rPr>
          <w:b/>
          <w:color w:val="1D4ED8"/>
          <w:sz w:val="32"/>
        </w:rPr>
        <w:t>CSV Import (Bank Statements)</w:t>
      </w:r>
    </w:p>
    <w:p>
      <w:pPr>
        <w:pStyle w:val="ListBullet"/>
        <w:spacing w:after="40"/>
        <w:ind w:left="283"/>
      </w:pPr>
      <w:r>
        <w:rPr>
          <w:sz w:val="20"/>
        </w:rPr>
        <w:t>1. Detect bank from file headers (HDFC / ICICI / Paytm)</w:t>
      </w:r>
    </w:p>
    <w:p>
      <w:pPr>
        <w:pStyle w:val="ListBullet"/>
        <w:spacing w:after="40"/>
        <w:ind w:left="283"/>
      </w:pPr>
      <w:r>
        <w:rPr>
          <w:sz w:val="20"/>
        </w:rPr>
        <w:t>2. Parse each row using bank-specific column mapping via Pandas</w:t>
      </w:r>
    </w:p>
    <w:p>
      <w:pPr>
        <w:pStyle w:val="ListBullet"/>
        <w:spacing w:after="40"/>
        <w:ind w:left="283"/>
      </w:pPr>
      <w:r>
        <w:rPr>
          <w:sz w:val="20"/>
        </w:rPr>
        <w:t xml:space="preserve">3. Build </w:t>
      </w:r>
      <w:r>
        <w:rPr>
          <w:rFonts w:ascii="Courier New" w:hAnsi="Courier New"/>
          <w:color w:val="BE185D"/>
          <w:sz w:val="18"/>
        </w:rPr>
        <w:t>unique_key = {source}-{ref}-{date}-{amount}</w:t>
      </w:r>
      <w:r>
        <w:rPr>
          <w:sz w:val="20"/>
        </w:rPr>
        <w:t xml:space="preserve"> per row</w:t>
      </w:r>
    </w:p>
    <w:p>
      <w:pPr>
        <w:pStyle w:val="ListBullet"/>
        <w:spacing w:after="40"/>
        <w:ind w:left="283"/>
      </w:pPr>
      <w:r>
        <w:rPr>
          <w:sz w:val="20"/>
        </w:rPr>
        <w:t xml:space="preserve">4. Check if </w:t>
      </w:r>
      <w:r>
        <w:rPr>
          <w:rFonts w:ascii="Courier New" w:hAnsi="Courier New"/>
          <w:color w:val="BE185D"/>
          <w:sz w:val="18"/>
        </w:rPr>
        <w:t>unique_key</w:t>
      </w:r>
      <w:r>
        <w:rPr>
          <w:sz w:val="20"/>
        </w:rPr>
        <w:t xml:space="preserve"> already exists for this user → skip if duplicate</w:t>
      </w:r>
    </w:p>
    <w:p>
      <w:pPr>
        <w:pStyle w:val="ListBullet"/>
        <w:spacing w:after="40"/>
        <w:ind w:left="283"/>
      </w:pPr>
      <w:r>
        <w:rPr>
          <w:sz w:val="20"/>
        </w:rPr>
        <w:t>5. Detect merchant via fuzzy name matching against user's merchant list</w:t>
      </w:r>
    </w:p>
    <w:p>
      <w:pPr>
        <w:pStyle w:val="ListBullet"/>
        <w:spacing w:after="40"/>
        <w:ind w:left="283"/>
      </w:pPr>
      <w:r>
        <w:rPr>
          <w:sz w:val="20"/>
        </w:rPr>
        <w:t>6. Run smart categorisation pipeline (see above)</w:t>
      </w:r>
    </w:p>
    <w:p>
      <w:pPr>
        <w:pStyle w:val="ListBullet"/>
        <w:spacing w:after="40"/>
        <w:ind w:left="283"/>
      </w:pPr>
      <w:r>
        <w:rPr>
          <w:sz w:val="20"/>
        </w:rPr>
        <w:t>7. Insert transaction row</w:t>
      </w:r>
    </w:p>
    <w:p>
      <w:pPr>
        <w:pStyle w:val="ListBullet"/>
        <w:spacing w:after="40"/>
        <w:ind w:left="283"/>
      </w:pPr>
      <w:r>
        <w:rPr>
          <w:sz w:val="20"/>
        </w:rPr>
        <w:t xml:space="preserve">8. Return summary: </w:t>
      </w:r>
      <w:r>
        <w:rPr>
          <w:rFonts w:ascii="Courier New" w:hAnsi="Courier New"/>
          <w:color w:val="BE185D"/>
          <w:sz w:val="18"/>
        </w:rPr>
        <w:t>{ imported: N, duplicates: N, errors: [...] }</w:t>
      </w:r>
      <w:r>
        <w:rPr>
          <w:sz w:val="20"/>
        </w:rPr>
      </w:r>
    </w:p>
    <w:p>
      <w:pPr>
        <w:pStyle w:val="Heading2"/>
        <w:spacing w:before="160" w:after="80"/>
      </w:pPr>
      <w:r>
        <w:rPr>
          <w:b/>
          <w:color w:val="1D4ED8"/>
          <w:sz w:val="32"/>
        </w:rPr>
        <w:t>Analytics Time Periods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Value</w:t>
            </w:r>
          </w:p>
        </w:tc>
        <w:tc>
          <w:tcPr>
            <w:tcW w:type="dxa" w:w="6803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3m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Last 3 months of data</w:t>
            </w:r>
          </w:p>
        </w:tc>
      </w:tr>
      <w:tr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6m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6803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Last 6 months of data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1y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Last 12 months of data</w:t>
            </w:r>
          </w:p>
        </w:tc>
      </w:tr>
      <w:tr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all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6803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All historical data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</w:r>
            <w:r>
              <w:rPr>
                <w:rFonts w:ascii="Courier New" w:hAnsi="Courier New"/>
                <w:color w:val="BE185D"/>
                <w:sz w:val="17"/>
              </w:rPr>
              <w:t>YYYY-MM</w:t>
            </w: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Single specific month</w:t>
            </w:r>
          </w:p>
        </w:tc>
      </w:tr>
    </w:tbl>
    <w:p/>
    <w:p>
      <w:pPr>
        <w:spacing w:after="80"/>
      </w:pPr>
      <w:r>
        <w:rPr>
          <w:sz w:val="20"/>
        </w:rPr>
      </w:r>
      <w:r>
        <w:rPr>
          <w:rFonts w:ascii="Courier New" w:hAnsi="Courier New"/>
          <w:color w:val="BE185D"/>
          <w:sz w:val="18"/>
        </w:rPr>
        <w:t>include_capital_transfers=true/false</w:t>
      </w:r>
      <w:r>
        <w:rPr>
          <w:sz w:val="20"/>
        </w:rPr>
        <w:t xml:space="preserve"> toggles whether transactions tagged 'Capital Transfer' are included in calculations.</w:t>
      </w:r>
    </w:p>
    <w:p>
      <w:r>
        <w:br w:type="page"/>
      </w:r>
    </w:p>
    <w:p>
      <w:pPr>
        <w:pStyle w:val="Heading1"/>
        <w:pBdr>
          <w:bottom w:val="single" w:sz="6" w:space="1" w:color="1E40AF"/>
        </w:pBdr>
        <w:spacing w:before="280" w:after="80"/>
      </w:pPr>
      <w:r>
        <w:rPr>
          <w:rFonts w:ascii="Calibri" w:hAnsi="Calibri"/>
          <w:b/>
          <w:color w:val="1E40AF"/>
          <w:sz w:val="44"/>
        </w:rPr>
        <w:t>11. Local Development Setup</w:t>
      </w:r>
    </w:p>
    <w:p>
      <w:pPr>
        <w:pStyle w:val="Heading2"/>
        <w:spacing w:before="160" w:after="80"/>
      </w:pPr>
      <w:r>
        <w:rPr>
          <w:b/>
          <w:color w:val="1D4ED8"/>
          <w:sz w:val="32"/>
        </w:rPr>
        <w:t>Prerequisites</w:t>
      </w:r>
    </w:p>
    <w:p>
      <w:pPr>
        <w:pStyle w:val="ListBullet"/>
        <w:spacing w:after="40"/>
        <w:ind w:left="283"/>
      </w:pPr>
      <w:r>
        <w:rPr>
          <w:sz w:val="20"/>
        </w:rPr>
        <w:t>Python 3.11+</w:t>
      </w:r>
    </w:p>
    <w:p>
      <w:pPr>
        <w:pStyle w:val="ListBullet"/>
        <w:spacing w:after="40"/>
        <w:ind w:left="283"/>
      </w:pPr>
      <w:r>
        <w:rPr>
          <w:sz w:val="20"/>
        </w:rPr>
        <w:t>Node.js 18+ and npm</w:t>
      </w:r>
    </w:p>
    <w:p>
      <w:pPr>
        <w:pStyle w:val="ListBullet"/>
        <w:spacing w:after="40"/>
        <w:ind w:left="283"/>
      </w:pPr>
      <w:r>
        <w:rPr>
          <w:sz w:val="20"/>
        </w:rPr>
        <w:t>PostgreSQL running locally — OR use the Supabase connection string</w:t>
      </w:r>
    </w:p>
    <w:p>
      <w:pPr>
        <w:pStyle w:val="ListBullet"/>
        <w:spacing w:after="40"/>
        <w:ind w:left="283"/>
      </w:pPr>
      <w:r>
        <w:rPr>
          <w:sz w:val="20"/>
        </w:rPr>
        <w:t>Git</w:t>
      </w:r>
    </w:p>
    <w:p>
      <w:pPr>
        <w:pStyle w:val="Heading2"/>
        <w:spacing w:before="160" w:after="80"/>
      </w:pPr>
      <w:r>
        <w:rPr>
          <w:b/>
          <w:color w:val="1D4ED8"/>
          <w:sz w:val="32"/>
        </w:rPr>
        <w:t>Step 1 — Clone the repo</w:t>
      </w:r>
    </w:p>
    <w:p>
      <w:pPr>
        <w:spacing w:before="80" w:after="80"/>
        <w:ind w:left="283"/>
        <w:shd w:val="clear" w:color="auto" w:fill="F3F4F6"/>
      </w:pPr>
      <w:r>
        <w:rPr>
          <w:rFonts w:ascii="Courier New" w:hAnsi="Courier New"/>
          <w:color w:val="1F2937"/>
          <w:sz w:val="17"/>
        </w:rPr>
        <w:t>git clone &lt;repo-url&gt;</w:t>
        <w:br/>
        <w:t>cd prem-expense-tracker</w:t>
      </w:r>
    </w:p>
    <w:p>
      <w:pPr>
        <w:pStyle w:val="Heading2"/>
        <w:spacing w:before="160" w:after="80"/>
      </w:pPr>
      <w:r>
        <w:rPr>
          <w:b/>
          <w:color w:val="1D4ED8"/>
          <w:sz w:val="32"/>
        </w:rPr>
        <w:t>Step 2 — Backend Setup</w:t>
      </w:r>
    </w:p>
    <w:p>
      <w:pPr>
        <w:spacing w:before="80" w:after="80"/>
        <w:ind w:left="283"/>
        <w:shd w:val="clear" w:color="auto" w:fill="F3F4F6"/>
      </w:pPr>
      <w:r>
        <w:rPr>
          <w:rFonts w:ascii="Courier New" w:hAnsi="Courier New"/>
          <w:color w:val="1F2937"/>
          <w:sz w:val="17"/>
        </w:rPr>
        <w:t>cd backend</w:t>
        <w:br/>
        <w:br/>
        <w:t># Create virtual environment</w:t>
        <w:br/>
        <w:t>python -m venv venv</w:t>
        <w:br/>
        <w:br/>
        <w:t># Activate (Windows)</w:t>
        <w:br/>
        <w:t>venv\Scripts\activate</w:t>
        <w:br/>
        <w:t># Activate (macOS / Linux)</w:t>
        <w:br/>
        <w:t>source venv/bin/activate</w:t>
        <w:br/>
        <w:br/>
        <w:t># Install dependencies</w:t>
        <w:br/>
        <w:t>pip install -r requirements.txt</w:t>
      </w:r>
    </w:p>
    <w:p>
      <w:pPr>
        <w:spacing w:after="80"/>
      </w:pPr>
      <w:r>
        <w:rPr>
          <w:sz w:val="20"/>
        </w:rPr>
        <w:t xml:space="preserve">Create </w:t>
      </w:r>
      <w:r>
        <w:rPr>
          <w:rFonts w:ascii="Courier New" w:hAnsi="Courier New"/>
          <w:color w:val="BE185D"/>
          <w:sz w:val="18"/>
        </w:rPr>
        <w:t>backend/.env</w:t>
      </w:r>
      <w:r>
        <w:rPr>
          <w:sz w:val="20"/>
        </w:rPr>
        <w:t>:</w:t>
      </w:r>
    </w:p>
    <w:p>
      <w:pPr>
        <w:spacing w:before="80" w:after="80"/>
        <w:ind w:left="283"/>
        <w:shd w:val="clear" w:color="auto" w:fill="F3F4F6"/>
      </w:pPr>
      <w:r>
        <w:rPr>
          <w:rFonts w:ascii="Courier New" w:hAnsi="Courier New"/>
          <w:color w:val="1F2937"/>
          <w:sz w:val="17"/>
        </w:rPr>
        <w:t># Option A: Local PostgreSQL</w:t>
        <w:br/>
        <w:t>DATABASE_URL=postgresql+psycopg2://postgres:&lt;your-password&gt;@localhost:5432/personal_finance</w:t>
        <w:br/>
        <w:br/>
        <w:t># Option B: Use Supabase directly (same DB as production — use with care)</w:t>
        <w:br/>
        <w:t>DATABASE_URL=postgresql+psycopg2://postgres:&lt;supabase-password&gt;@&lt;supabase-host&gt;:5432/postgres</w:t>
        <w:br/>
        <w:br/>
        <w:t>SECRET_KEY="any-random-string-for-local-dev"</w:t>
      </w:r>
    </w:p>
    <w:p>
      <w:pPr>
        <w:spacing w:after="80"/>
      </w:pPr>
      <w:r>
        <w:rPr>
          <w:sz w:val="20"/>
        </w:rPr>
        <w:t>Create the local database (if using local PostgreSQL):</w:t>
      </w:r>
    </w:p>
    <w:p>
      <w:pPr>
        <w:spacing w:before="80" w:after="80"/>
        <w:ind w:left="283"/>
        <w:shd w:val="clear" w:color="auto" w:fill="F3F4F6"/>
      </w:pPr>
      <w:r>
        <w:rPr>
          <w:rFonts w:ascii="Courier New" w:hAnsi="Courier New"/>
          <w:color w:val="1F2937"/>
          <w:sz w:val="17"/>
        </w:rPr>
        <w:t>-- Run in psql or pgAdmin:</w:t>
        <w:br/>
        <w:t>CREATE DATABASE personal_finance;</w:t>
      </w:r>
    </w:p>
    <w:p>
      <w:pPr>
        <w:spacing w:before="80" w:after="160"/>
        <w:ind w:left="283"/>
        <w:shd w:val="clear" w:color="auto" w:fill="FEF9C3"/>
      </w:pPr>
      <w:r>
        <w:rPr>
          <w:i/>
          <w:color w:val="783500"/>
          <w:sz w:val="18"/>
        </w:rPr>
        <w:t>Note: SQLAlchemy auto-creates all tables on first run. No manual migration step needed for fresh setup.</w:t>
      </w:r>
    </w:p>
    <w:p>
      <w:pPr>
        <w:spacing w:after="80"/>
      </w:pPr>
      <w:r>
        <w:rPr>
          <w:sz w:val="20"/>
        </w:rPr>
        <w:t>Start the backend:</w:t>
      </w:r>
    </w:p>
    <w:p>
      <w:pPr>
        <w:spacing w:before="80" w:after="80"/>
        <w:ind w:left="283"/>
        <w:shd w:val="clear" w:color="auto" w:fill="F3F4F6"/>
      </w:pPr>
      <w:r>
        <w:rPr>
          <w:rFonts w:ascii="Courier New" w:hAnsi="Courier New"/>
          <w:color w:val="1F2937"/>
          <w:sz w:val="17"/>
        </w:rPr>
        <w:t>uvicorn app.main:app --reload --port 8000</w:t>
      </w:r>
    </w:p>
    <w:p>
      <w:pPr>
        <w:spacing w:after="80"/>
      </w:pPr>
      <w:r>
        <w:rPr>
          <w:sz w:val="20"/>
        </w:rPr>
        <w:t xml:space="preserve">API available at </w:t>
      </w:r>
      <w:r>
        <w:rPr>
          <w:rFonts w:ascii="Courier New" w:hAnsi="Courier New"/>
          <w:color w:val="BE185D"/>
          <w:sz w:val="18"/>
        </w:rPr>
        <w:t>http://localhost:8000</w:t>
      </w:r>
      <w:r>
        <w:rPr>
          <w:sz w:val="20"/>
        </w:rPr>
        <w:t xml:space="preserve">. Interactive docs at </w:t>
      </w:r>
      <w:r>
        <w:rPr>
          <w:rFonts w:ascii="Courier New" w:hAnsi="Courier New"/>
          <w:color w:val="BE185D"/>
          <w:sz w:val="18"/>
        </w:rPr>
        <w:t>http://localhost:8000/docs</w:t>
      </w:r>
      <w:r>
        <w:rPr>
          <w:sz w:val="20"/>
        </w:rPr>
        <w:t>.</w:t>
      </w:r>
    </w:p>
    <w:p>
      <w:pPr>
        <w:pStyle w:val="Heading2"/>
        <w:spacing w:before="160" w:after="80"/>
      </w:pPr>
      <w:r>
        <w:rPr>
          <w:b/>
          <w:color w:val="1D4ED8"/>
          <w:sz w:val="32"/>
        </w:rPr>
        <w:t>Step 3 — Frontend Setup</w:t>
      </w:r>
    </w:p>
    <w:p>
      <w:pPr>
        <w:spacing w:before="80" w:after="80"/>
        <w:ind w:left="283"/>
        <w:shd w:val="clear" w:color="auto" w:fill="F3F4F6"/>
      </w:pPr>
      <w:r>
        <w:rPr>
          <w:rFonts w:ascii="Courier New" w:hAnsi="Courier New"/>
          <w:color w:val="1F2937"/>
          <w:sz w:val="17"/>
        </w:rPr>
        <w:t>cd frontend</w:t>
        <w:br/>
        <w:t>npm install</w:t>
        <w:br/>
        <w:t>npm run dev</w:t>
      </w:r>
    </w:p>
    <w:p>
      <w:pPr>
        <w:spacing w:after="80"/>
      </w:pPr>
      <w:r>
        <w:rPr>
          <w:sz w:val="20"/>
        </w:rPr>
        <w:t xml:space="preserve">App opens at </w:t>
      </w:r>
      <w:r>
        <w:rPr>
          <w:rFonts w:ascii="Courier New" w:hAnsi="Courier New"/>
          <w:color w:val="BE185D"/>
          <w:sz w:val="18"/>
        </w:rPr>
        <w:t>http://localhost:5173</w:t>
      </w:r>
      <w:r>
        <w:rPr>
          <w:sz w:val="20"/>
        </w:rPr>
        <w:t xml:space="preserve">. All </w:t>
      </w:r>
      <w:r>
        <w:rPr>
          <w:rFonts w:ascii="Courier New" w:hAnsi="Courier New"/>
          <w:color w:val="BE185D"/>
          <w:sz w:val="18"/>
        </w:rPr>
        <w:t>/api</w:t>
      </w:r>
      <w:r>
        <w:rPr>
          <w:sz w:val="20"/>
        </w:rPr>
        <w:t xml:space="preserve"> requests are automatically proxied to </w:t>
      </w:r>
      <w:r>
        <w:rPr>
          <w:rFonts w:ascii="Courier New" w:hAnsi="Courier New"/>
          <w:color w:val="BE185D"/>
          <w:sz w:val="18"/>
        </w:rPr>
        <w:t>http://localhost:8000</w:t>
      </w:r>
      <w:r>
        <w:rPr>
          <w:sz w:val="20"/>
        </w:rPr>
        <w:t xml:space="preserve"> — no URL switching needed.</w:t>
      </w:r>
    </w:p>
    <w:p>
      <w:pPr>
        <w:pStyle w:val="Heading2"/>
        <w:spacing w:before="160" w:after="80"/>
      </w:pPr>
      <w:r>
        <w:rPr>
          <w:b/>
          <w:color w:val="1D4ED8"/>
          <w:sz w:val="32"/>
        </w:rPr>
        <w:t>Switching Between Local and Production Database</w:t>
      </w:r>
    </w:p>
    <w:p>
      <w:pPr>
        <w:pStyle w:val="ListBullet"/>
        <w:spacing w:after="40"/>
        <w:ind w:left="283"/>
      </w:pPr>
      <w:r>
        <w:rPr>
          <w:sz w:val="20"/>
        </w:rPr>
        <w:t xml:space="preserve">Fresh local database → </w:t>
      </w:r>
      <w:r>
        <w:rPr>
          <w:rFonts w:ascii="Courier New" w:hAnsi="Courier New"/>
          <w:color w:val="BE185D"/>
          <w:sz w:val="18"/>
        </w:rPr>
        <w:t>DATABASE_URL</w:t>
      </w:r>
      <w:r>
        <w:rPr>
          <w:sz w:val="20"/>
        </w:rPr>
        <w:t xml:space="preserve"> pointing to local PostgreSQL</w:t>
      </w:r>
    </w:p>
    <w:p>
      <w:pPr>
        <w:pStyle w:val="ListBullet"/>
        <w:spacing w:after="40"/>
        <w:ind w:left="283"/>
      </w:pPr>
      <w:r>
        <w:rPr>
          <w:sz w:val="20"/>
        </w:rPr>
        <w:t xml:space="preserve">Production data → change </w:t>
      </w:r>
      <w:r>
        <w:rPr>
          <w:rFonts w:ascii="Courier New" w:hAnsi="Courier New"/>
          <w:color w:val="BE185D"/>
          <w:sz w:val="18"/>
        </w:rPr>
        <w:t>DATABASE_URL</w:t>
      </w:r>
      <w:r>
        <w:rPr>
          <w:sz w:val="20"/>
        </w:rPr>
        <w:t xml:space="preserve"> in </w:t>
      </w:r>
      <w:r>
        <w:rPr>
          <w:rFonts w:ascii="Courier New" w:hAnsi="Courier New"/>
          <w:color w:val="BE185D"/>
          <w:sz w:val="18"/>
        </w:rPr>
        <w:t>backend/.env</w:t>
      </w:r>
      <w:r>
        <w:rPr>
          <w:sz w:val="20"/>
        </w:rPr>
        <w:t xml:space="preserve"> to the Supabase connection string</w:t>
      </w:r>
    </w:p>
    <w:p>
      <w:pPr>
        <w:spacing w:before="80" w:after="160"/>
        <w:ind w:left="283"/>
        <w:shd w:val="clear" w:color="auto" w:fill="FEF9C3"/>
      </w:pPr>
      <w:r>
        <w:rPr>
          <w:i/>
          <w:color w:val="783500"/>
          <w:sz w:val="18"/>
        </w:rPr>
        <w:t>Note: The frontend always uses http://localhost:8000/api/v1 in local dev (fallback in apiClient.ts when VITE_API_BASE_URL is not set).</w:t>
      </w:r>
    </w:p>
    <w:p>
      <w:r>
        <w:br w:type="page"/>
      </w:r>
    </w:p>
    <w:p>
      <w:pPr>
        <w:pStyle w:val="Heading1"/>
        <w:pBdr>
          <w:bottom w:val="single" w:sz="6" w:space="1" w:color="1E40AF"/>
        </w:pBdr>
        <w:spacing w:before="280" w:after="80"/>
      </w:pPr>
      <w:r>
        <w:rPr>
          <w:rFonts w:ascii="Calibri" w:hAnsi="Calibri"/>
          <w:b/>
          <w:color w:val="1E40AF"/>
          <w:sz w:val="44"/>
        </w:rPr>
        <w:t>12. Deployment</w:t>
      </w:r>
    </w:p>
    <w:p>
      <w:pPr>
        <w:pStyle w:val="Heading2"/>
        <w:spacing w:before="160" w:after="80"/>
      </w:pPr>
      <w:r>
        <w:rPr>
          <w:b/>
          <w:color w:val="1D4ED8"/>
          <w:sz w:val="32"/>
        </w:rPr>
        <w:t>Frontend — Vercel</w:t>
      </w:r>
    </w:p>
    <w:p>
      <w:pPr>
        <w:spacing w:after="80"/>
      </w:pPr>
      <w:r>
        <w:rPr>
          <w:sz w:val="20"/>
        </w:rPr>
        <w:t>The React app is deployed as a static SPA on Vercel.</w:t>
      </w:r>
    </w:p>
    <w:p>
      <w:pPr>
        <w:pStyle w:val="ListBullet"/>
        <w:spacing w:after="40"/>
        <w:ind w:left="283"/>
      </w:pPr>
      <w:r>
        <w:rPr>
          <w:sz w:val="20"/>
        </w:rPr>
      </w:r>
      <w:r>
        <w:rPr>
          <w:rFonts w:ascii="Courier New" w:hAnsi="Courier New"/>
          <w:color w:val="BE185D"/>
          <w:sz w:val="18"/>
        </w:rPr>
        <w:t>vercel.json</w:t>
      </w:r>
      <w:r>
        <w:rPr>
          <w:sz w:val="20"/>
        </w:rPr>
        <w:t xml:space="preserve"> rewrites all URL paths to </w:t>
      </w:r>
      <w:r>
        <w:rPr>
          <w:rFonts w:ascii="Courier New" w:hAnsi="Courier New"/>
          <w:color w:val="BE185D"/>
          <w:sz w:val="18"/>
        </w:rPr>
        <w:t>index.html</w:t>
      </w:r>
      <w:r>
        <w:rPr>
          <w:sz w:val="20"/>
        </w:rPr>
        <w:t xml:space="preserve"> — required for client-side routing</w:t>
      </w:r>
    </w:p>
    <w:p>
      <w:pPr>
        <w:pStyle w:val="ListBullet"/>
        <w:spacing w:after="40"/>
        <w:ind w:left="283"/>
      </w:pPr>
      <w:r>
        <w:rPr>
          <w:sz w:val="20"/>
        </w:rPr>
        <w:t xml:space="preserve">Vercel builds with </w:t>
      </w:r>
      <w:r>
        <w:rPr>
          <w:rFonts w:ascii="Courier New" w:hAnsi="Courier New"/>
          <w:color w:val="BE185D"/>
          <w:sz w:val="18"/>
        </w:rPr>
        <w:t>npm run build</w:t>
      </w:r>
      <w:r>
        <w:rPr>
          <w:sz w:val="20"/>
        </w:rPr>
        <w:t xml:space="preserve"> (output: </w:t>
      </w:r>
      <w:r>
        <w:rPr>
          <w:rFonts w:ascii="Courier New" w:hAnsi="Courier New"/>
          <w:color w:val="BE185D"/>
          <w:sz w:val="18"/>
        </w:rPr>
        <w:t>dist/</w:t>
      </w:r>
      <w:r>
        <w:rPr>
          <w:sz w:val="20"/>
        </w:rPr>
        <w:t>)</w:t>
      </w:r>
    </w:p>
    <w:p>
      <w:pPr>
        <w:pStyle w:val="ListBullet"/>
        <w:spacing w:after="40"/>
        <w:ind w:left="283"/>
      </w:pPr>
      <w:r>
        <w:rPr>
          <w:sz w:val="20"/>
        </w:rPr>
        <w:t xml:space="preserve">Set environment variable on Vercel dashboard: </w:t>
      </w:r>
      <w:r>
        <w:rPr>
          <w:rFonts w:ascii="Courier New" w:hAnsi="Courier New"/>
          <w:color w:val="BE185D"/>
          <w:sz w:val="18"/>
        </w:rPr>
        <w:t>VITE_API_BASE_URL = https://&lt;your-render-service&gt;.onrender.com/api/v1</w:t>
      </w:r>
      <w:r>
        <w:rPr>
          <w:sz w:val="20"/>
        </w:rPr>
      </w:r>
    </w:p>
    <w:p>
      <w:pPr>
        <w:pStyle w:val="ListBullet"/>
        <w:spacing w:after="40"/>
        <w:ind w:left="283"/>
      </w:pPr>
      <w:r>
        <w:rPr>
          <w:sz w:val="20"/>
        </w:rPr>
        <w:t>Push to the connected GitHub branch → Vercel auto-deploys</w:t>
      </w:r>
    </w:p>
    <w:p>
      <w:pPr>
        <w:pStyle w:val="Heading2"/>
        <w:spacing w:before="160" w:after="80"/>
      </w:pPr>
      <w:r>
        <w:rPr>
          <w:b/>
          <w:color w:val="1D4ED8"/>
          <w:sz w:val="32"/>
        </w:rPr>
        <w:t>Backend — Render</w:t>
      </w:r>
    </w:p>
    <w:p>
      <w:pPr>
        <w:spacing w:after="80"/>
      </w:pPr>
      <w:r>
        <w:rPr>
          <w:sz w:val="20"/>
        </w:rPr>
        <w:t>The FastAPI app runs in a Docker container on Render.</w:t>
      </w:r>
    </w:p>
    <w:p>
      <w:pPr>
        <w:spacing w:before="80" w:after="80"/>
        <w:ind w:left="283"/>
        <w:shd w:val="clear" w:color="auto" w:fill="F3F4F6"/>
      </w:pPr>
      <w:r>
        <w:rPr>
          <w:rFonts w:ascii="Courier New" w:hAnsi="Courier New"/>
          <w:color w:val="1F2937"/>
          <w:sz w:val="17"/>
        </w:rPr>
        <w:t># Dockerfile.backend</w:t>
        <w:br/>
        <w:t>FROM python:3.11-slim</w:t>
        <w:br/>
        <w:t>WORKDIR /app</w:t>
        <w:br/>
        <w:t>COPY backend/requirements.txt .</w:t>
        <w:br/>
        <w:t>RUN pip install --no-cache-dir -r requirements.txt</w:t>
        <w:br/>
        <w:t>COPY backend .</w:t>
        <w:br/>
        <w:t>EXPOSE 80</w:t>
        <w:br/>
        <w:t>CMD ["uvicorn", "app.main:app", "--host", "0.0.0.0", "--port", "80"]</w:t>
      </w:r>
    </w:p>
    <w:p>
      <w:pPr>
        <w:spacing w:after="80"/>
      </w:pPr>
      <w:r>
        <w:rPr>
          <w:sz w:val="20"/>
        </w:rPr>
        <w:t>Environment variables to set on the Render dashboard:</w:t>
      </w:r>
    </w:p>
    <w:p>
      <w:pPr>
        <w:spacing w:before="80" w:after="80"/>
        <w:ind w:left="283"/>
        <w:shd w:val="clear" w:color="auto" w:fill="F3F4F6"/>
      </w:pPr>
      <w:r>
        <w:rPr>
          <w:rFonts w:ascii="Courier New" w:hAnsi="Courier New"/>
          <w:color w:val="1F2937"/>
          <w:sz w:val="17"/>
        </w:rPr>
        <w:t>DATABASE_URL = postgresql+psycopg2://postgres:&lt;password&gt;@&lt;supabase-host&gt;:5432/postgres</w:t>
        <w:br/>
        <w:t>SECRET_KEY   = &lt;strong-random-secret&gt;</w:t>
      </w:r>
    </w:p>
    <w:p>
      <w:pPr>
        <w:spacing w:before="80" w:after="160"/>
        <w:ind w:left="283"/>
        <w:shd w:val="clear" w:color="auto" w:fill="FEF9C3"/>
      </w:pPr>
      <w:r>
        <w:rPr>
          <w:i/>
          <w:color w:val="783500"/>
          <w:sz w:val="18"/>
        </w:rPr>
        <w:t>Note: Render injects these as real environment variables. The .env file is excluded from the Docker image via .dockerignore, so it is never in the container.</w:t>
      </w:r>
    </w:p>
    <w:p>
      <w:pPr>
        <w:pStyle w:val="Heading2"/>
        <w:spacing w:before="160" w:after="80"/>
      </w:pPr>
      <w:r>
        <w:rPr>
          <w:b/>
          <w:color w:val="1D4ED8"/>
          <w:sz w:val="32"/>
        </w:rPr>
        <w:t>Database — Supabase</w:t>
      </w:r>
    </w:p>
    <w:p>
      <w:pPr>
        <w:spacing w:after="80"/>
      </w:pPr>
      <w:r>
        <w:rPr>
          <w:sz w:val="20"/>
        </w:rPr>
        <w:t xml:space="preserve">Supabase hosts the PostgreSQL instance. The app connects to it like any standard PostgreSQL database — it does </w:t>
      </w:r>
      <w:r>
        <w:rPr>
          <w:b/>
          <w:sz w:val="20"/>
        </w:rPr>
        <w:t>not</w:t>
      </w:r>
      <w:r>
        <w:rPr>
          <w:sz w:val="20"/>
        </w:rPr>
        <w:t xml:space="preserve"> use Supabase's own SDK, auth, or real-time features.</w:t>
      </w:r>
    </w:p>
    <w:p>
      <w:pPr>
        <w:spacing w:before="80" w:after="160"/>
        <w:ind w:left="283"/>
        <w:shd w:val="clear" w:color="auto" w:fill="FEF9C3"/>
      </w:pPr>
      <w:r>
        <w:rPr>
          <w:i/>
          <w:color w:val="783500"/>
          <w:sz w:val="18"/>
        </w:rPr>
        <w:t>Note: SQLAlchemy creates tables automatically from ORM models on startup. For production schema changes (alter column, add index), use Alembic migrations (already installed in requirements.txt).</w:t>
      </w:r>
    </w:p>
    <w:p>
      <w:pPr>
        <w:pStyle w:val="Heading2"/>
        <w:spacing w:before="160" w:after="80"/>
      </w:pPr>
      <w:r>
        <w:rPr>
          <w:b/>
          <w:color w:val="1D4ED8"/>
          <w:sz w:val="32"/>
        </w:rPr>
        <w:t>Adding a New Frontend URL</w:t>
      </w:r>
    </w:p>
    <w:p>
      <w:pPr>
        <w:spacing w:after="80"/>
      </w:pPr>
      <w:r>
        <w:rPr>
          <w:sz w:val="20"/>
        </w:rPr>
        <w:t xml:space="preserve">If you deploy a second frontend (staging, preview, etc.), add its URL to the CORS whitelist in </w:t>
      </w:r>
      <w:r>
        <w:rPr>
          <w:rFonts w:ascii="Courier New" w:hAnsi="Courier New"/>
          <w:color w:val="BE185D"/>
          <w:sz w:val="18"/>
        </w:rPr>
        <w:t>backend/app/main.py</w:t>
      </w:r>
      <w:r>
        <w:rPr>
          <w:sz w:val="20"/>
        </w:rPr>
        <w:t xml:space="preserve"> and redeploy the backend:</w:t>
      </w:r>
    </w:p>
    <w:p>
      <w:pPr>
        <w:spacing w:before="80" w:after="80"/>
        <w:ind w:left="283"/>
        <w:shd w:val="clear" w:color="auto" w:fill="F3F4F6"/>
      </w:pPr>
      <w:r>
        <w:rPr>
          <w:rFonts w:ascii="Courier New" w:hAnsi="Courier New"/>
          <w:color w:val="1F2937"/>
          <w:sz w:val="17"/>
        </w:rPr>
        <w:t>origins = [</w:t>
        <w:br/>
        <w:t xml:space="preserve">    "https://prem-expense-tracker.vercel.app",</w:t>
        <w:br/>
        <w:t xml:space="preserve">    "https://your-staging-url.vercel.app",   # ← add here</w:t>
        <w:br/>
        <w:t xml:space="preserve">    "http://localhost:5173",</w:t>
        <w:br/>
        <w:t xml:space="preserve">    "http://127.0.0.1:5173",</w:t>
        <w:br/>
        <w:t>]</w:t>
      </w:r>
    </w:p>
    <w:p>
      <w:pPr>
        <w:pStyle w:val="Heading1"/>
        <w:pBdr>
          <w:bottom w:val="single" w:sz="6" w:space="1" w:color="1E40AF"/>
        </w:pBdr>
        <w:spacing w:before="280" w:after="80"/>
      </w:pPr>
      <w:r>
        <w:rPr>
          <w:rFonts w:ascii="Calibri" w:hAnsi="Calibri"/>
          <w:b/>
          <w:color w:val="1E40AF"/>
          <w:sz w:val="44"/>
        </w:rPr>
        <w:t>13. Environment Variables Reference</w:t>
      </w:r>
    </w:p>
    <w:p>
      <w:pPr>
        <w:pStyle w:val="Heading2"/>
        <w:spacing w:before="160" w:after="80"/>
      </w:pPr>
      <w:r>
        <w:rPr>
          <w:b/>
          <w:color w:val="1D4ED8"/>
          <w:sz w:val="32"/>
        </w:rPr>
        <w:t>Backend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1417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835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Example</w:t>
            </w:r>
          </w:p>
        </w:tc>
        <w:tc>
          <w:tcPr>
            <w:tcW w:type="dxa" w:w="2551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DATABASE_URL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Yes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postgresql+psycopg2://user:pass@host:5432/db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Read by session.py via os.getenv() and by config.py via pydantic-settings</w:t>
            </w:r>
          </w:p>
        </w:tc>
      </w:tr>
      <w:tr>
        <w:tc>
          <w:tcPr>
            <w:tcW w:type="dxa" w:w="2268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SECRET_KEY</w:t>
            </w:r>
          </w:p>
        </w:tc>
        <w:tc>
          <w:tcPr>
            <w:tcW w:type="dxa" w:w="1417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Yes</w:t>
            </w:r>
          </w:p>
        </w:tc>
        <w:tc>
          <w:tcPr>
            <w:tcW w:type="dxa" w:w="2835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MerpBbh4YeLKZW</w:t>
            </w:r>
          </w:p>
        </w:tc>
        <w:tc>
          <w:tcPr>
            <w:tcW w:type="dxa" w:w="2551"/>
            <w:shd w:val="clear" w:color="auto" w:fill="F0F4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Signs JWT tokens. Use a long random string in production — never commit production value to git</w:t>
            </w:r>
          </w:p>
        </w:tc>
      </w:tr>
    </w:tbl>
    <w:p/>
    <w:p>
      <w:pPr>
        <w:pStyle w:val="Heading2"/>
        <w:spacing w:before="160" w:after="80"/>
      </w:pPr>
      <w:r>
        <w:rPr>
          <w:b/>
          <w:color w:val="1D4ED8"/>
          <w:sz w:val="32"/>
        </w:rPr>
        <w:t>Frontend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1417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835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2268"/>
            <w:shd w:val="clear" w:color="auto" w:fill="1E40AF"/>
            <w:vAlign w:val="cente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VITE_API_BASE_URL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http://localhost:8000/api/v1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Set on Vercel to point to the Render backend URL. If not set, falls back to localhost (local dev)</w:t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