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7226" w14:textId="77777777" w:rsidR="00C97650" w:rsidRDefault="00C97650">
      <w:pPr>
        <w:jc w:val="center"/>
      </w:pPr>
    </w:p>
    <w:p w14:paraId="777AE11C" w14:textId="77777777" w:rsidR="00C97650" w:rsidRDefault="00000000">
      <w:r>
        <w:rPr>
          <w:noProof/>
        </w:rPr>
        <w:drawing>
          <wp:inline distT="0" distB="0" distL="0" distR="0" wp14:anchorId="43571988" wp14:editId="7F7B405B">
            <wp:extent cx="6120000" cy="19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120000" cy="19040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835"/>
        <w:gridCol w:w="3288"/>
        <w:gridCol w:w="3231"/>
      </w:tblGrid>
      <w:tr w:rsidR="00C97650" w14:paraId="018D2A04" w14:textId="77777777">
        <w:trPr>
          <w:jc w:val="center"/>
        </w:trPr>
        <w:tc>
          <w:tcPr>
            <w:tcW w:w="2835" w:type="dxa"/>
            <w:tcBorders>
              <w:top w:val="single" w:sz="8" w:space="0" w:color="E5E7EB"/>
              <w:left w:val="single" w:sz="8" w:space="0" w:color="E5E7EB"/>
              <w:bottom w:val="single" w:sz="8" w:space="0" w:color="E5E7EB"/>
              <w:right w:val="single" w:sz="8" w:space="0" w:color="E5E7EB"/>
            </w:tcBorders>
            <w:shd w:val="clear" w:color="auto" w:fill="F4F6F8"/>
          </w:tcPr>
          <w:p w14:paraId="401AF00D" w14:textId="77777777" w:rsidR="00C97650" w:rsidRDefault="00000000">
            <w:pPr>
              <w:spacing w:after="40"/>
            </w:pPr>
            <w:r>
              <w:rPr>
                <w:b/>
                <w:color w:val="1F7A5C"/>
                <w:sz w:val="18"/>
              </w:rPr>
              <w:t>Project type</w:t>
            </w:r>
          </w:p>
          <w:p w14:paraId="6477E662" w14:textId="77777777" w:rsidR="00C97650" w:rsidRDefault="00000000">
            <w:pPr>
              <w:spacing w:after="0"/>
            </w:pPr>
            <w:r>
              <w:rPr>
                <w:sz w:val="20"/>
              </w:rPr>
              <w:t>Technical portfolio report</w:t>
            </w:r>
          </w:p>
        </w:tc>
        <w:tc>
          <w:tcPr>
            <w:tcW w:w="3288" w:type="dxa"/>
            <w:tcBorders>
              <w:top w:val="single" w:sz="8" w:space="0" w:color="E5E7EB"/>
              <w:left w:val="single" w:sz="8" w:space="0" w:color="E5E7EB"/>
              <w:bottom w:val="single" w:sz="8" w:space="0" w:color="E5E7EB"/>
              <w:right w:val="single" w:sz="8" w:space="0" w:color="E5E7EB"/>
            </w:tcBorders>
            <w:shd w:val="clear" w:color="auto" w:fill="F4F6F8"/>
          </w:tcPr>
          <w:p w14:paraId="66CE1843" w14:textId="77777777" w:rsidR="00C97650" w:rsidRDefault="00000000">
            <w:pPr>
              <w:spacing w:after="40"/>
            </w:pPr>
            <w:r>
              <w:rPr>
                <w:b/>
                <w:color w:val="1F7A5C"/>
                <w:sz w:val="18"/>
              </w:rPr>
              <w:t>Primary stack</w:t>
            </w:r>
          </w:p>
          <w:p w14:paraId="0B85BA4E" w14:textId="77777777" w:rsidR="00C97650" w:rsidRDefault="00000000">
            <w:pPr>
              <w:spacing w:after="0"/>
            </w:pPr>
            <w:r>
              <w:rPr>
                <w:sz w:val="20"/>
              </w:rPr>
              <w:t>Node.js, Express, SQLite, Docker</w:t>
            </w:r>
          </w:p>
        </w:tc>
        <w:tc>
          <w:tcPr>
            <w:tcW w:w="3231" w:type="dxa"/>
            <w:tcBorders>
              <w:top w:val="single" w:sz="8" w:space="0" w:color="E5E7EB"/>
              <w:left w:val="single" w:sz="8" w:space="0" w:color="E5E7EB"/>
              <w:bottom w:val="single" w:sz="8" w:space="0" w:color="E5E7EB"/>
              <w:right w:val="single" w:sz="8" w:space="0" w:color="E5E7EB"/>
            </w:tcBorders>
            <w:shd w:val="clear" w:color="auto" w:fill="F4F6F8"/>
          </w:tcPr>
          <w:p w14:paraId="2448EE65" w14:textId="77777777" w:rsidR="00C97650" w:rsidRDefault="00000000">
            <w:pPr>
              <w:spacing w:after="40"/>
            </w:pPr>
            <w:r>
              <w:rPr>
                <w:b/>
                <w:color w:val="1F7A5C"/>
                <w:sz w:val="18"/>
              </w:rPr>
              <w:t>Cost profile</w:t>
            </w:r>
          </w:p>
          <w:p w14:paraId="1CEE6B0A" w14:textId="77777777" w:rsidR="00C97650" w:rsidRDefault="00000000">
            <w:pPr>
              <w:spacing w:after="0"/>
            </w:pPr>
            <w:r>
              <w:rPr>
                <w:sz w:val="20"/>
              </w:rPr>
              <w:t>£0 local run / no AWS required</w:t>
            </w:r>
          </w:p>
        </w:tc>
      </w:tr>
      <w:tr w:rsidR="00C97650" w14:paraId="46362042" w14:textId="77777777">
        <w:trPr>
          <w:jc w:val="center"/>
        </w:trPr>
        <w:tc>
          <w:tcPr>
            <w:tcW w:w="2835" w:type="dxa"/>
            <w:tcBorders>
              <w:top w:val="single" w:sz="8" w:space="0" w:color="E5E7EB"/>
              <w:left w:val="single" w:sz="8" w:space="0" w:color="E5E7EB"/>
              <w:bottom w:val="single" w:sz="8" w:space="0" w:color="E5E7EB"/>
              <w:right w:val="single" w:sz="8" w:space="0" w:color="E5E7EB"/>
            </w:tcBorders>
            <w:shd w:val="clear" w:color="auto" w:fill="F4F6F8"/>
          </w:tcPr>
          <w:p w14:paraId="1F918497" w14:textId="77777777" w:rsidR="00C97650" w:rsidRDefault="00000000">
            <w:pPr>
              <w:spacing w:after="40"/>
            </w:pPr>
            <w:r>
              <w:rPr>
                <w:b/>
                <w:color w:val="1F7A5C"/>
                <w:sz w:val="18"/>
              </w:rPr>
              <w:t>Scope</w:t>
            </w:r>
          </w:p>
          <w:p w14:paraId="2C9863FC" w14:textId="77777777" w:rsidR="00C97650" w:rsidRDefault="00000000">
            <w:pPr>
              <w:spacing w:after="0"/>
            </w:pPr>
            <w:r>
              <w:rPr>
                <w:sz w:val="20"/>
              </w:rPr>
              <w:t>Local-only security learning lab</w:t>
            </w:r>
          </w:p>
        </w:tc>
        <w:tc>
          <w:tcPr>
            <w:tcW w:w="3288" w:type="dxa"/>
            <w:tcBorders>
              <w:top w:val="single" w:sz="8" w:space="0" w:color="E5E7EB"/>
              <w:left w:val="single" w:sz="8" w:space="0" w:color="E5E7EB"/>
              <w:bottom w:val="single" w:sz="8" w:space="0" w:color="E5E7EB"/>
              <w:right w:val="single" w:sz="8" w:space="0" w:color="E5E7EB"/>
            </w:tcBorders>
            <w:shd w:val="clear" w:color="auto" w:fill="F4F6F8"/>
          </w:tcPr>
          <w:p w14:paraId="6D407254" w14:textId="77777777" w:rsidR="00C97650" w:rsidRDefault="00000000">
            <w:pPr>
              <w:spacing w:after="40"/>
            </w:pPr>
            <w:r>
              <w:rPr>
                <w:b/>
                <w:color w:val="1F7A5C"/>
                <w:sz w:val="18"/>
              </w:rPr>
              <w:t>Comparison model</w:t>
            </w:r>
          </w:p>
          <w:p w14:paraId="5C6EF66A" w14:textId="77777777" w:rsidR="00C97650" w:rsidRDefault="00000000">
            <w:pPr>
              <w:spacing w:after="0"/>
            </w:pPr>
            <w:r>
              <w:rPr>
                <w:sz w:val="20"/>
              </w:rPr>
              <w:t>vuln-app vs secure-app</w:t>
            </w:r>
          </w:p>
        </w:tc>
        <w:tc>
          <w:tcPr>
            <w:tcW w:w="3231" w:type="dxa"/>
            <w:tcBorders>
              <w:top w:val="single" w:sz="8" w:space="0" w:color="E5E7EB"/>
              <w:left w:val="single" w:sz="8" w:space="0" w:color="E5E7EB"/>
              <w:bottom w:val="single" w:sz="8" w:space="0" w:color="E5E7EB"/>
              <w:right w:val="single" w:sz="8" w:space="0" w:color="E5E7EB"/>
            </w:tcBorders>
            <w:shd w:val="clear" w:color="auto" w:fill="F4F6F8"/>
          </w:tcPr>
          <w:p w14:paraId="27F02656" w14:textId="77777777" w:rsidR="00C97650" w:rsidRDefault="00000000">
            <w:pPr>
              <w:spacing w:after="40"/>
            </w:pPr>
            <w:r>
              <w:rPr>
                <w:b/>
                <w:color w:val="1F7A5C"/>
                <w:sz w:val="18"/>
              </w:rPr>
              <w:t>Primary use</w:t>
            </w:r>
          </w:p>
          <w:p w14:paraId="42FB8550" w14:textId="77777777" w:rsidR="00C97650" w:rsidRDefault="00000000">
            <w:pPr>
              <w:spacing w:after="0"/>
            </w:pPr>
            <w:r>
              <w:rPr>
                <w:sz w:val="20"/>
              </w:rPr>
              <w:t>Internship interview walkthrough</w:t>
            </w:r>
          </w:p>
        </w:tc>
      </w:tr>
    </w:tbl>
    <w:p w14:paraId="4A1A3B66" w14:textId="77777777" w:rsidR="00C97650" w:rsidRDefault="00000000">
      <w:r>
        <w:br w:type="page"/>
      </w:r>
    </w:p>
    <w:p w14:paraId="6B65866D" w14:textId="77777777" w:rsidR="00C97650" w:rsidRDefault="00000000">
      <w:pPr>
        <w:spacing w:before="200"/>
      </w:pPr>
      <w:r>
        <w:rPr>
          <w:b/>
          <w:color w:val="0B1F3A"/>
          <w:sz w:val="36"/>
        </w:rPr>
        <w:lastRenderedPageBreak/>
        <w:t>1. Executive summary</w:t>
      </w:r>
    </w:p>
    <w:p w14:paraId="30E303A7" w14:textId="647FC8FC" w:rsidR="00C97650" w:rsidRDefault="00000000">
      <w:pPr>
        <w:spacing w:after="120"/>
      </w:pPr>
      <w:r>
        <w:t xml:space="preserve">VulnShop Lab is a side-by-side web application lab created to demonstrate both offensive and defensive security thinking in a portfolio-friendly way. The uploaded archive contains two versions of the same e-commerce </w:t>
      </w:r>
      <w:r w:rsidR="00396C8D">
        <w:t xml:space="preserve">application style: a deliberately vulnerable build for controlled local testing and a remediated, secure build </w:t>
      </w:r>
      <w:r>
        <w:t>for comparison and retest.</w:t>
      </w:r>
    </w:p>
    <w:p w14:paraId="100FE17B" w14:textId="143AA62A" w:rsidR="00C97650" w:rsidRDefault="00000000">
      <w:pPr>
        <w:spacing w:after="120"/>
      </w:pPr>
      <w:r>
        <w:t xml:space="preserve">The strongest interview value comes from the comparison model. Instead of showing only that </w:t>
      </w:r>
      <w:proofErr w:type="gramStart"/>
      <w:r>
        <w:t>a vulnerability</w:t>
      </w:r>
      <w:proofErr w:type="gramEnd"/>
      <w:r>
        <w:t xml:space="preserve"> </w:t>
      </w:r>
      <w:r w:rsidR="00396C8D">
        <w:t>exists</w:t>
      </w:r>
      <w:r>
        <w:t>, the project shows how the issue appears in code, what business risk it creates, how the control is implemented, and what should change when the test is rerun against the secure build.</w:t>
      </w:r>
    </w:p>
    <w:tbl>
      <w:tblPr>
        <w:tblW w:w="0" w:type="auto"/>
        <w:jc w:val="center"/>
        <w:tblLayout w:type="fixed"/>
        <w:tblLook w:val="04A0" w:firstRow="1" w:lastRow="0" w:firstColumn="1" w:lastColumn="0" w:noHBand="0" w:noVBand="1"/>
      </w:tblPr>
      <w:tblGrid>
        <w:gridCol w:w="9866"/>
      </w:tblGrid>
      <w:tr w:rsidR="00C97650" w14:paraId="6E5C8586" w14:textId="77777777">
        <w:trPr>
          <w:jc w:val="center"/>
        </w:trPr>
        <w:tc>
          <w:tcPr>
            <w:tcW w:w="9866" w:type="dxa"/>
            <w:tcBorders>
              <w:top w:val="single" w:sz="18" w:space="0" w:color="0B1F3A"/>
              <w:left w:val="single" w:sz="6" w:space="0" w:color="EEF4FF"/>
              <w:bottom w:val="single" w:sz="6" w:space="0" w:color="EEF4FF"/>
              <w:right w:val="single" w:sz="6" w:space="0" w:color="EEF4FF"/>
            </w:tcBorders>
            <w:shd w:val="clear" w:color="auto" w:fill="EEF4FF"/>
            <w:vAlign w:val="center"/>
          </w:tcPr>
          <w:p w14:paraId="4C49EDEB" w14:textId="77777777" w:rsidR="00C97650" w:rsidRDefault="00000000">
            <w:pPr>
              <w:spacing w:after="40"/>
            </w:pPr>
            <w:r>
              <w:rPr>
                <w:b/>
                <w:color w:val="0B1F3A"/>
                <w:sz w:val="22"/>
              </w:rPr>
              <w:t>Why this project stands out</w:t>
            </w:r>
          </w:p>
          <w:p w14:paraId="4B394017" w14:textId="1FA1C8CA" w:rsidR="00C97650" w:rsidRDefault="00000000">
            <w:pPr>
              <w:spacing w:after="0"/>
            </w:pPr>
            <w:r>
              <w:rPr>
                <w:sz w:val="20"/>
              </w:rPr>
              <w:t xml:space="preserve">It is practical, repeatable, </w:t>
            </w:r>
            <w:r w:rsidR="00396C8D">
              <w:rPr>
                <w:sz w:val="20"/>
              </w:rPr>
              <w:t>low-cost</w:t>
            </w:r>
            <w:r>
              <w:rPr>
                <w:sz w:val="20"/>
              </w:rPr>
              <w:t>, and easy to explain. The lab runs locally, uses seeded demo accounts, and covers a broad set of interview-relevant web risks</w:t>
            </w:r>
            <w:r w:rsidR="00396C8D">
              <w:rPr>
                <w:sz w:val="20"/>
              </w:rPr>
              <w:t>,</w:t>
            </w:r>
            <w:r>
              <w:rPr>
                <w:sz w:val="20"/>
              </w:rPr>
              <w:t xml:space="preserve"> including SQL injection, cross-site scripting, broken access control, SSRF, insecure file </w:t>
            </w:r>
            <w:r w:rsidR="00396C8D">
              <w:rPr>
                <w:sz w:val="20"/>
              </w:rPr>
              <w:t>uploads, weak session handling, weak secret management, missing rate limiting, and validation/error-handling</w:t>
            </w:r>
            <w:r>
              <w:rPr>
                <w:sz w:val="20"/>
              </w:rPr>
              <w:t xml:space="preserve"> gaps.</w:t>
            </w:r>
          </w:p>
        </w:tc>
      </w:tr>
    </w:tbl>
    <w:p w14:paraId="6E7B5758" w14:textId="77777777" w:rsidR="00C97650" w:rsidRDefault="00000000">
      <w:pPr>
        <w:spacing w:before="200"/>
      </w:pPr>
      <w:r>
        <w:rPr>
          <w:b/>
          <w:color w:val="0B1F3A"/>
          <w:sz w:val="36"/>
        </w:rPr>
        <w:t>2. Source material reviewed</w:t>
      </w:r>
    </w:p>
    <w:tbl>
      <w:tblPr>
        <w:tblW w:w="0" w:type="auto"/>
        <w:jc w:val="center"/>
        <w:tblLayout w:type="fixed"/>
        <w:tblLook w:val="04A0" w:firstRow="1" w:lastRow="0" w:firstColumn="1" w:lastColumn="0" w:noHBand="0" w:noVBand="1"/>
      </w:tblPr>
      <w:tblGrid>
        <w:gridCol w:w="2608"/>
        <w:gridCol w:w="4195"/>
        <w:gridCol w:w="2721"/>
      </w:tblGrid>
      <w:tr w:rsidR="00C97650" w14:paraId="41FFEEB7" w14:textId="77777777">
        <w:trPr>
          <w:jc w:val="center"/>
        </w:trPr>
        <w:tc>
          <w:tcPr>
            <w:tcW w:w="2608"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0CD2B9F1" w14:textId="77777777" w:rsidR="00C97650" w:rsidRDefault="00000000">
            <w:pPr>
              <w:spacing w:before="60" w:after="60"/>
            </w:pPr>
            <w:r>
              <w:rPr>
                <w:b/>
                <w:color w:val="FFFFFF"/>
              </w:rPr>
              <w:t>Material</w:t>
            </w:r>
          </w:p>
        </w:tc>
        <w:tc>
          <w:tcPr>
            <w:tcW w:w="4195"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0B34067B" w14:textId="6AF1D676" w:rsidR="00C97650" w:rsidRDefault="00000000">
            <w:pPr>
              <w:spacing w:before="60" w:after="60"/>
            </w:pPr>
            <w:r>
              <w:rPr>
                <w:b/>
                <w:color w:val="FFFFFF"/>
              </w:rPr>
              <w:t xml:space="preserve">Purpose </w:t>
            </w:r>
            <w:r w:rsidR="00396C8D">
              <w:rPr>
                <w:b/>
                <w:color w:val="FFFFFF"/>
              </w:rPr>
              <w:t>of</w:t>
            </w:r>
            <w:r>
              <w:rPr>
                <w:b/>
                <w:color w:val="FFFFFF"/>
              </w:rPr>
              <w:t xml:space="preserve"> this report</w:t>
            </w:r>
          </w:p>
        </w:tc>
        <w:tc>
          <w:tcPr>
            <w:tcW w:w="2721"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65E94B70" w14:textId="77777777" w:rsidR="00C97650" w:rsidRDefault="00000000">
            <w:pPr>
              <w:spacing w:before="60" w:after="60"/>
            </w:pPr>
            <w:r>
              <w:rPr>
                <w:b/>
                <w:color w:val="FFFFFF"/>
              </w:rPr>
              <w:t>Examples used</w:t>
            </w:r>
          </w:p>
        </w:tc>
      </w:tr>
      <w:tr w:rsidR="00C97650" w14:paraId="20ECCFDC" w14:textId="77777777">
        <w:trPr>
          <w:jc w:val="center"/>
        </w:trPr>
        <w:tc>
          <w:tcPr>
            <w:tcW w:w="260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275B2F5" w14:textId="700771BB" w:rsidR="00C97650" w:rsidRDefault="00000000">
            <w:pPr>
              <w:spacing w:before="60" w:after="60"/>
            </w:pPr>
            <w:r>
              <w:rPr>
                <w:sz w:val="19"/>
              </w:rPr>
              <w:t>Root README and compose file</w:t>
            </w:r>
            <w:r w:rsidR="00396C8D">
              <w:rPr>
                <w:sz w:val="19"/>
              </w:rPr>
              <w:t>.</w:t>
            </w:r>
          </w:p>
        </w:tc>
        <w:tc>
          <w:tcPr>
            <w:tcW w:w="4195"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85F17A0" w14:textId="77777777" w:rsidR="00C97650" w:rsidRDefault="00000000">
            <w:pPr>
              <w:spacing w:before="60" w:after="60"/>
            </w:pPr>
            <w:r>
              <w:rPr>
                <w:sz w:val="19"/>
              </w:rPr>
              <w:t>Confirm ports, run model, seeded accounts, and local-only scope</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31A3EEE" w14:textId="77777777" w:rsidR="00C97650" w:rsidRDefault="00000000">
            <w:pPr>
              <w:spacing w:before="60" w:after="60"/>
            </w:pPr>
            <w:r>
              <w:rPr>
                <w:sz w:val="19"/>
              </w:rPr>
              <w:t>docker-compose.yml, package.json, README.md</w:t>
            </w:r>
          </w:p>
        </w:tc>
      </w:tr>
      <w:tr w:rsidR="00C97650" w14:paraId="157F7B2E" w14:textId="77777777">
        <w:trPr>
          <w:jc w:val="center"/>
        </w:trPr>
        <w:tc>
          <w:tcPr>
            <w:tcW w:w="260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37EEE286" w14:textId="77777777" w:rsidR="00C97650" w:rsidRDefault="00000000">
            <w:pPr>
              <w:spacing w:before="60" w:after="60"/>
            </w:pPr>
            <w:r>
              <w:rPr>
                <w:sz w:val="19"/>
              </w:rPr>
              <w:t>Route handlers and middleware</w:t>
            </w:r>
          </w:p>
        </w:tc>
        <w:tc>
          <w:tcPr>
            <w:tcW w:w="4195"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274F09D" w14:textId="77777777" w:rsidR="00C97650" w:rsidRDefault="00000000">
            <w:pPr>
              <w:spacing w:before="60" w:after="60"/>
            </w:pPr>
            <w:r>
              <w:rPr>
                <w:sz w:val="19"/>
              </w:rPr>
              <w:t>Validate where vulnerabilities and fixes exist</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3B3FB13E" w14:textId="77777777" w:rsidR="00C97650" w:rsidRDefault="00000000">
            <w:pPr>
              <w:spacing w:before="60" w:after="60"/>
            </w:pPr>
            <w:r>
              <w:rPr>
                <w:sz w:val="19"/>
              </w:rPr>
              <w:t>auth.js, orders.js, profile.js, fetch.js, admin.js, support.js</w:t>
            </w:r>
          </w:p>
        </w:tc>
      </w:tr>
      <w:tr w:rsidR="00C97650" w14:paraId="6A6A7BF6" w14:textId="77777777">
        <w:trPr>
          <w:jc w:val="center"/>
        </w:trPr>
        <w:tc>
          <w:tcPr>
            <w:tcW w:w="260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6A55D84" w14:textId="77777777" w:rsidR="00C97650" w:rsidRDefault="00000000">
            <w:pPr>
              <w:spacing w:before="60" w:after="60"/>
            </w:pPr>
            <w:r>
              <w:rPr>
                <w:sz w:val="19"/>
              </w:rPr>
              <w:t>Database setup and seed scripts</w:t>
            </w:r>
          </w:p>
        </w:tc>
        <w:tc>
          <w:tcPr>
            <w:tcW w:w="4195"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1016793" w14:textId="33F0E65C" w:rsidR="00C97650" w:rsidRDefault="00000000">
            <w:pPr>
              <w:spacing w:before="60" w:after="60"/>
            </w:pPr>
            <w:r>
              <w:rPr>
                <w:sz w:val="19"/>
              </w:rPr>
              <w:t xml:space="preserve">Confirm </w:t>
            </w:r>
            <w:r w:rsidR="00396C8D">
              <w:rPr>
                <w:sz w:val="19"/>
              </w:rPr>
              <w:t xml:space="preserve">the </w:t>
            </w:r>
            <w:r>
              <w:rPr>
                <w:sz w:val="19"/>
              </w:rPr>
              <w:t>fake data model and account list</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DEF24FA" w14:textId="77777777" w:rsidR="00C97650" w:rsidRDefault="00000000">
            <w:pPr>
              <w:spacing w:before="60" w:after="60"/>
            </w:pPr>
            <w:r>
              <w:rPr>
                <w:sz w:val="19"/>
              </w:rPr>
              <w:t>src/db/database.js, src/db/seed.js</w:t>
            </w:r>
          </w:p>
        </w:tc>
      </w:tr>
      <w:tr w:rsidR="00C97650" w14:paraId="1EB61F6E" w14:textId="77777777">
        <w:trPr>
          <w:jc w:val="center"/>
        </w:trPr>
        <w:tc>
          <w:tcPr>
            <w:tcW w:w="260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22270D9" w14:textId="77777777" w:rsidR="00C97650" w:rsidRDefault="00000000">
            <w:pPr>
              <w:spacing w:before="60" w:after="60"/>
            </w:pPr>
            <w:r>
              <w:rPr>
                <w:sz w:val="19"/>
              </w:rPr>
              <w:t>Provided screenshot</w:t>
            </w:r>
          </w:p>
        </w:tc>
        <w:tc>
          <w:tcPr>
            <w:tcW w:w="4195"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4E4FFE90" w14:textId="6DA5AFCD" w:rsidR="00C97650" w:rsidRDefault="00000000">
            <w:pPr>
              <w:spacing w:before="60" w:after="60"/>
            </w:pPr>
            <w:r>
              <w:rPr>
                <w:sz w:val="19"/>
              </w:rPr>
              <w:t xml:space="preserve">Show </w:t>
            </w:r>
            <w:r w:rsidR="00396C8D">
              <w:rPr>
                <w:sz w:val="19"/>
              </w:rPr>
              <w:t xml:space="preserve">the </w:t>
            </w:r>
            <w:r>
              <w:rPr>
                <w:sz w:val="19"/>
              </w:rPr>
              <w:t>current secure build user interface</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DE5A9F5" w14:textId="77777777" w:rsidR="00C97650" w:rsidRDefault="00000000">
            <w:pPr>
              <w:spacing w:before="60" w:after="60"/>
            </w:pPr>
            <w:r>
              <w:rPr>
                <w:sz w:val="19"/>
              </w:rPr>
              <w:t>Secure products page image shared in chat</w:t>
            </w:r>
          </w:p>
        </w:tc>
      </w:tr>
    </w:tbl>
    <w:p w14:paraId="4BE08984" w14:textId="77777777" w:rsidR="00C97650" w:rsidRDefault="00000000">
      <w:pPr>
        <w:spacing w:before="200"/>
      </w:pPr>
      <w:r>
        <w:rPr>
          <w:b/>
          <w:color w:val="0B1F3A"/>
          <w:sz w:val="36"/>
        </w:rPr>
        <w:t>3. Architecture and lab design</w:t>
      </w:r>
    </w:p>
    <w:p w14:paraId="00085C88" w14:textId="3BA2F9C7" w:rsidR="00C97650" w:rsidRDefault="00000000">
      <w:pPr>
        <w:spacing w:after="120"/>
      </w:pPr>
      <w:r>
        <w:t xml:space="preserve">The project is intentionally simple: both application variants expose nearly the same business features and run </w:t>
      </w:r>
      <w:r w:rsidR="00396C8D">
        <w:t>only on localhost</w:t>
      </w:r>
      <w:r>
        <w:t xml:space="preserve">. This makes it easy to compare </w:t>
      </w:r>
      <w:proofErr w:type="spellStart"/>
      <w:r w:rsidR="00396C8D">
        <w:t>behaviour</w:t>
      </w:r>
      <w:proofErr w:type="spellEnd"/>
      <w:r w:rsidR="00396C8D">
        <w:t xml:space="preserve"> without incurring extra cloud costs or introducing </w:t>
      </w:r>
      <w:r>
        <w:t>infrastructure noise. The Docker configuration binds the vulnerable build to 127.0.0.1:3000 and the secure build to 127.0.0.1:3001, with separate local data stores and seeded demo content.</w:t>
      </w:r>
    </w:p>
    <w:p w14:paraId="5BD27D22" w14:textId="77777777" w:rsidR="00C97650" w:rsidRDefault="00000000">
      <w:r>
        <w:rPr>
          <w:noProof/>
        </w:rPr>
        <w:lastRenderedPageBreak/>
        <w:drawing>
          <wp:inline distT="0" distB="0" distL="0" distR="0" wp14:anchorId="3660EDFA" wp14:editId="3F9660AB">
            <wp:extent cx="6048000" cy="352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048000" cy="3528000"/>
                    </a:xfrm>
                    <a:prstGeom prst="rect">
                      <a:avLst/>
                    </a:prstGeom>
                  </pic:spPr>
                </pic:pic>
              </a:graphicData>
            </a:graphic>
          </wp:inline>
        </w:drawing>
      </w:r>
    </w:p>
    <w:p w14:paraId="3517763E" w14:textId="77777777" w:rsidR="00C97650" w:rsidRDefault="00000000">
      <w:pPr>
        <w:spacing w:before="40" w:after="200"/>
        <w:jc w:val="center"/>
      </w:pPr>
      <w:r>
        <w:rPr>
          <w:i/>
          <w:color w:val="5B6573"/>
          <w:sz w:val="18"/>
        </w:rPr>
        <w:t>Figure 1. Local comparison architecture for VulnShop Lab.</w:t>
      </w:r>
    </w:p>
    <w:tbl>
      <w:tblPr>
        <w:tblW w:w="0" w:type="auto"/>
        <w:jc w:val="center"/>
        <w:tblLayout w:type="fixed"/>
        <w:tblLook w:val="04A0" w:firstRow="1" w:lastRow="0" w:firstColumn="1" w:lastColumn="0" w:noHBand="0" w:noVBand="1"/>
      </w:tblPr>
      <w:tblGrid>
        <w:gridCol w:w="9866"/>
      </w:tblGrid>
      <w:tr w:rsidR="00C97650" w14:paraId="20EFACDC" w14:textId="77777777">
        <w:trPr>
          <w:jc w:val="center"/>
        </w:trPr>
        <w:tc>
          <w:tcPr>
            <w:tcW w:w="9866" w:type="dxa"/>
            <w:tcBorders>
              <w:top w:val="single" w:sz="18" w:space="0" w:color="1F7A5C"/>
              <w:left w:val="single" w:sz="6" w:space="0" w:color="E9F6F1"/>
              <w:bottom w:val="single" w:sz="6" w:space="0" w:color="E9F6F1"/>
              <w:right w:val="single" w:sz="6" w:space="0" w:color="E9F6F1"/>
            </w:tcBorders>
            <w:shd w:val="clear" w:color="auto" w:fill="E9F6F1"/>
            <w:vAlign w:val="center"/>
          </w:tcPr>
          <w:p w14:paraId="601FF76C" w14:textId="77777777" w:rsidR="00C97650" w:rsidRDefault="00000000">
            <w:pPr>
              <w:spacing w:after="40"/>
            </w:pPr>
            <w:r>
              <w:rPr>
                <w:b/>
                <w:color w:val="1F7A5C"/>
                <w:sz w:val="22"/>
              </w:rPr>
              <w:t>Local-lab constraint</w:t>
            </w:r>
          </w:p>
          <w:p w14:paraId="4563CE57" w14:textId="324FD127" w:rsidR="00C97650" w:rsidRDefault="00000000">
            <w:pPr>
              <w:spacing w:after="0"/>
            </w:pPr>
            <w:r>
              <w:rPr>
                <w:sz w:val="20"/>
              </w:rPr>
              <w:t xml:space="preserve">This report treats the project as a private educational environment only. The application should not be </w:t>
            </w:r>
            <w:r w:rsidR="00396C8D">
              <w:rPr>
                <w:sz w:val="20"/>
              </w:rPr>
              <w:t xml:space="preserve">publicly exposed, use only fake/demo data, and </w:t>
            </w:r>
            <w:r>
              <w:rPr>
                <w:sz w:val="20"/>
              </w:rPr>
              <w:t>not require any paid cloud resources or AWS services to remain valuable for interviews.</w:t>
            </w:r>
          </w:p>
        </w:tc>
      </w:tr>
    </w:tbl>
    <w:p w14:paraId="25C731D1" w14:textId="77777777" w:rsidR="00C97650" w:rsidRDefault="00000000">
      <w:pPr>
        <w:spacing w:before="200"/>
      </w:pPr>
      <w:r>
        <w:rPr>
          <w:b/>
          <w:color w:val="0B1F3A"/>
          <w:sz w:val="36"/>
        </w:rPr>
        <w:t>4. Product and UI overview</w:t>
      </w:r>
    </w:p>
    <w:p w14:paraId="65CED3C0" w14:textId="77777777" w:rsidR="00C97650" w:rsidRDefault="00000000">
      <w:pPr>
        <w:spacing w:after="120"/>
      </w:pPr>
      <w:r>
        <w:t>The application theme is a small online store with login, registration, product browsing, reviews, cart and order history, profile management, support tickets, an admin area, and a server-side URL fetch feature. That feature set is broad enough to expose common web security weaknesses while still staying understandable for a first-year student presenting the work.</w:t>
      </w:r>
    </w:p>
    <w:p w14:paraId="4A9E48C3" w14:textId="77777777" w:rsidR="00C97650" w:rsidRDefault="00000000">
      <w:r>
        <w:rPr>
          <w:noProof/>
        </w:rPr>
        <w:drawing>
          <wp:inline distT="0" distB="0" distL="0" distR="0" wp14:anchorId="07075997" wp14:editId="4004A4B0">
            <wp:extent cx="6048000" cy="3130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538cbb-cc05-414a-8e27-d4e26992a6ff.png"/>
                    <pic:cNvPicPr/>
                  </pic:nvPicPr>
                  <pic:blipFill>
                    <a:blip r:embed="rId10"/>
                    <a:stretch>
                      <a:fillRect/>
                    </a:stretch>
                  </pic:blipFill>
                  <pic:spPr>
                    <a:xfrm>
                      <a:off x="0" y="0"/>
                      <a:ext cx="6048000" cy="3130312"/>
                    </a:xfrm>
                    <a:prstGeom prst="rect">
                      <a:avLst/>
                    </a:prstGeom>
                  </pic:spPr>
                </pic:pic>
              </a:graphicData>
            </a:graphic>
          </wp:inline>
        </w:drawing>
      </w:r>
    </w:p>
    <w:p w14:paraId="355A3CC7" w14:textId="038CAA3B" w:rsidR="00C97650" w:rsidRDefault="00000000">
      <w:pPr>
        <w:spacing w:before="40" w:after="200"/>
        <w:jc w:val="center"/>
      </w:pPr>
      <w:r>
        <w:rPr>
          <w:i/>
          <w:color w:val="5B6573"/>
          <w:sz w:val="18"/>
        </w:rPr>
        <w:t xml:space="preserve">Figure 2. Secure </w:t>
      </w:r>
      <w:r w:rsidR="00396C8D">
        <w:rPr>
          <w:i/>
          <w:color w:val="5B6573"/>
          <w:sz w:val="18"/>
        </w:rPr>
        <w:t xml:space="preserve">the </w:t>
      </w:r>
      <w:r>
        <w:rPr>
          <w:i/>
          <w:color w:val="5B6573"/>
          <w:sz w:val="18"/>
        </w:rPr>
        <w:t>build products page provided by the user during review.</w:t>
      </w:r>
    </w:p>
    <w:p w14:paraId="61DA7343" w14:textId="77777777" w:rsidR="00C97650" w:rsidRDefault="00000000">
      <w:pPr>
        <w:spacing w:before="200"/>
      </w:pPr>
      <w:r>
        <w:rPr>
          <w:b/>
          <w:color w:val="0B1F3A"/>
          <w:sz w:val="36"/>
        </w:rPr>
        <w:lastRenderedPageBreak/>
        <w:t>5. Security objectives and methodology</w:t>
      </w:r>
    </w:p>
    <w:tbl>
      <w:tblPr>
        <w:tblW w:w="0" w:type="auto"/>
        <w:jc w:val="center"/>
        <w:tblLayout w:type="fixed"/>
        <w:tblLook w:val="04A0" w:firstRow="1" w:lastRow="0" w:firstColumn="1" w:lastColumn="0" w:noHBand="0" w:noVBand="1"/>
      </w:tblPr>
      <w:tblGrid>
        <w:gridCol w:w="1361"/>
        <w:gridCol w:w="2381"/>
        <w:gridCol w:w="3118"/>
        <w:gridCol w:w="2608"/>
      </w:tblGrid>
      <w:tr w:rsidR="00C97650" w14:paraId="4BFB2790" w14:textId="77777777">
        <w:trPr>
          <w:jc w:val="center"/>
        </w:trPr>
        <w:tc>
          <w:tcPr>
            <w:tcW w:w="1361"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1484AA6F" w14:textId="77777777" w:rsidR="00C97650" w:rsidRDefault="00000000">
            <w:pPr>
              <w:spacing w:before="60" w:after="60"/>
            </w:pPr>
            <w:r>
              <w:rPr>
                <w:b/>
                <w:color w:val="FFFFFF"/>
              </w:rPr>
              <w:t>Area</w:t>
            </w:r>
          </w:p>
        </w:tc>
        <w:tc>
          <w:tcPr>
            <w:tcW w:w="2381"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408B16AD" w14:textId="77777777" w:rsidR="00C97650" w:rsidRDefault="00000000">
            <w:pPr>
              <w:spacing w:before="60" w:after="60"/>
            </w:pPr>
            <w:r>
              <w:rPr>
                <w:b/>
                <w:color w:val="FFFFFF"/>
              </w:rPr>
              <w:t>Objective</w:t>
            </w:r>
          </w:p>
        </w:tc>
        <w:tc>
          <w:tcPr>
            <w:tcW w:w="3118"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32F1C716" w14:textId="77777777" w:rsidR="00C97650" w:rsidRDefault="00000000">
            <w:pPr>
              <w:spacing w:before="60" w:after="60"/>
            </w:pPr>
            <w:r>
              <w:rPr>
                <w:b/>
                <w:color w:val="FFFFFF"/>
              </w:rPr>
              <w:t>Representative vulnerable behavior</w:t>
            </w:r>
          </w:p>
        </w:tc>
        <w:tc>
          <w:tcPr>
            <w:tcW w:w="2608"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006F617A" w14:textId="77777777" w:rsidR="00C97650" w:rsidRDefault="00000000">
            <w:pPr>
              <w:spacing w:before="60" w:after="60"/>
            </w:pPr>
            <w:r>
              <w:rPr>
                <w:b/>
                <w:color w:val="FFFFFF"/>
              </w:rPr>
              <w:t>Expected secure outcome</w:t>
            </w:r>
          </w:p>
        </w:tc>
      </w:tr>
      <w:tr w:rsidR="00C97650" w14:paraId="06092C69" w14:textId="77777777">
        <w:trPr>
          <w:jc w:val="center"/>
        </w:trPr>
        <w:tc>
          <w:tcPr>
            <w:tcW w:w="136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D299986" w14:textId="77777777" w:rsidR="00C97650" w:rsidRDefault="00000000">
            <w:pPr>
              <w:spacing w:before="60" w:after="60"/>
            </w:pPr>
            <w:r>
              <w:rPr>
                <w:sz w:val="19"/>
              </w:rPr>
              <w:t>Injection</w:t>
            </w:r>
          </w:p>
        </w:tc>
        <w:tc>
          <w:tcPr>
            <w:tcW w:w="238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FF3A9A8" w14:textId="77777777" w:rsidR="00C97650" w:rsidRDefault="00000000">
            <w:pPr>
              <w:spacing w:before="60" w:after="60"/>
            </w:pPr>
            <w:r>
              <w:rPr>
                <w:sz w:val="19"/>
              </w:rPr>
              <w:t>Prevent unsafe queries and hostile input execution</w:t>
            </w:r>
          </w:p>
        </w:tc>
        <w:tc>
          <w:tcPr>
            <w:tcW w:w="311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1C0752A" w14:textId="77777777" w:rsidR="00C97650" w:rsidRDefault="00000000">
            <w:pPr>
              <w:spacing w:before="60" w:after="60"/>
            </w:pPr>
            <w:r>
              <w:rPr>
                <w:sz w:val="19"/>
              </w:rPr>
              <w:t>String-built SQL queries and unsafe rendering paths</w:t>
            </w:r>
          </w:p>
        </w:tc>
        <w:tc>
          <w:tcPr>
            <w:tcW w:w="260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F5B8BA6" w14:textId="3F4CF920" w:rsidR="00C97650" w:rsidRDefault="00396C8D">
            <w:pPr>
              <w:spacing w:before="60" w:after="60"/>
            </w:pPr>
            <w:proofErr w:type="spellStart"/>
            <w:r>
              <w:rPr>
                <w:sz w:val="19"/>
              </w:rPr>
              <w:t>Parameterised</w:t>
            </w:r>
            <w:proofErr w:type="spellEnd"/>
            <w:r w:rsidR="00000000">
              <w:rPr>
                <w:sz w:val="19"/>
              </w:rPr>
              <w:t xml:space="preserve"> queries, escaped output, bounded input</w:t>
            </w:r>
          </w:p>
        </w:tc>
      </w:tr>
      <w:tr w:rsidR="00C97650" w14:paraId="54FCE072" w14:textId="77777777">
        <w:trPr>
          <w:jc w:val="center"/>
        </w:trPr>
        <w:tc>
          <w:tcPr>
            <w:tcW w:w="136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28F97F1A" w14:textId="77777777" w:rsidR="00C97650" w:rsidRDefault="00000000">
            <w:pPr>
              <w:spacing w:before="60" w:after="60"/>
            </w:pPr>
            <w:r>
              <w:rPr>
                <w:sz w:val="19"/>
              </w:rPr>
              <w:t>Access control</w:t>
            </w:r>
          </w:p>
        </w:tc>
        <w:tc>
          <w:tcPr>
            <w:tcW w:w="238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68DE2D0" w14:textId="77777777" w:rsidR="00C97650" w:rsidRDefault="00000000">
            <w:pPr>
              <w:spacing w:before="60" w:after="60"/>
            </w:pPr>
            <w:r>
              <w:rPr>
                <w:sz w:val="19"/>
              </w:rPr>
              <w:t>Ensure only the right user can reach sensitive records</w:t>
            </w:r>
          </w:p>
        </w:tc>
        <w:tc>
          <w:tcPr>
            <w:tcW w:w="311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C42FB4A" w14:textId="77777777" w:rsidR="00C97650" w:rsidRDefault="00000000">
            <w:pPr>
              <w:spacing w:before="60" w:after="60"/>
            </w:pPr>
            <w:r>
              <w:rPr>
                <w:sz w:val="19"/>
              </w:rPr>
              <w:t>Order/profile/ticket exposure without strong ownership checks</w:t>
            </w:r>
          </w:p>
        </w:tc>
        <w:tc>
          <w:tcPr>
            <w:tcW w:w="260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0AF026E" w14:textId="457FF5DB" w:rsidR="00C97650" w:rsidRDefault="00000000">
            <w:pPr>
              <w:spacing w:before="60" w:after="60"/>
            </w:pPr>
            <w:r>
              <w:rPr>
                <w:sz w:val="19"/>
              </w:rPr>
              <w:t xml:space="preserve">Per-route owner or admin </w:t>
            </w:r>
            <w:proofErr w:type="spellStart"/>
            <w:r w:rsidR="00396C8D">
              <w:rPr>
                <w:sz w:val="19"/>
              </w:rPr>
              <w:t>authorisation</w:t>
            </w:r>
            <w:proofErr w:type="spellEnd"/>
            <w:r>
              <w:rPr>
                <w:sz w:val="19"/>
              </w:rPr>
              <w:t xml:space="preserve"> enforcement</w:t>
            </w:r>
          </w:p>
        </w:tc>
      </w:tr>
      <w:tr w:rsidR="00C97650" w14:paraId="69BDC3D0" w14:textId="77777777">
        <w:trPr>
          <w:jc w:val="center"/>
        </w:trPr>
        <w:tc>
          <w:tcPr>
            <w:tcW w:w="136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43B4EE2" w14:textId="77777777" w:rsidR="00C97650" w:rsidRDefault="00000000">
            <w:pPr>
              <w:spacing w:before="60" w:after="60"/>
            </w:pPr>
            <w:r>
              <w:rPr>
                <w:sz w:val="19"/>
              </w:rPr>
              <w:t>Auth &amp; session</w:t>
            </w:r>
          </w:p>
        </w:tc>
        <w:tc>
          <w:tcPr>
            <w:tcW w:w="238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24DEE65" w14:textId="77777777" w:rsidR="00C97650" w:rsidRDefault="00000000">
            <w:pPr>
              <w:spacing w:before="60" w:after="60"/>
            </w:pPr>
            <w:r>
              <w:rPr>
                <w:sz w:val="19"/>
              </w:rPr>
              <w:t>Protect login flow and session state</w:t>
            </w:r>
          </w:p>
        </w:tc>
        <w:tc>
          <w:tcPr>
            <w:tcW w:w="311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2BF7EAC" w14:textId="77777777" w:rsidR="00C97650" w:rsidRDefault="00000000">
            <w:pPr>
              <w:spacing w:before="60" w:after="60"/>
            </w:pPr>
            <w:r>
              <w:rPr>
                <w:sz w:val="19"/>
              </w:rPr>
              <w:t>No throttling, session fixation risk, weak cookie settings</w:t>
            </w:r>
          </w:p>
        </w:tc>
        <w:tc>
          <w:tcPr>
            <w:tcW w:w="260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76B4833" w14:textId="77777777" w:rsidR="00C97650" w:rsidRDefault="00000000">
            <w:pPr>
              <w:spacing w:before="60" w:after="60"/>
            </w:pPr>
            <w:r>
              <w:rPr>
                <w:sz w:val="19"/>
              </w:rPr>
              <w:t>Rate limiting, session regeneration, safer cookie policy</w:t>
            </w:r>
          </w:p>
        </w:tc>
      </w:tr>
      <w:tr w:rsidR="00C97650" w14:paraId="1EFCB843" w14:textId="77777777">
        <w:trPr>
          <w:jc w:val="center"/>
        </w:trPr>
        <w:tc>
          <w:tcPr>
            <w:tcW w:w="136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300DE2FF" w14:textId="77777777" w:rsidR="00C97650" w:rsidRDefault="00000000">
            <w:pPr>
              <w:spacing w:before="60" w:after="60"/>
            </w:pPr>
            <w:r>
              <w:rPr>
                <w:sz w:val="19"/>
              </w:rPr>
              <w:t>Server-side requests and uploads</w:t>
            </w:r>
          </w:p>
        </w:tc>
        <w:tc>
          <w:tcPr>
            <w:tcW w:w="238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FCA21B6" w14:textId="77777777" w:rsidR="00C97650" w:rsidRDefault="00000000">
            <w:pPr>
              <w:spacing w:before="60" w:after="60"/>
            </w:pPr>
            <w:r>
              <w:rPr>
                <w:sz w:val="19"/>
              </w:rPr>
              <w:t>Restrict dangerous backend actions</w:t>
            </w:r>
          </w:p>
        </w:tc>
        <w:tc>
          <w:tcPr>
            <w:tcW w:w="311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287C0B20" w14:textId="77777777" w:rsidR="00C97650" w:rsidRDefault="00000000">
            <w:pPr>
              <w:spacing w:before="60" w:after="60"/>
            </w:pPr>
            <w:r>
              <w:rPr>
                <w:sz w:val="19"/>
              </w:rPr>
              <w:t>Arbitrary URL fetching and permissive upload handling</w:t>
            </w:r>
          </w:p>
        </w:tc>
        <w:tc>
          <w:tcPr>
            <w:tcW w:w="260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39C39375" w14:textId="77777777" w:rsidR="00C97650" w:rsidRDefault="00000000">
            <w:pPr>
              <w:spacing w:before="60" w:after="60"/>
            </w:pPr>
            <w:r>
              <w:rPr>
                <w:sz w:val="19"/>
              </w:rPr>
              <w:t>Host allowlist, protocol restrictions, MIME/size validation</w:t>
            </w:r>
          </w:p>
        </w:tc>
      </w:tr>
      <w:tr w:rsidR="00C97650" w14:paraId="67FB64CE" w14:textId="77777777">
        <w:trPr>
          <w:jc w:val="center"/>
        </w:trPr>
        <w:tc>
          <w:tcPr>
            <w:tcW w:w="136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035A420" w14:textId="77777777" w:rsidR="00C97650" w:rsidRDefault="00000000">
            <w:pPr>
              <w:spacing w:before="60" w:after="60"/>
            </w:pPr>
            <w:r>
              <w:rPr>
                <w:sz w:val="19"/>
              </w:rPr>
              <w:t>Operational hygiene</w:t>
            </w:r>
          </w:p>
        </w:tc>
        <w:tc>
          <w:tcPr>
            <w:tcW w:w="238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4E64BE6" w14:textId="77777777" w:rsidR="00C97650" w:rsidRDefault="00000000">
            <w:pPr>
              <w:spacing w:before="60" w:after="60"/>
            </w:pPr>
            <w:r>
              <w:rPr>
                <w:sz w:val="19"/>
              </w:rPr>
              <w:t>Reduce leakage and insecure configuration</w:t>
            </w:r>
          </w:p>
        </w:tc>
        <w:tc>
          <w:tcPr>
            <w:tcW w:w="311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1FA7C17" w14:textId="77777777" w:rsidR="00C97650" w:rsidRDefault="00000000">
            <w:pPr>
              <w:spacing w:before="60" w:after="60"/>
            </w:pPr>
            <w:r>
              <w:rPr>
                <w:sz w:val="19"/>
              </w:rPr>
              <w:t>Hardcoded secret and verbose error responses</w:t>
            </w:r>
          </w:p>
        </w:tc>
        <w:tc>
          <w:tcPr>
            <w:tcW w:w="260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1774769" w14:textId="77777777" w:rsidR="00C97650" w:rsidRDefault="00000000">
            <w:pPr>
              <w:spacing w:before="60" w:after="60"/>
            </w:pPr>
            <w:r>
              <w:rPr>
                <w:sz w:val="19"/>
              </w:rPr>
              <w:t>Environment-based secrets and generic safe errors</w:t>
            </w:r>
          </w:p>
        </w:tc>
      </w:tr>
    </w:tbl>
    <w:p w14:paraId="4A3A88BB" w14:textId="77777777" w:rsidR="00C97650" w:rsidRDefault="00000000">
      <w:r>
        <w:br w:type="page"/>
      </w:r>
    </w:p>
    <w:p w14:paraId="429C5928" w14:textId="77777777" w:rsidR="00C97650" w:rsidRDefault="00000000">
      <w:pPr>
        <w:spacing w:before="200"/>
      </w:pPr>
      <w:r>
        <w:rPr>
          <w:b/>
          <w:color w:val="0B1F3A"/>
          <w:sz w:val="36"/>
        </w:rPr>
        <w:lastRenderedPageBreak/>
        <w:t>6. Finding summary matrix</w:t>
      </w:r>
    </w:p>
    <w:tbl>
      <w:tblPr>
        <w:tblW w:w="0" w:type="auto"/>
        <w:jc w:val="center"/>
        <w:tblLayout w:type="fixed"/>
        <w:tblLook w:val="04A0" w:firstRow="1" w:lastRow="0" w:firstColumn="1" w:lastColumn="0" w:noHBand="0" w:noVBand="1"/>
      </w:tblPr>
      <w:tblGrid>
        <w:gridCol w:w="680"/>
        <w:gridCol w:w="1928"/>
        <w:gridCol w:w="1871"/>
        <w:gridCol w:w="2721"/>
        <w:gridCol w:w="2268"/>
      </w:tblGrid>
      <w:tr w:rsidR="00C97650" w14:paraId="02840ADA"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03152A9A" w14:textId="77777777" w:rsidR="00C97650" w:rsidRDefault="00000000">
            <w:pPr>
              <w:spacing w:before="60" w:after="60"/>
            </w:pPr>
            <w:r>
              <w:rPr>
                <w:b/>
                <w:color w:val="FFFFFF"/>
              </w:rPr>
              <w:t>ID</w:t>
            </w:r>
          </w:p>
        </w:tc>
        <w:tc>
          <w:tcPr>
            <w:tcW w:w="1928"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5E100BF8" w14:textId="77777777" w:rsidR="00C97650" w:rsidRDefault="00000000">
            <w:pPr>
              <w:spacing w:before="60" w:after="60"/>
            </w:pPr>
            <w:r>
              <w:rPr>
                <w:b/>
                <w:color w:val="FFFFFF"/>
              </w:rPr>
              <w:t>Finding</w:t>
            </w:r>
          </w:p>
        </w:tc>
        <w:tc>
          <w:tcPr>
            <w:tcW w:w="1871"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28A80183" w14:textId="77777777" w:rsidR="00C97650" w:rsidRDefault="00000000">
            <w:pPr>
              <w:spacing w:before="60" w:after="60"/>
            </w:pPr>
            <w:r>
              <w:rPr>
                <w:b/>
                <w:color w:val="FFFFFF"/>
              </w:rPr>
              <w:t>OWASP-style theme</w:t>
            </w:r>
          </w:p>
        </w:tc>
        <w:tc>
          <w:tcPr>
            <w:tcW w:w="2721"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504ED5F5" w14:textId="77777777" w:rsidR="00C97650" w:rsidRDefault="00000000">
            <w:pPr>
              <w:spacing w:before="60" w:after="60"/>
            </w:pPr>
            <w:r>
              <w:rPr>
                <w:b/>
                <w:color w:val="FFFFFF"/>
              </w:rPr>
              <w:t>Representative evidence in vuln-app</w:t>
            </w:r>
          </w:p>
        </w:tc>
        <w:tc>
          <w:tcPr>
            <w:tcW w:w="2268"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7B72E9E6" w14:textId="77777777" w:rsidR="00C97650" w:rsidRDefault="00000000">
            <w:pPr>
              <w:spacing w:before="60" w:after="60"/>
            </w:pPr>
            <w:r>
              <w:rPr>
                <w:b/>
                <w:color w:val="FFFFFF"/>
              </w:rPr>
              <w:t>Secure control in secure-app</w:t>
            </w:r>
          </w:p>
        </w:tc>
      </w:tr>
      <w:tr w:rsidR="00C97650" w14:paraId="57064086"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EA10F0F" w14:textId="77777777" w:rsidR="00C97650" w:rsidRDefault="00000000">
            <w:pPr>
              <w:spacing w:before="60" w:after="60"/>
            </w:pPr>
            <w:r>
              <w:rPr>
                <w:sz w:val="19"/>
              </w:rPr>
              <w:t>F1</w:t>
            </w:r>
          </w:p>
        </w:tc>
        <w:tc>
          <w:tcPr>
            <w:tcW w:w="192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3CB7F54" w14:textId="77777777" w:rsidR="00C97650" w:rsidRDefault="00000000">
            <w:pPr>
              <w:spacing w:before="60" w:after="60"/>
            </w:pPr>
            <w:r>
              <w:rPr>
                <w:sz w:val="19"/>
              </w:rPr>
              <w:t>SQL injection</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0E091EE" w14:textId="77777777" w:rsidR="00C97650" w:rsidRDefault="00000000">
            <w:pPr>
              <w:spacing w:before="60" w:after="60"/>
            </w:pPr>
            <w:r>
              <w:rPr>
                <w:sz w:val="19"/>
              </w:rPr>
              <w:t>Injection</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24B3E30" w14:textId="4EBE0C8E" w:rsidR="00C97650" w:rsidRDefault="00000000">
            <w:pPr>
              <w:spacing w:before="60" w:after="60"/>
            </w:pPr>
            <w:r>
              <w:rPr>
                <w:sz w:val="19"/>
              </w:rPr>
              <w:t>Login, registration, product search, and admin search build SQL with string concatenation</w:t>
            </w:r>
            <w:r w:rsidR="00396C8D">
              <w:rPr>
                <w:sz w:val="19"/>
              </w:rPr>
              <w:t>.</w:t>
            </w:r>
          </w:p>
        </w:tc>
        <w:tc>
          <w:tcPr>
            <w:tcW w:w="226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B9D9267" w14:textId="3C4A557F" w:rsidR="00C97650" w:rsidRDefault="00396C8D">
            <w:pPr>
              <w:spacing w:before="60" w:after="60"/>
            </w:pPr>
            <w:proofErr w:type="spellStart"/>
            <w:r>
              <w:rPr>
                <w:sz w:val="19"/>
              </w:rPr>
              <w:t>Parameterised</w:t>
            </w:r>
            <w:proofErr w:type="spellEnd"/>
            <w:r w:rsidR="00000000">
              <w:rPr>
                <w:sz w:val="19"/>
              </w:rPr>
              <w:t xml:space="preserve"> queries and schema validation</w:t>
            </w:r>
          </w:p>
        </w:tc>
      </w:tr>
      <w:tr w:rsidR="00C97650" w14:paraId="76200305"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25E63CFB" w14:textId="77777777" w:rsidR="00C97650" w:rsidRDefault="00000000">
            <w:pPr>
              <w:spacing w:before="60" w:after="60"/>
            </w:pPr>
            <w:r>
              <w:rPr>
                <w:sz w:val="19"/>
              </w:rPr>
              <w:t>F2</w:t>
            </w:r>
          </w:p>
        </w:tc>
        <w:tc>
          <w:tcPr>
            <w:tcW w:w="192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CBE3D08" w14:textId="14AF4A03" w:rsidR="00C97650" w:rsidRDefault="00396C8D">
            <w:pPr>
              <w:spacing w:before="60" w:after="60"/>
            </w:pPr>
            <w:r>
              <w:rPr>
                <w:sz w:val="19"/>
              </w:rPr>
              <w:t>Stored/reflected</w:t>
            </w:r>
            <w:r w:rsidR="00000000">
              <w:rPr>
                <w:sz w:val="19"/>
              </w:rPr>
              <w:t xml:space="preserve"> XSS</w:t>
            </w:r>
          </w:p>
        </w:tc>
        <w:tc>
          <w:tcPr>
            <w:tcW w:w="187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9381932" w14:textId="084C7AA2" w:rsidR="00C97650" w:rsidRDefault="00396C8D">
            <w:pPr>
              <w:spacing w:before="60" w:after="60"/>
            </w:pPr>
            <w:r>
              <w:rPr>
                <w:sz w:val="19"/>
              </w:rPr>
              <w:t>Injection/output</w:t>
            </w:r>
            <w:r w:rsidR="00000000">
              <w:rPr>
                <w:sz w:val="19"/>
              </w:rPr>
              <w:t xml:space="preserve"> encoding</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82B8354" w14:textId="77777777" w:rsidR="00C97650" w:rsidRDefault="00000000">
            <w:pPr>
              <w:spacing w:before="60" w:after="60"/>
            </w:pPr>
            <w:r>
              <w:rPr>
                <w:sz w:val="19"/>
              </w:rPr>
              <w:t>Unescaped template rendering plus unsanitized review and bio fields</w:t>
            </w:r>
          </w:p>
        </w:tc>
        <w:tc>
          <w:tcPr>
            <w:tcW w:w="226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385A2A92" w14:textId="77777777" w:rsidR="00C97650" w:rsidRDefault="00000000">
            <w:pPr>
              <w:spacing w:before="60" w:after="60"/>
            </w:pPr>
            <w:r>
              <w:rPr>
                <w:sz w:val="19"/>
              </w:rPr>
              <w:t>Escaped EJS output and bounded comment/profile input</w:t>
            </w:r>
          </w:p>
        </w:tc>
      </w:tr>
      <w:tr w:rsidR="00C97650" w14:paraId="4BF416E2"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520CACE" w14:textId="77777777" w:rsidR="00C97650" w:rsidRDefault="00000000">
            <w:pPr>
              <w:spacing w:before="60" w:after="60"/>
            </w:pPr>
            <w:r>
              <w:rPr>
                <w:sz w:val="19"/>
              </w:rPr>
              <w:t>F3</w:t>
            </w:r>
          </w:p>
        </w:tc>
        <w:tc>
          <w:tcPr>
            <w:tcW w:w="192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6112192" w14:textId="77777777" w:rsidR="00C97650" w:rsidRDefault="00000000">
            <w:pPr>
              <w:spacing w:before="60" w:after="60"/>
            </w:pPr>
            <w:r>
              <w:rPr>
                <w:sz w:val="19"/>
              </w:rPr>
              <w:t>Broken access control / IDOR</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A41A4A0" w14:textId="77777777" w:rsidR="00C97650" w:rsidRDefault="00000000">
            <w:pPr>
              <w:spacing w:before="60" w:after="60"/>
            </w:pPr>
            <w:r>
              <w:rPr>
                <w:sz w:val="19"/>
              </w:rPr>
              <w:t>Broken access control</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35545A6" w14:textId="7B0B0250" w:rsidR="00C97650" w:rsidRDefault="00000000">
            <w:pPr>
              <w:spacing w:before="60" w:after="60"/>
            </w:pPr>
            <w:r>
              <w:rPr>
                <w:sz w:val="19"/>
              </w:rPr>
              <w:t>Orders, profiles, and support tickets can be viewed without strong ownership checks</w:t>
            </w:r>
            <w:r w:rsidR="00396C8D">
              <w:rPr>
                <w:sz w:val="19"/>
              </w:rPr>
              <w:t>.</w:t>
            </w:r>
          </w:p>
        </w:tc>
        <w:tc>
          <w:tcPr>
            <w:tcW w:w="226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95DBBA2" w14:textId="77777777" w:rsidR="00C97650" w:rsidRDefault="00000000">
            <w:pPr>
              <w:spacing w:before="60" w:after="60"/>
            </w:pPr>
            <w:r>
              <w:rPr>
                <w:sz w:val="19"/>
              </w:rPr>
              <w:t>Owner/admin checks on sensitive routes</w:t>
            </w:r>
          </w:p>
        </w:tc>
      </w:tr>
      <w:tr w:rsidR="00C97650" w14:paraId="4171BF90"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E1EBE8E" w14:textId="77777777" w:rsidR="00C97650" w:rsidRDefault="00000000">
            <w:pPr>
              <w:spacing w:before="60" w:after="60"/>
            </w:pPr>
            <w:r>
              <w:rPr>
                <w:sz w:val="19"/>
              </w:rPr>
              <w:t>F4</w:t>
            </w:r>
          </w:p>
        </w:tc>
        <w:tc>
          <w:tcPr>
            <w:tcW w:w="192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2C81415A" w14:textId="77777777" w:rsidR="00C97650" w:rsidRDefault="00000000">
            <w:pPr>
              <w:spacing w:before="60" w:after="60"/>
            </w:pPr>
            <w:r>
              <w:rPr>
                <w:sz w:val="19"/>
              </w:rPr>
              <w:t>Weak authentication and session handling</w:t>
            </w:r>
          </w:p>
        </w:tc>
        <w:tc>
          <w:tcPr>
            <w:tcW w:w="187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5B4E598" w14:textId="77777777" w:rsidR="00C97650" w:rsidRDefault="00000000">
            <w:pPr>
              <w:spacing w:before="60" w:after="60"/>
            </w:pPr>
            <w:r>
              <w:rPr>
                <w:sz w:val="19"/>
              </w:rPr>
              <w:t>Identification and authentication failures</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37D8F87F" w14:textId="77777777" w:rsidR="00C97650" w:rsidRDefault="00000000">
            <w:pPr>
              <w:spacing w:before="60" w:after="60"/>
            </w:pPr>
            <w:r>
              <w:rPr>
                <w:sz w:val="19"/>
              </w:rPr>
              <w:t>No login throttling, session fixation risk, plaintext password flow</w:t>
            </w:r>
          </w:p>
        </w:tc>
        <w:tc>
          <w:tcPr>
            <w:tcW w:w="226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9C1F8C8" w14:textId="77777777" w:rsidR="00C97650" w:rsidRDefault="00000000">
            <w:pPr>
              <w:spacing w:before="60" w:after="60"/>
            </w:pPr>
            <w:r>
              <w:rPr>
                <w:sz w:val="19"/>
              </w:rPr>
              <w:t>Rate limiting, bcrypt hashing, session regeneration, safer cookie settings</w:t>
            </w:r>
          </w:p>
        </w:tc>
      </w:tr>
      <w:tr w:rsidR="00C97650" w14:paraId="174C4FE8"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3CEC5EA" w14:textId="77777777" w:rsidR="00C97650" w:rsidRDefault="00000000">
            <w:pPr>
              <w:spacing w:before="60" w:after="60"/>
            </w:pPr>
            <w:r>
              <w:rPr>
                <w:sz w:val="19"/>
              </w:rPr>
              <w:t>F5</w:t>
            </w:r>
          </w:p>
        </w:tc>
        <w:tc>
          <w:tcPr>
            <w:tcW w:w="192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E8B6A3C" w14:textId="77777777" w:rsidR="00C97650" w:rsidRDefault="00000000">
            <w:pPr>
              <w:spacing w:before="60" w:after="60"/>
            </w:pPr>
            <w:r>
              <w:rPr>
                <w:sz w:val="19"/>
              </w:rPr>
              <w:t>Hardcoded secret management</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57783E4" w14:textId="77777777" w:rsidR="00C97650" w:rsidRDefault="00000000">
            <w:pPr>
              <w:spacing w:before="60" w:after="60"/>
            </w:pPr>
            <w:r>
              <w:rPr>
                <w:sz w:val="19"/>
              </w:rPr>
              <w:t>Security misconfiguration</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50BCB07" w14:textId="77777777" w:rsidR="00C97650" w:rsidRDefault="00000000">
            <w:pPr>
              <w:spacing w:before="60" w:after="60"/>
            </w:pPr>
            <w:r>
              <w:rPr>
                <w:sz w:val="19"/>
              </w:rPr>
              <w:t>Session secret embedded in source code</w:t>
            </w:r>
          </w:p>
        </w:tc>
        <w:tc>
          <w:tcPr>
            <w:tcW w:w="226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0786F23" w14:textId="77777777" w:rsidR="00C97650" w:rsidRDefault="00000000">
            <w:pPr>
              <w:spacing w:before="60" w:after="60"/>
            </w:pPr>
            <w:r>
              <w:rPr>
                <w:sz w:val="19"/>
              </w:rPr>
              <w:t>Environment-based session secret loading</w:t>
            </w:r>
          </w:p>
        </w:tc>
      </w:tr>
      <w:tr w:rsidR="00C97650" w14:paraId="2989F01F"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5A247FA" w14:textId="77777777" w:rsidR="00C97650" w:rsidRDefault="00000000">
            <w:pPr>
              <w:spacing w:before="60" w:after="60"/>
            </w:pPr>
            <w:r>
              <w:rPr>
                <w:sz w:val="19"/>
              </w:rPr>
              <w:t>F6</w:t>
            </w:r>
          </w:p>
        </w:tc>
        <w:tc>
          <w:tcPr>
            <w:tcW w:w="192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DB033B7" w14:textId="77777777" w:rsidR="00C97650" w:rsidRDefault="00000000">
            <w:pPr>
              <w:spacing w:before="60" w:after="60"/>
            </w:pPr>
            <w:r>
              <w:rPr>
                <w:sz w:val="19"/>
              </w:rPr>
              <w:t>Insecure file upload handling</w:t>
            </w:r>
          </w:p>
        </w:tc>
        <w:tc>
          <w:tcPr>
            <w:tcW w:w="187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BBCAA8E" w14:textId="77777777" w:rsidR="00C97650" w:rsidRDefault="00000000">
            <w:pPr>
              <w:spacing w:before="60" w:after="60"/>
            </w:pPr>
            <w:r>
              <w:rPr>
                <w:sz w:val="19"/>
              </w:rPr>
              <w:t>Security misconfiguration</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FE7D077" w14:textId="77777777" w:rsidR="00C97650" w:rsidRDefault="00000000">
            <w:pPr>
              <w:spacing w:before="60" w:after="60"/>
            </w:pPr>
            <w:r>
              <w:rPr>
                <w:sz w:val="19"/>
              </w:rPr>
              <w:t>No MIME filter, no size limit, original filenames kept</w:t>
            </w:r>
          </w:p>
        </w:tc>
        <w:tc>
          <w:tcPr>
            <w:tcW w:w="226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B355EFD" w14:textId="77777777" w:rsidR="00C97650" w:rsidRDefault="00000000">
            <w:pPr>
              <w:spacing w:before="60" w:after="60"/>
            </w:pPr>
            <w:r>
              <w:rPr>
                <w:sz w:val="19"/>
              </w:rPr>
              <w:t>Allowlisted MIME types and upload size limits</w:t>
            </w:r>
          </w:p>
        </w:tc>
      </w:tr>
      <w:tr w:rsidR="00C97650" w14:paraId="16DAA921"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BCD916E" w14:textId="77777777" w:rsidR="00C97650" w:rsidRDefault="00000000">
            <w:pPr>
              <w:spacing w:before="60" w:after="60"/>
            </w:pPr>
            <w:r>
              <w:rPr>
                <w:sz w:val="19"/>
              </w:rPr>
              <w:t>F7</w:t>
            </w:r>
          </w:p>
        </w:tc>
        <w:tc>
          <w:tcPr>
            <w:tcW w:w="192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850FD55" w14:textId="77777777" w:rsidR="00C97650" w:rsidRDefault="00000000">
            <w:pPr>
              <w:spacing w:before="60" w:after="60"/>
            </w:pPr>
            <w:r>
              <w:rPr>
                <w:sz w:val="19"/>
              </w:rPr>
              <w:t>Server-side request forgery</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6136D96" w14:textId="77777777" w:rsidR="00C97650" w:rsidRDefault="00000000">
            <w:pPr>
              <w:spacing w:before="60" w:after="60"/>
            </w:pPr>
            <w:r>
              <w:rPr>
                <w:sz w:val="19"/>
              </w:rPr>
              <w:t>SSRF</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25FE6D0" w14:textId="77777777" w:rsidR="00C97650" w:rsidRDefault="00000000">
            <w:pPr>
              <w:spacing w:before="60" w:after="60"/>
            </w:pPr>
            <w:r>
              <w:rPr>
                <w:sz w:val="19"/>
              </w:rPr>
              <w:t>Arbitrary URL fetch with redirect following and verbose error feedback</w:t>
            </w:r>
          </w:p>
        </w:tc>
        <w:tc>
          <w:tcPr>
            <w:tcW w:w="226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42692CD" w14:textId="5555D41A" w:rsidR="00C97650" w:rsidRDefault="00000000">
            <w:pPr>
              <w:spacing w:before="60" w:after="60"/>
            </w:pPr>
            <w:r>
              <w:rPr>
                <w:sz w:val="19"/>
              </w:rPr>
              <w:t xml:space="preserve">Strict </w:t>
            </w:r>
            <w:proofErr w:type="gramStart"/>
            <w:r>
              <w:rPr>
                <w:sz w:val="19"/>
              </w:rPr>
              <w:t>hostname</w:t>
            </w:r>
            <w:proofErr w:type="gramEnd"/>
            <w:r>
              <w:rPr>
                <w:sz w:val="19"/>
              </w:rPr>
              <w:t xml:space="preserve"> allowlist, protocol checks, </w:t>
            </w:r>
            <w:r w:rsidR="00396C8D">
              <w:rPr>
                <w:sz w:val="19"/>
              </w:rPr>
              <w:t xml:space="preserve">and </w:t>
            </w:r>
            <w:r>
              <w:rPr>
                <w:sz w:val="19"/>
              </w:rPr>
              <w:t>redirect blocking</w:t>
            </w:r>
          </w:p>
        </w:tc>
      </w:tr>
      <w:tr w:rsidR="00C97650" w14:paraId="3299A679"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D97049E" w14:textId="77777777" w:rsidR="00C97650" w:rsidRDefault="00000000">
            <w:pPr>
              <w:spacing w:before="60" w:after="60"/>
            </w:pPr>
            <w:r>
              <w:rPr>
                <w:sz w:val="19"/>
              </w:rPr>
              <w:t>F8</w:t>
            </w:r>
          </w:p>
        </w:tc>
        <w:tc>
          <w:tcPr>
            <w:tcW w:w="192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059912FE" w14:textId="77777777" w:rsidR="00C97650" w:rsidRDefault="00000000">
            <w:pPr>
              <w:spacing w:before="60" w:after="60"/>
            </w:pPr>
            <w:r>
              <w:rPr>
                <w:sz w:val="19"/>
              </w:rPr>
              <w:t>Missing brute-force protection</w:t>
            </w:r>
          </w:p>
        </w:tc>
        <w:tc>
          <w:tcPr>
            <w:tcW w:w="187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C7A5BD6" w14:textId="77777777" w:rsidR="00C97650" w:rsidRDefault="00000000">
            <w:pPr>
              <w:spacing w:before="60" w:after="60"/>
            </w:pPr>
            <w:r>
              <w:rPr>
                <w:sz w:val="19"/>
              </w:rPr>
              <w:t>Authentication hardening</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5D21F81B" w14:textId="77777777" w:rsidR="00C97650" w:rsidRDefault="00000000">
            <w:pPr>
              <w:spacing w:before="60" w:after="60"/>
            </w:pPr>
            <w:r>
              <w:rPr>
                <w:sz w:val="19"/>
              </w:rPr>
              <w:t>Login accepts repeated attempts without throttling</w:t>
            </w:r>
          </w:p>
        </w:tc>
        <w:tc>
          <w:tcPr>
            <w:tcW w:w="226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B381C11" w14:textId="77777777" w:rsidR="00C97650" w:rsidRDefault="00000000">
            <w:pPr>
              <w:spacing w:before="60" w:after="60"/>
            </w:pPr>
            <w:r>
              <w:rPr>
                <w:sz w:val="19"/>
              </w:rPr>
              <w:t>Auth route rate limiter</w:t>
            </w:r>
          </w:p>
        </w:tc>
      </w:tr>
      <w:tr w:rsidR="00C97650" w14:paraId="30AA74E1"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B9431D2" w14:textId="77777777" w:rsidR="00C97650" w:rsidRDefault="00000000">
            <w:pPr>
              <w:spacing w:before="60" w:after="60"/>
            </w:pPr>
            <w:r>
              <w:rPr>
                <w:sz w:val="19"/>
              </w:rPr>
              <w:t>F9</w:t>
            </w:r>
          </w:p>
        </w:tc>
        <w:tc>
          <w:tcPr>
            <w:tcW w:w="192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F48122B" w14:textId="77777777" w:rsidR="00C97650" w:rsidRDefault="00000000">
            <w:pPr>
              <w:spacing w:before="60" w:after="60"/>
            </w:pPr>
            <w:r>
              <w:rPr>
                <w:sz w:val="19"/>
              </w:rPr>
              <w:t>Validation and error leakage gaps</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AEDBD08" w14:textId="732A4233" w:rsidR="00C97650" w:rsidRDefault="00000000">
            <w:pPr>
              <w:spacing w:before="60" w:after="60"/>
            </w:pPr>
            <w:r>
              <w:rPr>
                <w:sz w:val="19"/>
              </w:rPr>
              <w:t xml:space="preserve">Secure </w:t>
            </w:r>
            <w:r w:rsidR="00396C8D">
              <w:rPr>
                <w:sz w:val="19"/>
              </w:rPr>
              <w:t>design/logging</w:t>
            </w:r>
            <w:r>
              <w:rPr>
                <w:sz w:val="19"/>
              </w:rPr>
              <w:t xml:space="preserve"> hygiene</w:t>
            </w:r>
          </w:p>
        </w:tc>
        <w:tc>
          <w:tcPr>
            <w:tcW w:w="272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6D79CBB2" w14:textId="22AEE9C0" w:rsidR="00C97650" w:rsidRDefault="00000000">
            <w:pPr>
              <w:spacing w:before="60" w:after="60"/>
            </w:pPr>
            <w:r>
              <w:rPr>
                <w:sz w:val="19"/>
              </w:rPr>
              <w:t>Verbose errors reveal internals</w:t>
            </w:r>
            <w:r w:rsidR="00396C8D">
              <w:rPr>
                <w:sz w:val="19"/>
              </w:rPr>
              <w:t>,</w:t>
            </w:r>
            <w:r>
              <w:rPr>
                <w:sz w:val="19"/>
              </w:rPr>
              <w:t xml:space="preserve"> and many routes accept unbounded data</w:t>
            </w:r>
          </w:p>
        </w:tc>
        <w:tc>
          <w:tcPr>
            <w:tcW w:w="226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4886C2A" w14:textId="77777777" w:rsidR="00C97650" w:rsidRDefault="00000000">
            <w:pPr>
              <w:spacing w:before="60" w:after="60"/>
            </w:pPr>
            <w:r>
              <w:rPr>
                <w:sz w:val="19"/>
              </w:rPr>
              <w:t>Joi validation and generic error handling</w:t>
            </w:r>
          </w:p>
        </w:tc>
      </w:tr>
      <w:tr w:rsidR="00C97650" w14:paraId="5D6D8921" w14:textId="77777777">
        <w:trPr>
          <w:jc w:val="center"/>
        </w:trPr>
        <w:tc>
          <w:tcPr>
            <w:tcW w:w="680"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652ABB1" w14:textId="77777777" w:rsidR="00C97650" w:rsidRDefault="00000000">
            <w:pPr>
              <w:spacing w:before="60" w:after="60"/>
            </w:pPr>
            <w:r>
              <w:rPr>
                <w:sz w:val="19"/>
              </w:rPr>
              <w:t>F10</w:t>
            </w:r>
          </w:p>
        </w:tc>
        <w:tc>
          <w:tcPr>
            <w:tcW w:w="192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7C915181" w14:textId="77777777" w:rsidR="00C97650" w:rsidRDefault="00000000">
            <w:pPr>
              <w:spacing w:before="60" w:after="60"/>
            </w:pPr>
            <w:r>
              <w:rPr>
                <w:sz w:val="19"/>
              </w:rPr>
              <w:t>CSRF exposure on support submission</w:t>
            </w:r>
          </w:p>
        </w:tc>
        <w:tc>
          <w:tcPr>
            <w:tcW w:w="187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DF0C882" w14:textId="77777777" w:rsidR="00C97650" w:rsidRDefault="00000000">
            <w:pPr>
              <w:spacing w:before="60" w:after="60"/>
            </w:pPr>
            <w:r>
              <w:rPr>
                <w:sz w:val="19"/>
              </w:rPr>
              <w:t>Request integrity</w:t>
            </w:r>
          </w:p>
        </w:tc>
        <w:tc>
          <w:tcPr>
            <w:tcW w:w="2721"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49490CCD" w14:textId="77777777" w:rsidR="00C97650" w:rsidRDefault="00000000">
            <w:pPr>
              <w:spacing w:before="60" w:after="60"/>
            </w:pPr>
            <w:r>
              <w:rPr>
                <w:sz w:val="19"/>
              </w:rPr>
              <w:t>Support submission accepts cross-site requests without checks</w:t>
            </w:r>
          </w:p>
        </w:tc>
        <w:tc>
          <w:tcPr>
            <w:tcW w:w="226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27CEBC4" w14:textId="71E3B062" w:rsidR="00C97650" w:rsidRDefault="00000000">
            <w:pPr>
              <w:spacing w:before="60" w:after="60"/>
            </w:pPr>
            <w:r>
              <w:rPr>
                <w:sz w:val="19"/>
              </w:rPr>
              <w:t xml:space="preserve">Same-origin request enforcement on </w:t>
            </w:r>
            <w:r w:rsidR="00396C8D">
              <w:rPr>
                <w:sz w:val="19"/>
              </w:rPr>
              <w:t xml:space="preserve">the </w:t>
            </w:r>
            <w:r>
              <w:rPr>
                <w:sz w:val="19"/>
              </w:rPr>
              <w:t>support form</w:t>
            </w:r>
          </w:p>
        </w:tc>
      </w:tr>
    </w:tbl>
    <w:p w14:paraId="3203CF7F" w14:textId="77777777" w:rsidR="00C97650" w:rsidRDefault="00000000">
      <w:pPr>
        <w:spacing w:before="200"/>
      </w:pPr>
      <w:r>
        <w:rPr>
          <w:b/>
          <w:color w:val="0B1F3A"/>
          <w:sz w:val="36"/>
        </w:rPr>
        <w:t>7. Representative detailed findings</w:t>
      </w:r>
    </w:p>
    <w:p w14:paraId="573C01F1" w14:textId="77777777" w:rsidR="00C97650" w:rsidRDefault="00000000">
      <w:pPr>
        <w:spacing w:before="120"/>
      </w:pPr>
      <w:r>
        <w:rPr>
          <w:b/>
          <w:color w:val="1F7A5C"/>
          <w:sz w:val="27"/>
        </w:rPr>
        <w:t>F1/F4. Login flow: injection and session hardening</w:t>
      </w:r>
    </w:p>
    <w:p w14:paraId="34236D58" w14:textId="77777777" w:rsidR="00C97650" w:rsidRDefault="00000000">
      <w:pPr>
        <w:spacing w:after="40"/>
      </w:pPr>
      <w:r>
        <w:rPr>
          <w:b/>
          <w:color w:val="B83232"/>
        </w:rPr>
        <w:t>Risk summary: A vulnerable login path can permit authentication bypass or allow an attacker to reuse a fixed session after login.</w:t>
      </w:r>
    </w:p>
    <w:tbl>
      <w:tblPr>
        <w:tblW w:w="0" w:type="auto"/>
        <w:jc w:val="center"/>
        <w:tblLayout w:type="fixed"/>
        <w:tblLook w:val="04A0" w:firstRow="1" w:lastRow="0" w:firstColumn="1" w:lastColumn="0" w:noHBand="0" w:noVBand="1"/>
      </w:tblPr>
      <w:tblGrid>
        <w:gridCol w:w="4649"/>
        <w:gridCol w:w="4649"/>
      </w:tblGrid>
      <w:tr w:rsidR="00C97650" w14:paraId="7D7C5512"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4E2686EF" w14:textId="77777777" w:rsidR="00C97650" w:rsidRDefault="00000000">
            <w:pPr>
              <w:spacing w:before="60" w:after="60"/>
            </w:pPr>
            <w:r>
              <w:rPr>
                <w:b/>
                <w:color w:val="FFFFFF"/>
              </w:rPr>
              <w:t>Vulnerable implementation</w:t>
            </w:r>
          </w:p>
        </w:tc>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371360FB" w14:textId="77777777" w:rsidR="00C97650" w:rsidRDefault="00000000">
            <w:pPr>
              <w:spacing w:before="60" w:after="60"/>
            </w:pPr>
            <w:r>
              <w:rPr>
                <w:b/>
                <w:color w:val="FFFFFF"/>
              </w:rPr>
              <w:t>Secure implementation</w:t>
            </w:r>
          </w:p>
        </w:tc>
      </w:tr>
      <w:tr w:rsidR="00C97650" w14:paraId="19C97973"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5D89637" w14:textId="77777777" w:rsidR="00C97650" w:rsidRDefault="00000000">
            <w:pPr>
              <w:spacing w:before="60" w:after="60"/>
            </w:pPr>
            <w:r>
              <w:rPr>
                <w:sz w:val="20"/>
              </w:rPr>
              <w:t>• Username and password are concatenated directly into a SQL query string.</w:t>
            </w:r>
            <w:r>
              <w:rPr>
                <w:sz w:val="20"/>
              </w:rPr>
              <w:br/>
              <w:t>• No rate limiting is applied to repeated login attempts.</w:t>
            </w:r>
            <w:r>
              <w:rPr>
                <w:sz w:val="20"/>
              </w:rPr>
              <w:br/>
              <w:t>• The session is not regenerated on successful login.</w:t>
            </w:r>
            <w:r>
              <w:rPr>
                <w:sz w:val="20"/>
              </w:rPr>
              <w:br/>
            </w:r>
            <w:r>
              <w:rPr>
                <w:sz w:val="20"/>
              </w:rPr>
              <w:lastRenderedPageBreak/>
              <w:t>• The vulnerable build also stores or compares passwords in weaker ways than the secure build.</w:t>
            </w:r>
          </w:p>
        </w:tc>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1078D6F" w14:textId="05BCA0C6" w:rsidR="00C97650" w:rsidRDefault="00000000">
            <w:pPr>
              <w:spacing w:before="60" w:after="60"/>
            </w:pPr>
            <w:r>
              <w:rPr>
                <w:sz w:val="20"/>
              </w:rPr>
              <w:lastRenderedPageBreak/>
              <w:t>• Login input is validated before database interaction.</w:t>
            </w:r>
            <w:r>
              <w:rPr>
                <w:sz w:val="20"/>
              </w:rPr>
              <w:br/>
              <w:t xml:space="preserve">• User lookup uses a </w:t>
            </w:r>
            <w:proofErr w:type="spellStart"/>
            <w:r w:rsidR="00396C8D">
              <w:rPr>
                <w:sz w:val="20"/>
              </w:rPr>
              <w:t>parameterised</w:t>
            </w:r>
            <w:proofErr w:type="spellEnd"/>
            <w:r>
              <w:rPr>
                <w:sz w:val="20"/>
              </w:rPr>
              <w:t xml:space="preserve"> query.</w:t>
            </w:r>
            <w:r>
              <w:rPr>
                <w:sz w:val="20"/>
              </w:rPr>
              <w:br/>
              <w:t>• Password verification uses bcrypt hashes.</w:t>
            </w:r>
            <w:r>
              <w:rPr>
                <w:sz w:val="20"/>
              </w:rPr>
              <w:br/>
              <w:t>• The session is regenerated after successful authentication</w:t>
            </w:r>
            <w:r w:rsidR="00396C8D">
              <w:rPr>
                <w:sz w:val="20"/>
              </w:rPr>
              <w:t>,</w:t>
            </w:r>
            <w:r>
              <w:rPr>
                <w:sz w:val="20"/>
              </w:rPr>
              <w:t xml:space="preserve"> and the secure build applies rate </w:t>
            </w:r>
            <w:r>
              <w:rPr>
                <w:sz w:val="20"/>
              </w:rPr>
              <w:lastRenderedPageBreak/>
              <w:t>limiting.</w:t>
            </w:r>
          </w:p>
        </w:tc>
      </w:tr>
    </w:tbl>
    <w:p w14:paraId="6144E500" w14:textId="77777777" w:rsidR="00C97650" w:rsidRDefault="00000000">
      <w:r>
        <w:rPr>
          <w:noProof/>
        </w:rPr>
        <w:lastRenderedPageBreak/>
        <w:drawing>
          <wp:inline distT="0" distB="0" distL="0" distR="0" wp14:anchorId="0D2EBB93" wp14:editId="54DE9C64">
            <wp:extent cx="5940000" cy="25716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vuln_auth.png"/>
                    <pic:cNvPicPr/>
                  </pic:nvPicPr>
                  <pic:blipFill>
                    <a:blip r:embed="rId11"/>
                    <a:stretch>
                      <a:fillRect/>
                    </a:stretch>
                  </pic:blipFill>
                  <pic:spPr>
                    <a:xfrm>
                      <a:off x="0" y="0"/>
                      <a:ext cx="5940000" cy="2571671"/>
                    </a:xfrm>
                    <a:prstGeom prst="rect">
                      <a:avLst/>
                    </a:prstGeom>
                  </pic:spPr>
                </pic:pic>
              </a:graphicData>
            </a:graphic>
          </wp:inline>
        </w:drawing>
      </w:r>
    </w:p>
    <w:p w14:paraId="2B122D7F" w14:textId="77777777" w:rsidR="00C97650" w:rsidRDefault="00000000">
      <w:pPr>
        <w:spacing w:before="40" w:after="200"/>
        <w:jc w:val="center"/>
      </w:pPr>
      <w:r>
        <w:rPr>
          <w:i/>
          <w:color w:val="5B6573"/>
          <w:sz w:val="18"/>
        </w:rPr>
        <w:t>Figure 3. Representative vulnerable login excerpt from auth.js.</w:t>
      </w:r>
    </w:p>
    <w:p w14:paraId="73681FEC" w14:textId="77777777" w:rsidR="00C97650" w:rsidRDefault="00000000">
      <w:r>
        <w:rPr>
          <w:noProof/>
        </w:rPr>
        <w:drawing>
          <wp:inline distT="0" distB="0" distL="0" distR="0" wp14:anchorId="7B2285AF" wp14:editId="766F9736">
            <wp:extent cx="5940000" cy="3032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cure_auth.png"/>
                    <pic:cNvPicPr/>
                  </pic:nvPicPr>
                  <pic:blipFill>
                    <a:blip r:embed="rId12"/>
                    <a:stretch>
                      <a:fillRect/>
                    </a:stretch>
                  </pic:blipFill>
                  <pic:spPr>
                    <a:xfrm>
                      <a:off x="0" y="0"/>
                      <a:ext cx="5940000" cy="3032894"/>
                    </a:xfrm>
                    <a:prstGeom prst="rect">
                      <a:avLst/>
                    </a:prstGeom>
                  </pic:spPr>
                </pic:pic>
              </a:graphicData>
            </a:graphic>
          </wp:inline>
        </w:drawing>
      </w:r>
    </w:p>
    <w:p w14:paraId="7C9DA92D" w14:textId="77777777" w:rsidR="00C97650" w:rsidRDefault="00000000">
      <w:pPr>
        <w:spacing w:before="40" w:after="200"/>
        <w:jc w:val="center"/>
      </w:pPr>
      <w:r>
        <w:rPr>
          <w:i/>
          <w:color w:val="5B6573"/>
          <w:sz w:val="18"/>
        </w:rPr>
        <w:t>Figure 4. Representative secure login excerpt from auth.js.</w:t>
      </w:r>
    </w:p>
    <w:p w14:paraId="47701AB5" w14:textId="77777777" w:rsidR="00C97650" w:rsidRDefault="00000000">
      <w:pPr>
        <w:spacing w:before="120"/>
      </w:pPr>
      <w:r>
        <w:rPr>
          <w:b/>
          <w:color w:val="1F7A5C"/>
          <w:sz w:val="27"/>
        </w:rPr>
        <w:t>F3. Broken access control and insecure direct object references</w:t>
      </w:r>
    </w:p>
    <w:p w14:paraId="32BD793B" w14:textId="77777777" w:rsidR="00C97650" w:rsidRDefault="00000000">
      <w:pPr>
        <w:spacing w:after="40"/>
      </w:pPr>
      <w:r>
        <w:rPr>
          <w:b/>
          <w:color w:val="1F2937"/>
        </w:rPr>
        <w:t>Risk summary: When record ownership checks are missing, authenticated or even unauthenticated users may read or manipulate data that does not belong to them.</w:t>
      </w:r>
    </w:p>
    <w:tbl>
      <w:tblPr>
        <w:tblW w:w="0" w:type="auto"/>
        <w:jc w:val="center"/>
        <w:tblLayout w:type="fixed"/>
        <w:tblLook w:val="04A0" w:firstRow="1" w:lastRow="0" w:firstColumn="1" w:lastColumn="0" w:noHBand="0" w:noVBand="1"/>
      </w:tblPr>
      <w:tblGrid>
        <w:gridCol w:w="4649"/>
        <w:gridCol w:w="4649"/>
      </w:tblGrid>
      <w:tr w:rsidR="00C97650" w14:paraId="76781A78"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29E0A05B" w14:textId="77777777" w:rsidR="00C97650" w:rsidRDefault="00000000">
            <w:pPr>
              <w:spacing w:before="60" w:after="60"/>
            </w:pPr>
            <w:r>
              <w:rPr>
                <w:b/>
                <w:color w:val="FFFFFF"/>
              </w:rPr>
              <w:t>Vulnerable implementation</w:t>
            </w:r>
          </w:p>
        </w:tc>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29748752" w14:textId="77777777" w:rsidR="00C97650" w:rsidRDefault="00000000">
            <w:pPr>
              <w:spacing w:before="60" w:after="60"/>
            </w:pPr>
            <w:r>
              <w:rPr>
                <w:b/>
                <w:color w:val="FFFFFF"/>
              </w:rPr>
              <w:t>Secure implementation</w:t>
            </w:r>
          </w:p>
        </w:tc>
      </w:tr>
      <w:tr w:rsidR="00C97650" w14:paraId="0E798626"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89C6AF2" w14:textId="5C7BF773" w:rsidR="00C97650" w:rsidRDefault="00000000">
            <w:pPr>
              <w:spacing w:before="60" w:after="60"/>
            </w:pPr>
            <w:r>
              <w:rPr>
                <w:sz w:val="20"/>
              </w:rPr>
              <w:t xml:space="preserve">• The vulnerable order detail route fetches by order </w:t>
            </w:r>
            <w:r w:rsidR="00396C8D">
              <w:rPr>
                <w:sz w:val="20"/>
              </w:rPr>
              <w:t>ID only, without binding the query to the current user ID</w:t>
            </w:r>
            <w:r>
              <w:rPr>
                <w:sz w:val="20"/>
              </w:rPr>
              <w:t>.</w:t>
            </w:r>
            <w:r>
              <w:rPr>
                <w:sz w:val="20"/>
              </w:rPr>
              <w:br/>
              <w:t xml:space="preserve">• The vulnerable profile route allows broad profile access by numeric </w:t>
            </w:r>
            <w:r w:rsidR="00396C8D">
              <w:rPr>
                <w:sz w:val="20"/>
              </w:rPr>
              <w:t>ID</w:t>
            </w:r>
            <w:r>
              <w:rPr>
                <w:sz w:val="20"/>
              </w:rPr>
              <w:t>.</w:t>
            </w:r>
            <w:r>
              <w:rPr>
                <w:sz w:val="20"/>
              </w:rPr>
              <w:br/>
              <w:t>• The vulnerable support ticket listing is accessible without the intended admin-only restriction.</w:t>
            </w:r>
          </w:p>
        </w:tc>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3BFC1C6" w14:textId="0BE73342" w:rsidR="00C97650" w:rsidRDefault="00000000">
            <w:pPr>
              <w:spacing w:before="60" w:after="60"/>
            </w:pPr>
            <w:r>
              <w:rPr>
                <w:sz w:val="20"/>
              </w:rPr>
              <w:t xml:space="preserve">• The secure order route validates the </w:t>
            </w:r>
            <w:r w:rsidR="00396C8D">
              <w:rPr>
                <w:sz w:val="20"/>
              </w:rPr>
              <w:t>ID and queries by both order ID and the current user ID</w:t>
            </w:r>
            <w:r>
              <w:rPr>
                <w:sz w:val="20"/>
              </w:rPr>
              <w:t>.</w:t>
            </w:r>
            <w:r>
              <w:rPr>
                <w:sz w:val="20"/>
              </w:rPr>
              <w:br/>
              <w:t>• The secure profile route restricts access to the owner or an admin.</w:t>
            </w:r>
            <w:r>
              <w:rPr>
                <w:sz w:val="20"/>
              </w:rPr>
              <w:br/>
              <w:t xml:space="preserve">• The secure support ticket listing requires both authentication and admin </w:t>
            </w:r>
            <w:proofErr w:type="spellStart"/>
            <w:r w:rsidR="00396C8D">
              <w:rPr>
                <w:sz w:val="20"/>
              </w:rPr>
              <w:t>authorisation</w:t>
            </w:r>
            <w:proofErr w:type="spellEnd"/>
            <w:r>
              <w:rPr>
                <w:sz w:val="20"/>
              </w:rPr>
              <w:t>.</w:t>
            </w:r>
          </w:p>
        </w:tc>
      </w:tr>
    </w:tbl>
    <w:p w14:paraId="671C22A3" w14:textId="77777777" w:rsidR="00C97650" w:rsidRDefault="00000000">
      <w:pPr>
        <w:spacing w:before="120"/>
      </w:pPr>
      <w:r>
        <w:rPr>
          <w:b/>
          <w:color w:val="1F7A5C"/>
          <w:sz w:val="27"/>
        </w:rPr>
        <w:t>F6/F7. Backend trust boundaries: upload handling and SSRF</w:t>
      </w:r>
    </w:p>
    <w:p w14:paraId="3D69C851" w14:textId="77777777" w:rsidR="00C97650" w:rsidRDefault="00000000">
      <w:pPr>
        <w:spacing w:after="40"/>
      </w:pPr>
      <w:r>
        <w:rPr>
          <w:b/>
          <w:color w:val="1F2937"/>
        </w:rPr>
        <w:lastRenderedPageBreak/>
        <w:t>Risk summary: Permissive server-side actions can create attack paths that do not depend on the browser, which makes them particularly valuable to discuss in interviews.</w:t>
      </w:r>
    </w:p>
    <w:tbl>
      <w:tblPr>
        <w:tblW w:w="0" w:type="auto"/>
        <w:jc w:val="center"/>
        <w:tblLayout w:type="fixed"/>
        <w:tblLook w:val="04A0" w:firstRow="1" w:lastRow="0" w:firstColumn="1" w:lastColumn="0" w:noHBand="0" w:noVBand="1"/>
      </w:tblPr>
      <w:tblGrid>
        <w:gridCol w:w="4649"/>
        <w:gridCol w:w="4649"/>
      </w:tblGrid>
      <w:tr w:rsidR="00C97650" w14:paraId="35CE7B20"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1E36A3FE" w14:textId="77777777" w:rsidR="00C97650" w:rsidRDefault="00000000">
            <w:pPr>
              <w:spacing w:before="60" w:after="60"/>
            </w:pPr>
            <w:r>
              <w:rPr>
                <w:b/>
                <w:color w:val="FFFFFF"/>
              </w:rPr>
              <w:t>Vulnerable implementation</w:t>
            </w:r>
          </w:p>
        </w:tc>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313E1593" w14:textId="77777777" w:rsidR="00C97650" w:rsidRDefault="00000000">
            <w:pPr>
              <w:spacing w:before="60" w:after="60"/>
            </w:pPr>
            <w:r>
              <w:rPr>
                <w:b/>
                <w:color w:val="FFFFFF"/>
              </w:rPr>
              <w:t>Secure implementation</w:t>
            </w:r>
          </w:p>
        </w:tc>
      </w:tr>
      <w:tr w:rsidR="00C97650" w14:paraId="40BE738C"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D56427B" w14:textId="77777777" w:rsidR="00C97650" w:rsidRDefault="00000000">
            <w:pPr>
              <w:spacing w:before="60" w:after="60"/>
            </w:pPr>
            <w:r>
              <w:rPr>
                <w:sz w:val="20"/>
              </w:rPr>
              <w:t>• The vulnerable avatar upload path accepts broad file types and preserves original filenames.</w:t>
            </w:r>
            <w:r>
              <w:rPr>
                <w:sz w:val="20"/>
              </w:rPr>
              <w:br/>
              <w:t>• The vulnerable fetch route will retrieve arbitrary URLs and follow redirects.</w:t>
            </w:r>
            <w:r>
              <w:rPr>
                <w:sz w:val="20"/>
              </w:rPr>
              <w:br/>
              <w:t>• Verbose backend errors are returned to the user when fetches fail.</w:t>
            </w:r>
          </w:p>
        </w:tc>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14149F2" w14:textId="24BB7AB1" w:rsidR="00C97650" w:rsidRDefault="00000000">
            <w:pPr>
              <w:spacing w:before="60" w:after="60"/>
            </w:pPr>
            <w:r>
              <w:rPr>
                <w:sz w:val="20"/>
              </w:rPr>
              <w:t>• The secure upload path uses an allowlisted MIME policy and a file size limit.</w:t>
            </w:r>
            <w:r>
              <w:rPr>
                <w:sz w:val="20"/>
              </w:rPr>
              <w:br/>
              <w:t>• The secure fetch path checks protocol and hostname against an allowlist.</w:t>
            </w:r>
            <w:r>
              <w:rPr>
                <w:sz w:val="20"/>
              </w:rPr>
              <w:br/>
              <w:t>• Redirects are blocked</w:t>
            </w:r>
            <w:r w:rsidR="00396C8D">
              <w:rPr>
                <w:sz w:val="20"/>
              </w:rPr>
              <w:t>,</w:t>
            </w:r>
            <w:r>
              <w:rPr>
                <w:sz w:val="20"/>
              </w:rPr>
              <w:t xml:space="preserve"> and the error message is kept generic.</w:t>
            </w:r>
          </w:p>
        </w:tc>
      </w:tr>
    </w:tbl>
    <w:p w14:paraId="6563A942" w14:textId="77777777" w:rsidR="00C97650" w:rsidRDefault="00000000">
      <w:pPr>
        <w:spacing w:before="120"/>
      </w:pPr>
      <w:r>
        <w:rPr>
          <w:b/>
          <w:color w:val="1F7A5C"/>
          <w:sz w:val="27"/>
        </w:rPr>
        <w:t>F2/F9/F10. Input handling, output encoding, and request integrity</w:t>
      </w:r>
    </w:p>
    <w:p w14:paraId="3B6147C1" w14:textId="77777777" w:rsidR="00C97650" w:rsidRDefault="00000000">
      <w:pPr>
        <w:spacing w:after="40"/>
      </w:pPr>
      <w:r>
        <w:rPr>
          <w:b/>
          <w:color w:val="1F2937"/>
        </w:rPr>
        <w:t>Risk summary: These issues matter because they turn normal product, profile, and support features into browser-execution or abuse paths.</w:t>
      </w:r>
    </w:p>
    <w:tbl>
      <w:tblPr>
        <w:tblW w:w="0" w:type="auto"/>
        <w:jc w:val="center"/>
        <w:tblLayout w:type="fixed"/>
        <w:tblLook w:val="04A0" w:firstRow="1" w:lastRow="0" w:firstColumn="1" w:lastColumn="0" w:noHBand="0" w:noVBand="1"/>
      </w:tblPr>
      <w:tblGrid>
        <w:gridCol w:w="4649"/>
        <w:gridCol w:w="4649"/>
      </w:tblGrid>
      <w:tr w:rsidR="00C97650" w14:paraId="3A7FA5A6"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1E0A9DD8" w14:textId="77777777" w:rsidR="00C97650" w:rsidRDefault="00000000">
            <w:pPr>
              <w:spacing w:before="60" w:after="60"/>
            </w:pPr>
            <w:r>
              <w:rPr>
                <w:b/>
                <w:color w:val="FFFFFF"/>
              </w:rPr>
              <w:t>Vulnerable implementation</w:t>
            </w:r>
          </w:p>
        </w:tc>
        <w:tc>
          <w:tcPr>
            <w:tcW w:w="4649"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18561C12" w14:textId="77777777" w:rsidR="00C97650" w:rsidRDefault="00000000">
            <w:pPr>
              <w:spacing w:before="60" w:after="60"/>
            </w:pPr>
            <w:r>
              <w:rPr>
                <w:b/>
                <w:color w:val="FFFFFF"/>
              </w:rPr>
              <w:t>Secure implementation</w:t>
            </w:r>
          </w:p>
        </w:tc>
      </w:tr>
      <w:tr w:rsidR="00C97650" w14:paraId="0E244ACE" w14:textId="77777777">
        <w:trPr>
          <w:jc w:val="center"/>
        </w:trPr>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E02933E" w14:textId="77777777" w:rsidR="00C97650" w:rsidRDefault="00000000">
            <w:pPr>
              <w:spacing w:before="60" w:after="60"/>
            </w:pPr>
            <w:r>
              <w:rPr>
                <w:sz w:val="20"/>
              </w:rPr>
              <w:t>• The vulnerable build stores review and bio content without strong input limits and uses templates that can render untrusted content unsafely.</w:t>
            </w:r>
            <w:r>
              <w:rPr>
                <w:sz w:val="20"/>
              </w:rPr>
              <w:br/>
              <w:t>• Several vulnerable routes return verbose internal errors that reveal stack or query details.</w:t>
            </w:r>
            <w:r>
              <w:rPr>
                <w:sz w:val="20"/>
              </w:rPr>
              <w:br/>
              <w:t>• The vulnerable support submission route lacks a same-origin style request check.</w:t>
            </w:r>
          </w:p>
        </w:tc>
        <w:tc>
          <w:tcPr>
            <w:tcW w:w="4649"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3D7855E" w14:textId="77777777" w:rsidR="00C97650" w:rsidRDefault="00000000">
            <w:pPr>
              <w:spacing w:before="60" w:after="60"/>
            </w:pPr>
            <w:r>
              <w:rPr>
                <w:sz w:val="20"/>
              </w:rPr>
              <w:t>• The secure templates escape untrusted values and inputs are bounded before persistence.</w:t>
            </w:r>
            <w:r>
              <w:rPr>
                <w:sz w:val="20"/>
              </w:rPr>
              <w:br/>
              <w:t>• The secure build uses safer generic error pages.</w:t>
            </w:r>
            <w:r>
              <w:rPr>
                <w:sz w:val="20"/>
              </w:rPr>
              <w:br/>
              <w:t>• The support route enforces a same-origin check to reduce CSRF exposure.</w:t>
            </w:r>
          </w:p>
        </w:tc>
      </w:tr>
    </w:tbl>
    <w:p w14:paraId="21568AA4" w14:textId="77777777" w:rsidR="00C97650" w:rsidRDefault="00000000">
      <w:pPr>
        <w:spacing w:before="200"/>
      </w:pPr>
      <w:r>
        <w:rPr>
          <w:b/>
          <w:color w:val="0B1F3A"/>
          <w:sz w:val="36"/>
        </w:rPr>
        <w:t>8. Route map and attack surface</w:t>
      </w:r>
    </w:p>
    <w:p w14:paraId="10118C33" w14:textId="77777777" w:rsidR="00C97650" w:rsidRDefault="00000000">
      <w:pPr>
        <w:spacing w:after="120"/>
      </w:pPr>
      <w:r>
        <w:t>The route inventory is useful during interviews because it shows that the project covers multiple trust zones: public browsing, authenticated user actions, and privileged administration. That gives a natural way to explain how different control types apply at each tier.</w:t>
      </w:r>
    </w:p>
    <w:p w14:paraId="0C3C331C" w14:textId="77777777" w:rsidR="00C97650" w:rsidRDefault="00000000">
      <w:r>
        <w:rPr>
          <w:noProof/>
        </w:rPr>
        <w:drawing>
          <wp:inline distT="0" distB="0" distL="0" distR="0" wp14:anchorId="3208F093" wp14:editId="1C01F7EB">
            <wp:extent cx="5760000" cy="371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map.png"/>
                    <pic:cNvPicPr/>
                  </pic:nvPicPr>
                  <pic:blipFill>
                    <a:blip r:embed="rId13"/>
                    <a:stretch>
                      <a:fillRect/>
                    </a:stretch>
                  </pic:blipFill>
                  <pic:spPr>
                    <a:xfrm>
                      <a:off x="0" y="0"/>
                      <a:ext cx="5760000" cy="3712000"/>
                    </a:xfrm>
                    <a:prstGeom prst="rect">
                      <a:avLst/>
                    </a:prstGeom>
                  </pic:spPr>
                </pic:pic>
              </a:graphicData>
            </a:graphic>
          </wp:inline>
        </w:drawing>
      </w:r>
    </w:p>
    <w:p w14:paraId="7C815D95" w14:textId="77777777" w:rsidR="00C97650" w:rsidRDefault="00000000">
      <w:pPr>
        <w:spacing w:before="40" w:after="200"/>
        <w:jc w:val="center"/>
      </w:pPr>
      <w:r>
        <w:rPr>
          <w:i/>
          <w:color w:val="5B6573"/>
          <w:sz w:val="18"/>
        </w:rPr>
        <w:t>Figure 5. High-level route map used to explain the project surface area.</w:t>
      </w:r>
    </w:p>
    <w:tbl>
      <w:tblPr>
        <w:tblW w:w="0" w:type="auto"/>
        <w:jc w:val="center"/>
        <w:tblLayout w:type="fixed"/>
        <w:tblLook w:val="04A0" w:firstRow="1" w:lastRow="0" w:firstColumn="1" w:lastColumn="0" w:noHBand="0" w:noVBand="1"/>
      </w:tblPr>
      <w:tblGrid>
        <w:gridCol w:w="1587"/>
        <w:gridCol w:w="3288"/>
        <w:gridCol w:w="4535"/>
      </w:tblGrid>
      <w:tr w:rsidR="00C97650" w14:paraId="0A721CF3" w14:textId="77777777">
        <w:trPr>
          <w:jc w:val="center"/>
        </w:trPr>
        <w:tc>
          <w:tcPr>
            <w:tcW w:w="1587"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09F027FA" w14:textId="77777777" w:rsidR="00C97650" w:rsidRDefault="00000000">
            <w:pPr>
              <w:spacing w:before="60" w:after="60"/>
            </w:pPr>
            <w:r>
              <w:rPr>
                <w:b/>
                <w:color w:val="FFFFFF"/>
              </w:rPr>
              <w:lastRenderedPageBreak/>
              <w:t>Category</w:t>
            </w:r>
          </w:p>
        </w:tc>
        <w:tc>
          <w:tcPr>
            <w:tcW w:w="3288"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5D3A4543" w14:textId="77777777" w:rsidR="00C97650" w:rsidRDefault="00000000">
            <w:pPr>
              <w:spacing w:before="60" w:after="60"/>
            </w:pPr>
            <w:r>
              <w:rPr>
                <w:b/>
                <w:color w:val="FFFFFF"/>
              </w:rPr>
              <w:t>Examples</w:t>
            </w:r>
          </w:p>
        </w:tc>
        <w:tc>
          <w:tcPr>
            <w:tcW w:w="4535" w:type="dxa"/>
            <w:tcBorders>
              <w:top w:val="single" w:sz="6" w:space="0" w:color="D1D5DB"/>
              <w:left w:val="single" w:sz="6" w:space="0" w:color="D1D5DB"/>
              <w:bottom w:val="single" w:sz="6" w:space="0" w:color="D1D5DB"/>
              <w:right w:val="single" w:sz="6" w:space="0" w:color="D1D5DB"/>
            </w:tcBorders>
            <w:shd w:val="clear" w:color="auto" w:fill="0B1F3A"/>
            <w:vAlign w:val="center"/>
          </w:tcPr>
          <w:p w14:paraId="1F7FF1F6" w14:textId="77777777" w:rsidR="00C97650" w:rsidRDefault="00000000">
            <w:pPr>
              <w:spacing w:before="60" w:after="60"/>
            </w:pPr>
            <w:r>
              <w:rPr>
                <w:b/>
                <w:color w:val="FFFFFF"/>
              </w:rPr>
              <w:t>What to discuss in an interview</w:t>
            </w:r>
          </w:p>
        </w:tc>
      </w:tr>
      <w:tr w:rsidR="00C97650" w14:paraId="28F67B9E" w14:textId="77777777">
        <w:trPr>
          <w:jc w:val="center"/>
        </w:trPr>
        <w:tc>
          <w:tcPr>
            <w:tcW w:w="1587"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6CD3AB1" w14:textId="77777777" w:rsidR="00C97650" w:rsidRDefault="00000000">
            <w:pPr>
              <w:spacing w:before="60" w:after="60"/>
            </w:pPr>
            <w:r>
              <w:rPr>
                <w:sz w:val="19"/>
              </w:rPr>
              <w:t>Public routes</w:t>
            </w:r>
          </w:p>
        </w:tc>
        <w:tc>
          <w:tcPr>
            <w:tcW w:w="328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A517CC8" w14:textId="77777777" w:rsidR="00C97650" w:rsidRDefault="00000000">
            <w:pPr>
              <w:spacing w:before="60" w:after="60"/>
            </w:pPr>
            <w:r>
              <w:rPr>
                <w:sz w:val="19"/>
              </w:rPr>
              <w:t>/, /products, /support, /login, /register</w:t>
            </w:r>
          </w:p>
        </w:tc>
        <w:tc>
          <w:tcPr>
            <w:tcW w:w="4535"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32CCE63" w14:textId="77777777" w:rsidR="00C97650" w:rsidRDefault="00000000">
            <w:pPr>
              <w:spacing w:before="60" w:after="60"/>
            </w:pPr>
            <w:r>
              <w:rPr>
                <w:sz w:val="19"/>
              </w:rPr>
              <w:t>Validation, safe rendering, generic errors, and why public-facing pages need stronger input discipline.</w:t>
            </w:r>
          </w:p>
        </w:tc>
      </w:tr>
      <w:tr w:rsidR="00C97650" w14:paraId="2CBB03B2" w14:textId="77777777">
        <w:trPr>
          <w:jc w:val="center"/>
        </w:trPr>
        <w:tc>
          <w:tcPr>
            <w:tcW w:w="1587"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12F11319" w14:textId="77777777" w:rsidR="00C97650" w:rsidRDefault="00000000">
            <w:pPr>
              <w:spacing w:before="60" w:after="60"/>
            </w:pPr>
            <w:r>
              <w:rPr>
                <w:sz w:val="19"/>
              </w:rPr>
              <w:t>Authenticated user routes</w:t>
            </w:r>
          </w:p>
        </w:tc>
        <w:tc>
          <w:tcPr>
            <w:tcW w:w="3288"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4576707C" w14:textId="77777777" w:rsidR="00C97650" w:rsidRDefault="00000000">
            <w:pPr>
              <w:spacing w:before="60" w:after="60"/>
            </w:pPr>
            <w:r>
              <w:rPr>
                <w:sz w:val="19"/>
              </w:rPr>
              <w:t>/cart, /orders, /profile, /fetch</w:t>
            </w:r>
          </w:p>
        </w:tc>
        <w:tc>
          <w:tcPr>
            <w:tcW w:w="4535" w:type="dxa"/>
            <w:tcBorders>
              <w:top w:val="single" w:sz="6" w:space="0" w:color="D1D5DB"/>
              <w:left w:val="single" w:sz="6" w:space="0" w:color="D1D5DB"/>
              <w:bottom w:val="single" w:sz="6" w:space="0" w:color="D1D5DB"/>
              <w:right w:val="single" w:sz="6" w:space="0" w:color="D1D5DB"/>
            </w:tcBorders>
            <w:shd w:val="clear" w:color="auto" w:fill="F8FAFC"/>
            <w:vAlign w:val="center"/>
          </w:tcPr>
          <w:p w14:paraId="6BC62D0C" w14:textId="77777777" w:rsidR="00C97650" w:rsidRDefault="00000000">
            <w:pPr>
              <w:spacing w:before="60" w:after="60"/>
            </w:pPr>
            <w:r>
              <w:rPr>
                <w:sz w:val="19"/>
              </w:rPr>
              <w:t>Ownership checks, session trust, SSRF boundaries, upload safety, and secure defaults after login.</w:t>
            </w:r>
          </w:p>
        </w:tc>
      </w:tr>
      <w:tr w:rsidR="00C97650" w14:paraId="3A8AF6AD" w14:textId="77777777">
        <w:trPr>
          <w:jc w:val="center"/>
        </w:trPr>
        <w:tc>
          <w:tcPr>
            <w:tcW w:w="1587"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1D899184" w14:textId="77777777" w:rsidR="00C97650" w:rsidRDefault="00000000">
            <w:pPr>
              <w:spacing w:before="60" w:after="60"/>
            </w:pPr>
            <w:r>
              <w:rPr>
                <w:sz w:val="19"/>
              </w:rPr>
              <w:t>Admin routes</w:t>
            </w:r>
          </w:p>
        </w:tc>
        <w:tc>
          <w:tcPr>
            <w:tcW w:w="3288"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1A0443A" w14:textId="77777777" w:rsidR="00C97650" w:rsidRDefault="00000000">
            <w:pPr>
              <w:spacing w:before="60" w:after="60"/>
            </w:pPr>
            <w:r>
              <w:rPr>
                <w:sz w:val="19"/>
              </w:rPr>
              <w:t>/admin and admin user management actions</w:t>
            </w:r>
          </w:p>
        </w:tc>
        <w:tc>
          <w:tcPr>
            <w:tcW w:w="4535"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3C6645A7" w14:textId="17FE8585" w:rsidR="00C97650" w:rsidRDefault="00000000">
            <w:pPr>
              <w:spacing w:before="60" w:after="60"/>
            </w:pPr>
            <w:r>
              <w:rPr>
                <w:sz w:val="19"/>
              </w:rPr>
              <w:t xml:space="preserve">Why privileged paths should never </w:t>
            </w:r>
            <w:r w:rsidR="00396C8D">
              <w:rPr>
                <w:sz w:val="19"/>
              </w:rPr>
              <w:t>rely solely on</w:t>
            </w:r>
            <w:r>
              <w:rPr>
                <w:sz w:val="19"/>
              </w:rPr>
              <w:t xml:space="preserve"> a client-side or stale session claim.</w:t>
            </w:r>
          </w:p>
        </w:tc>
      </w:tr>
    </w:tbl>
    <w:p w14:paraId="002630FB" w14:textId="77777777" w:rsidR="00C97650" w:rsidRDefault="00000000">
      <w:pPr>
        <w:spacing w:before="200"/>
      </w:pPr>
      <w:r>
        <w:rPr>
          <w:b/>
          <w:color w:val="0B1F3A"/>
          <w:sz w:val="36"/>
        </w:rPr>
        <w:t>9. What makes this project strong for internships</w:t>
      </w:r>
    </w:p>
    <w:p w14:paraId="5431B066" w14:textId="77777777" w:rsidR="00C97650" w:rsidRDefault="00000000">
      <w:pPr>
        <w:pStyle w:val="ListBullet"/>
        <w:spacing w:after="40"/>
        <w:ind w:left="0"/>
      </w:pPr>
      <w:r>
        <w:t>It shows both attacker thinking and engineering discipline rather than only one side.</w:t>
      </w:r>
    </w:p>
    <w:p w14:paraId="11492122" w14:textId="77777777" w:rsidR="00C97650" w:rsidRDefault="00000000">
      <w:pPr>
        <w:pStyle w:val="ListBullet"/>
        <w:spacing w:after="40"/>
        <w:ind w:left="0"/>
      </w:pPr>
      <w:r>
        <w:t>It is built on a realistic web stack that interviewers can quickly understand.</w:t>
      </w:r>
    </w:p>
    <w:p w14:paraId="3D88E2AE" w14:textId="77777777" w:rsidR="00C97650" w:rsidRDefault="00000000">
      <w:pPr>
        <w:pStyle w:val="ListBullet"/>
        <w:spacing w:after="40"/>
        <w:ind w:left="0"/>
      </w:pPr>
      <w:r>
        <w:t>It includes code-level evidence, not only screenshots or tool output.</w:t>
      </w:r>
    </w:p>
    <w:p w14:paraId="476CF212" w14:textId="77777777" w:rsidR="00C97650" w:rsidRDefault="00000000">
      <w:pPr>
        <w:pStyle w:val="ListBullet"/>
        <w:spacing w:after="40"/>
        <w:ind w:left="0"/>
      </w:pPr>
      <w:r>
        <w:t>It demonstrates the ability to explain why a control was chosen, not just that a vulnerability exists.</w:t>
      </w:r>
    </w:p>
    <w:p w14:paraId="398F739B" w14:textId="77777777" w:rsidR="00C97650" w:rsidRDefault="00000000">
      <w:pPr>
        <w:pStyle w:val="ListBullet"/>
        <w:spacing w:after="40"/>
        <w:ind w:left="0"/>
      </w:pPr>
      <w:r>
        <w:t>It is inexpensive to run and easy to reset, which is ideal for repeated demos and portfolio maintenance.</w:t>
      </w:r>
    </w:p>
    <w:p w14:paraId="7675DA3C" w14:textId="77777777" w:rsidR="00C97650" w:rsidRDefault="00000000">
      <w:pPr>
        <w:spacing w:before="200"/>
      </w:pPr>
      <w:r>
        <w:rPr>
          <w:b/>
          <w:color w:val="0B1F3A"/>
          <w:sz w:val="36"/>
        </w:rPr>
        <w:t>10. Suggested next additions</w:t>
      </w:r>
    </w:p>
    <w:p w14:paraId="22421D45" w14:textId="77777777" w:rsidR="00C97650" w:rsidRDefault="00000000">
      <w:pPr>
        <w:pStyle w:val="ListBullet"/>
        <w:spacing w:after="40"/>
        <w:ind w:left="0"/>
      </w:pPr>
      <w:r>
        <w:t>Capture additional screenshots for login, order detail, admin dashboard, support tickets, profile edit, and fetch tool screens.</w:t>
      </w:r>
    </w:p>
    <w:p w14:paraId="5D69A214" w14:textId="77777777" w:rsidR="00C97650" w:rsidRDefault="00000000">
      <w:pPr>
        <w:pStyle w:val="ListBullet"/>
        <w:spacing w:after="40"/>
        <w:ind w:left="0"/>
      </w:pPr>
      <w:r>
        <w:t>Create a separate pentest report that records exact localhost test cases, impact statements, and retest results.</w:t>
      </w:r>
    </w:p>
    <w:p w14:paraId="387BB414" w14:textId="25D0ACAF" w:rsidR="00C97650" w:rsidRDefault="00000000">
      <w:pPr>
        <w:pStyle w:val="ListBullet"/>
        <w:spacing w:after="40"/>
        <w:ind w:left="0"/>
      </w:pPr>
      <w:r>
        <w:t xml:space="preserve">Add automated tests for </w:t>
      </w:r>
      <w:proofErr w:type="spellStart"/>
      <w:r w:rsidR="00396C8D">
        <w:t>authorisation</w:t>
      </w:r>
      <w:proofErr w:type="spellEnd"/>
      <w:r>
        <w:t xml:space="preserve"> checks, validation rules, and rate limiting to strengthen the engineering story.</w:t>
      </w:r>
    </w:p>
    <w:p w14:paraId="7CB842CC" w14:textId="77777777" w:rsidR="00C97650" w:rsidRDefault="00000000">
      <w:pPr>
        <w:pStyle w:val="ListBullet"/>
        <w:spacing w:after="40"/>
        <w:ind w:left="0"/>
      </w:pPr>
      <w:r>
        <w:t>Add security logging or audit events so incident-response talking points can be introduced later.</w:t>
      </w:r>
    </w:p>
    <w:p w14:paraId="43E77CA7" w14:textId="77777777" w:rsidR="00C97650" w:rsidRDefault="00000000">
      <w:r>
        <w:br w:type="page"/>
      </w:r>
    </w:p>
    <w:p w14:paraId="22A5E5EA" w14:textId="77777777" w:rsidR="00C97650" w:rsidRDefault="00000000">
      <w:pPr>
        <w:spacing w:before="200"/>
      </w:pPr>
      <w:r>
        <w:rPr>
          <w:b/>
          <w:color w:val="0B1F3A"/>
          <w:sz w:val="36"/>
        </w:rPr>
        <w:lastRenderedPageBreak/>
        <w:t>Appendix A. Demo accounts and local commands</w:t>
      </w:r>
    </w:p>
    <w:tbl>
      <w:tblPr>
        <w:tblW w:w="0" w:type="auto"/>
        <w:jc w:val="center"/>
        <w:tblLayout w:type="fixed"/>
        <w:tblLook w:val="04A0" w:firstRow="1" w:lastRow="0" w:firstColumn="1" w:lastColumn="0" w:noHBand="0" w:noVBand="1"/>
      </w:tblPr>
      <w:tblGrid>
        <w:gridCol w:w="1417"/>
        <w:gridCol w:w="1871"/>
        <w:gridCol w:w="1134"/>
        <w:gridCol w:w="4932"/>
      </w:tblGrid>
      <w:tr w:rsidR="00C97650" w14:paraId="29DC6197" w14:textId="77777777">
        <w:trPr>
          <w:jc w:val="center"/>
        </w:trPr>
        <w:tc>
          <w:tcPr>
            <w:tcW w:w="1417" w:type="dxa"/>
            <w:tcBorders>
              <w:top w:val="single" w:sz="6" w:space="0" w:color="D1D5DB"/>
              <w:left w:val="single" w:sz="6" w:space="0" w:color="D1D5DB"/>
              <w:bottom w:val="single" w:sz="6" w:space="0" w:color="D1D5DB"/>
              <w:right w:val="single" w:sz="6" w:space="0" w:color="D1D5DB"/>
            </w:tcBorders>
            <w:shd w:val="clear" w:color="auto" w:fill="1F7A5C"/>
            <w:vAlign w:val="center"/>
          </w:tcPr>
          <w:p w14:paraId="51721447" w14:textId="77777777" w:rsidR="00C97650" w:rsidRDefault="00000000">
            <w:pPr>
              <w:spacing w:before="60" w:after="60"/>
            </w:pPr>
            <w:r>
              <w:rPr>
                <w:b/>
                <w:color w:val="FFFFFF"/>
              </w:rPr>
              <w:t>Username</w:t>
            </w:r>
          </w:p>
        </w:tc>
        <w:tc>
          <w:tcPr>
            <w:tcW w:w="1871" w:type="dxa"/>
            <w:tcBorders>
              <w:top w:val="single" w:sz="6" w:space="0" w:color="D1D5DB"/>
              <w:left w:val="single" w:sz="6" w:space="0" w:color="D1D5DB"/>
              <w:bottom w:val="single" w:sz="6" w:space="0" w:color="D1D5DB"/>
              <w:right w:val="single" w:sz="6" w:space="0" w:color="D1D5DB"/>
            </w:tcBorders>
            <w:shd w:val="clear" w:color="auto" w:fill="1F7A5C"/>
            <w:vAlign w:val="center"/>
          </w:tcPr>
          <w:p w14:paraId="2080D291" w14:textId="77777777" w:rsidR="00C97650" w:rsidRDefault="00000000">
            <w:pPr>
              <w:spacing w:before="60" w:after="60"/>
            </w:pPr>
            <w:r>
              <w:rPr>
                <w:b/>
                <w:color w:val="FFFFFF"/>
              </w:rPr>
              <w:t>Password</w:t>
            </w:r>
          </w:p>
        </w:tc>
        <w:tc>
          <w:tcPr>
            <w:tcW w:w="1134" w:type="dxa"/>
            <w:tcBorders>
              <w:top w:val="single" w:sz="6" w:space="0" w:color="D1D5DB"/>
              <w:left w:val="single" w:sz="6" w:space="0" w:color="D1D5DB"/>
              <w:bottom w:val="single" w:sz="6" w:space="0" w:color="D1D5DB"/>
              <w:right w:val="single" w:sz="6" w:space="0" w:color="D1D5DB"/>
            </w:tcBorders>
            <w:shd w:val="clear" w:color="auto" w:fill="1F7A5C"/>
            <w:vAlign w:val="center"/>
          </w:tcPr>
          <w:p w14:paraId="091AD84D" w14:textId="77777777" w:rsidR="00C97650" w:rsidRDefault="00000000">
            <w:pPr>
              <w:spacing w:before="60" w:after="60"/>
            </w:pPr>
            <w:r>
              <w:rPr>
                <w:b/>
                <w:color w:val="FFFFFF"/>
              </w:rPr>
              <w:t>Role</w:t>
            </w:r>
          </w:p>
        </w:tc>
        <w:tc>
          <w:tcPr>
            <w:tcW w:w="4932" w:type="dxa"/>
            <w:tcBorders>
              <w:top w:val="single" w:sz="6" w:space="0" w:color="D1D5DB"/>
              <w:left w:val="single" w:sz="6" w:space="0" w:color="D1D5DB"/>
              <w:bottom w:val="single" w:sz="6" w:space="0" w:color="D1D5DB"/>
              <w:right w:val="single" w:sz="6" w:space="0" w:color="D1D5DB"/>
            </w:tcBorders>
            <w:shd w:val="clear" w:color="auto" w:fill="1F7A5C"/>
            <w:vAlign w:val="center"/>
          </w:tcPr>
          <w:p w14:paraId="65E8AA5B" w14:textId="77777777" w:rsidR="00C97650" w:rsidRDefault="00000000">
            <w:pPr>
              <w:spacing w:before="60" w:after="60"/>
            </w:pPr>
            <w:r>
              <w:rPr>
                <w:b/>
                <w:color w:val="FFFFFF"/>
              </w:rPr>
              <w:t>Suggested demo use</w:t>
            </w:r>
          </w:p>
        </w:tc>
      </w:tr>
      <w:tr w:rsidR="00C97650" w14:paraId="73BA199D" w14:textId="77777777">
        <w:trPr>
          <w:jc w:val="center"/>
        </w:trPr>
        <w:tc>
          <w:tcPr>
            <w:tcW w:w="1417"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0698B35A" w14:textId="77777777" w:rsidR="00C97650" w:rsidRDefault="00000000">
            <w:pPr>
              <w:spacing w:before="60" w:after="60"/>
            </w:pPr>
            <w:r>
              <w:rPr>
                <w:sz w:val="19"/>
              </w:rPr>
              <w:t>alice</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2B2540D7" w14:textId="77777777" w:rsidR="00C97650" w:rsidRDefault="00000000">
            <w:pPr>
              <w:spacing w:before="60" w:after="60"/>
            </w:pPr>
            <w:r>
              <w:rPr>
                <w:sz w:val="19"/>
              </w:rPr>
              <w:t>password123</w:t>
            </w:r>
          </w:p>
        </w:tc>
        <w:tc>
          <w:tcPr>
            <w:tcW w:w="113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F3533F9" w14:textId="77777777" w:rsidR="00C97650" w:rsidRDefault="00000000">
            <w:pPr>
              <w:spacing w:before="60" w:after="60"/>
            </w:pPr>
            <w:r>
              <w:rPr>
                <w:sz w:val="19"/>
              </w:rPr>
              <w:t>user</w:t>
            </w:r>
          </w:p>
        </w:tc>
        <w:tc>
          <w:tcPr>
            <w:tcW w:w="493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4717B651" w14:textId="77777777" w:rsidR="00C97650" w:rsidRDefault="00000000">
            <w:pPr>
              <w:spacing w:before="60" w:after="60"/>
            </w:pPr>
            <w:r>
              <w:rPr>
                <w:sz w:val="19"/>
              </w:rPr>
              <w:t>General browsing, order history, profile, support, and URL fetch examples</w:t>
            </w:r>
          </w:p>
        </w:tc>
      </w:tr>
      <w:tr w:rsidR="00C97650" w14:paraId="401B6304" w14:textId="77777777">
        <w:trPr>
          <w:jc w:val="center"/>
        </w:trPr>
        <w:tc>
          <w:tcPr>
            <w:tcW w:w="1417" w:type="dxa"/>
            <w:tcBorders>
              <w:top w:val="single" w:sz="6" w:space="0" w:color="D1D5DB"/>
              <w:left w:val="single" w:sz="6" w:space="0" w:color="D1D5DB"/>
              <w:bottom w:val="single" w:sz="6" w:space="0" w:color="D1D5DB"/>
              <w:right w:val="single" w:sz="6" w:space="0" w:color="D1D5DB"/>
            </w:tcBorders>
            <w:shd w:val="clear" w:color="auto" w:fill="F3FAF7"/>
            <w:vAlign w:val="center"/>
          </w:tcPr>
          <w:p w14:paraId="45759438" w14:textId="77777777" w:rsidR="00C97650" w:rsidRDefault="00000000">
            <w:pPr>
              <w:spacing w:before="60" w:after="60"/>
            </w:pPr>
            <w:r>
              <w:rPr>
                <w:sz w:val="19"/>
              </w:rPr>
              <w:t>bob</w:t>
            </w:r>
          </w:p>
        </w:tc>
        <w:tc>
          <w:tcPr>
            <w:tcW w:w="1871" w:type="dxa"/>
            <w:tcBorders>
              <w:top w:val="single" w:sz="6" w:space="0" w:color="D1D5DB"/>
              <w:left w:val="single" w:sz="6" w:space="0" w:color="D1D5DB"/>
              <w:bottom w:val="single" w:sz="6" w:space="0" w:color="D1D5DB"/>
              <w:right w:val="single" w:sz="6" w:space="0" w:color="D1D5DB"/>
            </w:tcBorders>
            <w:shd w:val="clear" w:color="auto" w:fill="F3FAF7"/>
            <w:vAlign w:val="center"/>
          </w:tcPr>
          <w:p w14:paraId="4AC40FAB" w14:textId="77777777" w:rsidR="00C97650" w:rsidRDefault="00000000">
            <w:pPr>
              <w:spacing w:before="60" w:after="60"/>
            </w:pPr>
            <w:r>
              <w:rPr>
                <w:sz w:val="19"/>
              </w:rPr>
              <w:t>bobspassword</w:t>
            </w:r>
          </w:p>
        </w:tc>
        <w:tc>
          <w:tcPr>
            <w:tcW w:w="1134" w:type="dxa"/>
            <w:tcBorders>
              <w:top w:val="single" w:sz="6" w:space="0" w:color="D1D5DB"/>
              <w:left w:val="single" w:sz="6" w:space="0" w:color="D1D5DB"/>
              <w:bottom w:val="single" w:sz="6" w:space="0" w:color="D1D5DB"/>
              <w:right w:val="single" w:sz="6" w:space="0" w:color="D1D5DB"/>
            </w:tcBorders>
            <w:shd w:val="clear" w:color="auto" w:fill="F3FAF7"/>
            <w:vAlign w:val="center"/>
          </w:tcPr>
          <w:p w14:paraId="5E99FF77" w14:textId="77777777" w:rsidR="00C97650" w:rsidRDefault="00000000">
            <w:pPr>
              <w:spacing w:before="60" w:after="60"/>
            </w:pPr>
            <w:r>
              <w:rPr>
                <w:sz w:val="19"/>
              </w:rPr>
              <w:t>user</w:t>
            </w:r>
          </w:p>
        </w:tc>
        <w:tc>
          <w:tcPr>
            <w:tcW w:w="4932" w:type="dxa"/>
            <w:tcBorders>
              <w:top w:val="single" w:sz="6" w:space="0" w:color="D1D5DB"/>
              <w:left w:val="single" w:sz="6" w:space="0" w:color="D1D5DB"/>
              <w:bottom w:val="single" w:sz="6" w:space="0" w:color="D1D5DB"/>
              <w:right w:val="single" w:sz="6" w:space="0" w:color="D1D5DB"/>
            </w:tcBorders>
            <w:shd w:val="clear" w:color="auto" w:fill="F3FAF7"/>
            <w:vAlign w:val="center"/>
          </w:tcPr>
          <w:p w14:paraId="54EA6B18" w14:textId="3B81D192" w:rsidR="00C97650" w:rsidRDefault="00000000">
            <w:pPr>
              <w:spacing w:before="60" w:after="60"/>
            </w:pPr>
            <w:r>
              <w:rPr>
                <w:sz w:val="19"/>
              </w:rPr>
              <w:t xml:space="preserve">Second-user context for </w:t>
            </w:r>
            <w:proofErr w:type="spellStart"/>
            <w:r w:rsidR="00396C8D">
              <w:rPr>
                <w:sz w:val="19"/>
              </w:rPr>
              <w:t>authorisation</w:t>
            </w:r>
            <w:proofErr w:type="spellEnd"/>
            <w:r>
              <w:rPr>
                <w:sz w:val="19"/>
              </w:rPr>
              <w:t xml:space="preserve"> checks and comparison</w:t>
            </w:r>
          </w:p>
        </w:tc>
      </w:tr>
      <w:tr w:rsidR="00C97650" w14:paraId="465D3360" w14:textId="77777777">
        <w:trPr>
          <w:jc w:val="center"/>
        </w:trPr>
        <w:tc>
          <w:tcPr>
            <w:tcW w:w="1417"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75B26E7C" w14:textId="77777777" w:rsidR="00C97650" w:rsidRDefault="00000000">
            <w:pPr>
              <w:spacing w:before="60" w:after="60"/>
            </w:pPr>
            <w:r>
              <w:rPr>
                <w:sz w:val="19"/>
              </w:rPr>
              <w:t>admin</w:t>
            </w:r>
          </w:p>
        </w:tc>
        <w:tc>
          <w:tcPr>
            <w:tcW w:w="1871"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94589AD" w14:textId="77777777" w:rsidR="00C97650" w:rsidRDefault="00000000">
            <w:pPr>
              <w:spacing w:before="60" w:after="60"/>
            </w:pPr>
            <w:r>
              <w:rPr>
                <w:sz w:val="19"/>
              </w:rPr>
              <w:t>admin1234</w:t>
            </w:r>
          </w:p>
        </w:tc>
        <w:tc>
          <w:tcPr>
            <w:tcW w:w="1134"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BBF8AC9" w14:textId="77777777" w:rsidR="00C97650" w:rsidRDefault="00000000">
            <w:pPr>
              <w:spacing w:before="60" w:after="60"/>
            </w:pPr>
            <w:r>
              <w:rPr>
                <w:sz w:val="19"/>
              </w:rPr>
              <w:t>admin</w:t>
            </w:r>
          </w:p>
        </w:tc>
        <w:tc>
          <w:tcPr>
            <w:tcW w:w="4932" w:type="dxa"/>
            <w:tcBorders>
              <w:top w:val="single" w:sz="6" w:space="0" w:color="D1D5DB"/>
              <w:left w:val="single" w:sz="6" w:space="0" w:color="D1D5DB"/>
              <w:bottom w:val="single" w:sz="6" w:space="0" w:color="D1D5DB"/>
              <w:right w:val="single" w:sz="6" w:space="0" w:color="D1D5DB"/>
            </w:tcBorders>
            <w:shd w:val="clear" w:color="auto" w:fill="FFFFFF"/>
            <w:vAlign w:val="center"/>
          </w:tcPr>
          <w:p w14:paraId="5E3C3229" w14:textId="77777777" w:rsidR="00C97650" w:rsidRDefault="00000000">
            <w:pPr>
              <w:spacing w:before="60" w:after="60"/>
            </w:pPr>
            <w:r>
              <w:rPr>
                <w:sz w:val="19"/>
              </w:rPr>
              <w:t>Admin dashboard and privileged route verification</w:t>
            </w:r>
          </w:p>
        </w:tc>
      </w:tr>
      <w:tr w:rsidR="00C97650" w14:paraId="351A6411" w14:textId="77777777">
        <w:trPr>
          <w:jc w:val="center"/>
        </w:trPr>
        <w:tc>
          <w:tcPr>
            <w:tcW w:w="3288" w:type="dxa"/>
            <w:gridSpan w:val="2"/>
            <w:tcBorders>
              <w:top w:val="single" w:sz="6" w:space="0" w:color="D1D5DB"/>
              <w:left w:val="single" w:sz="6" w:space="0" w:color="D1D5DB"/>
              <w:bottom w:val="single" w:sz="6" w:space="0" w:color="D1D5DB"/>
              <w:right w:val="single" w:sz="6" w:space="0" w:color="D1D5DB"/>
            </w:tcBorders>
            <w:shd w:val="clear" w:color="auto" w:fill="0B1F3A"/>
            <w:vAlign w:val="center"/>
          </w:tcPr>
          <w:p w14:paraId="0088B39C" w14:textId="77777777" w:rsidR="00C97650" w:rsidRDefault="00000000">
            <w:pPr>
              <w:spacing w:before="60" w:after="60"/>
            </w:pPr>
            <w:r>
              <w:rPr>
                <w:b/>
                <w:color w:val="FFFFFF"/>
              </w:rPr>
              <w:t>Command</w:t>
            </w:r>
          </w:p>
        </w:tc>
        <w:tc>
          <w:tcPr>
            <w:tcW w:w="6066" w:type="dxa"/>
            <w:gridSpan w:val="2"/>
            <w:tcBorders>
              <w:top w:val="single" w:sz="6" w:space="0" w:color="D1D5DB"/>
              <w:left w:val="single" w:sz="6" w:space="0" w:color="D1D5DB"/>
              <w:bottom w:val="single" w:sz="6" w:space="0" w:color="D1D5DB"/>
              <w:right w:val="single" w:sz="6" w:space="0" w:color="D1D5DB"/>
            </w:tcBorders>
            <w:shd w:val="clear" w:color="auto" w:fill="0B1F3A"/>
            <w:vAlign w:val="center"/>
          </w:tcPr>
          <w:p w14:paraId="175F10F6" w14:textId="77777777" w:rsidR="00C97650" w:rsidRDefault="00000000">
            <w:pPr>
              <w:spacing w:before="60" w:after="60"/>
            </w:pPr>
            <w:r>
              <w:rPr>
                <w:b/>
                <w:color w:val="FFFFFF"/>
              </w:rPr>
              <w:t>Purpose</w:t>
            </w:r>
          </w:p>
        </w:tc>
      </w:tr>
      <w:tr w:rsidR="00C97650" w14:paraId="1A6BD6B8" w14:textId="77777777">
        <w:trPr>
          <w:jc w:val="center"/>
        </w:trPr>
        <w:tc>
          <w:tcPr>
            <w:tcW w:w="3288" w:type="dxa"/>
            <w:gridSpan w:val="2"/>
            <w:tcBorders>
              <w:top w:val="single" w:sz="6" w:space="0" w:color="D1D5DB"/>
              <w:left w:val="single" w:sz="6" w:space="0" w:color="D1D5DB"/>
              <w:bottom w:val="single" w:sz="6" w:space="0" w:color="D1D5DB"/>
              <w:right w:val="single" w:sz="6" w:space="0" w:color="D1D5DB"/>
            </w:tcBorders>
            <w:shd w:val="clear" w:color="auto" w:fill="FFFFFF"/>
            <w:vAlign w:val="center"/>
          </w:tcPr>
          <w:p w14:paraId="507DB615" w14:textId="77777777" w:rsidR="00C97650" w:rsidRDefault="00000000">
            <w:pPr>
              <w:spacing w:before="60" w:after="60"/>
            </w:pPr>
            <w:r>
              <w:rPr>
                <w:sz w:val="19"/>
              </w:rPr>
              <w:t>docker compose up --build</w:t>
            </w:r>
          </w:p>
        </w:tc>
        <w:tc>
          <w:tcPr>
            <w:tcW w:w="6066" w:type="dxa"/>
            <w:gridSpan w:val="2"/>
            <w:tcBorders>
              <w:top w:val="single" w:sz="6" w:space="0" w:color="D1D5DB"/>
              <w:left w:val="single" w:sz="6" w:space="0" w:color="D1D5DB"/>
              <w:bottom w:val="single" w:sz="6" w:space="0" w:color="D1D5DB"/>
              <w:right w:val="single" w:sz="6" w:space="0" w:color="D1D5DB"/>
            </w:tcBorders>
            <w:shd w:val="clear" w:color="auto" w:fill="FFFFFF"/>
            <w:vAlign w:val="center"/>
          </w:tcPr>
          <w:p w14:paraId="01BF13EB" w14:textId="446B2056" w:rsidR="00C97650" w:rsidRDefault="00000000">
            <w:pPr>
              <w:spacing w:before="60" w:after="60"/>
            </w:pPr>
            <w:r>
              <w:rPr>
                <w:sz w:val="19"/>
              </w:rPr>
              <w:t xml:space="preserve">Start both </w:t>
            </w:r>
            <w:proofErr w:type="gramStart"/>
            <w:r>
              <w:rPr>
                <w:sz w:val="19"/>
              </w:rPr>
              <w:t>builds</w:t>
            </w:r>
            <w:proofErr w:type="gramEnd"/>
            <w:r>
              <w:rPr>
                <w:sz w:val="19"/>
              </w:rPr>
              <w:t xml:space="preserve"> on localhost using the provided compose file</w:t>
            </w:r>
            <w:r w:rsidR="00396C8D">
              <w:rPr>
                <w:sz w:val="19"/>
              </w:rPr>
              <w:t>.</w:t>
            </w:r>
          </w:p>
        </w:tc>
      </w:tr>
      <w:tr w:rsidR="00C97650" w14:paraId="11E7B251" w14:textId="77777777">
        <w:trPr>
          <w:jc w:val="center"/>
        </w:trPr>
        <w:tc>
          <w:tcPr>
            <w:tcW w:w="3288" w:type="dxa"/>
            <w:gridSpan w:val="2"/>
            <w:tcBorders>
              <w:top w:val="single" w:sz="6" w:space="0" w:color="D1D5DB"/>
              <w:left w:val="single" w:sz="6" w:space="0" w:color="D1D5DB"/>
              <w:bottom w:val="single" w:sz="6" w:space="0" w:color="D1D5DB"/>
              <w:right w:val="single" w:sz="6" w:space="0" w:color="D1D5DB"/>
            </w:tcBorders>
            <w:shd w:val="clear" w:color="auto" w:fill="F8FAFC"/>
            <w:vAlign w:val="center"/>
          </w:tcPr>
          <w:p w14:paraId="36191B1A" w14:textId="05E91DEE" w:rsidR="00C97650" w:rsidRDefault="00000000">
            <w:pPr>
              <w:spacing w:before="60" w:after="60"/>
            </w:pPr>
            <w:proofErr w:type="spellStart"/>
            <w:r>
              <w:rPr>
                <w:sz w:val="19"/>
              </w:rPr>
              <w:t>npm</w:t>
            </w:r>
            <w:proofErr w:type="spellEnd"/>
            <w:r>
              <w:rPr>
                <w:sz w:val="19"/>
              </w:rPr>
              <w:t xml:space="preserve"> run demo:</w:t>
            </w:r>
            <w:r w:rsidR="00396C8D">
              <w:rPr>
                <w:sz w:val="19"/>
              </w:rPr>
              <w:t xml:space="preserve"> </w:t>
            </w:r>
            <w:r>
              <w:rPr>
                <w:sz w:val="19"/>
              </w:rPr>
              <w:t>reset</w:t>
            </w:r>
          </w:p>
        </w:tc>
        <w:tc>
          <w:tcPr>
            <w:tcW w:w="6066" w:type="dxa"/>
            <w:gridSpan w:val="2"/>
            <w:tcBorders>
              <w:top w:val="single" w:sz="6" w:space="0" w:color="D1D5DB"/>
              <w:left w:val="single" w:sz="6" w:space="0" w:color="D1D5DB"/>
              <w:bottom w:val="single" w:sz="6" w:space="0" w:color="D1D5DB"/>
              <w:right w:val="single" w:sz="6" w:space="0" w:color="D1D5DB"/>
            </w:tcBorders>
            <w:shd w:val="clear" w:color="auto" w:fill="F8FAFC"/>
            <w:vAlign w:val="center"/>
          </w:tcPr>
          <w:p w14:paraId="7C317F25" w14:textId="41AD399F" w:rsidR="00C97650" w:rsidRDefault="00000000">
            <w:pPr>
              <w:spacing w:before="60" w:after="60"/>
            </w:pPr>
            <w:r>
              <w:rPr>
                <w:sz w:val="19"/>
              </w:rPr>
              <w:t>Reset and reseed the databases before a walkthrough</w:t>
            </w:r>
            <w:r w:rsidR="00396C8D">
              <w:rPr>
                <w:sz w:val="19"/>
              </w:rPr>
              <w:t>.</w:t>
            </w:r>
          </w:p>
        </w:tc>
      </w:tr>
      <w:tr w:rsidR="00C97650" w14:paraId="7FBEE6C2" w14:textId="77777777">
        <w:trPr>
          <w:jc w:val="center"/>
        </w:trPr>
        <w:tc>
          <w:tcPr>
            <w:tcW w:w="3288" w:type="dxa"/>
            <w:gridSpan w:val="2"/>
            <w:tcBorders>
              <w:top w:val="single" w:sz="6" w:space="0" w:color="D1D5DB"/>
              <w:left w:val="single" w:sz="6" w:space="0" w:color="D1D5DB"/>
              <w:bottom w:val="single" w:sz="6" w:space="0" w:color="D1D5DB"/>
              <w:right w:val="single" w:sz="6" w:space="0" w:color="D1D5DB"/>
            </w:tcBorders>
            <w:shd w:val="clear" w:color="auto" w:fill="FFFFFF"/>
            <w:vAlign w:val="center"/>
          </w:tcPr>
          <w:p w14:paraId="00B09B48" w14:textId="77777777" w:rsidR="00C97650" w:rsidRDefault="00000000">
            <w:pPr>
              <w:spacing w:before="60" w:after="60"/>
            </w:pPr>
            <w:r>
              <w:rPr>
                <w:sz w:val="19"/>
              </w:rPr>
              <w:t>http://127.0.0.1:3000</w:t>
            </w:r>
          </w:p>
        </w:tc>
        <w:tc>
          <w:tcPr>
            <w:tcW w:w="6066" w:type="dxa"/>
            <w:gridSpan w:val="2"/>
            <w:tcBorders>
              <w:top w:val="single" w:sz="6" w:space="0" w:color="D1D5DB"/>
              <w:left w:val="single" w:sz="6" w:space="0" w:color="D1D5DB"/>
              <w:bottom w:val="single" w:sz="6" w:space="0" w:color="D1D5DB"/>
              <w:right w:val="single" w:sz="6" w:space="0" w:color="D1D5DB"/>
            </w:tcBorders>
            <w:shd w:val="clear" w:color="auto" w:fill="FFFFFF"/>
            <w:vAlign w:val="center"/>
          </w:tcPr>
          <w:p w14:paraId="1241C212" w14:textId="77777777" w:rsidR="00C97650" w:rsidRDefault="00000000">
            <w:pPr>
              <w:spacing w:before="60" w:after="60"/>
            </w:pPr>
            <w:r>
              <w:rPr>
                <w:sz w:val="19"/>
              </w:rPr>
              <w:t>Vulnerable build default URL</w:t>
            </w:r>
          </w:p>
        </w:tc>
      </w:tr>
      <w:tr w:rsidR="00C97650" w14:paraId="0F44DC15" w14:textId="77777777">
        <w:trPr>
          <w:jc w:val="center"/>
        </w:trPr>
        <w:tc>
          <w:tcPr>
            <w:tcW w:w="3288" w:type="dxa"/>
            <w:gridSpan w:val="2"/>
            <w:tcBorders>
              <w:top w:val="single" w:sz="6" w:space="0" w:color="D1D5DB"/>
              <w:left w:val="single" w:sz="6" w:space="0" w:color="D1D5DB"/>
              <w:bottom w:val="single" w:sz="6" w:space="0" w:color="D1D5DB"/>
              <w:right w:val="single" w:sz="6" w:space="0" w:color="D1D5DB"/>
            </w:tcBorders>
            <w:shd w:val="clear" w:color="auto" w:fill="F8FAFC"/>
            <w:vAlign w:val="center"/>
          </w:tcPr>
          <w:p w14:paraId="59A78AFC" w14:textId="77777777" w:rsidR="00C97650" w:rsidRDefault="00000000">
            <w:pPr>
              <w:spacing w:before="60" w:after="60"/>
            </w:pPr>
            <w:r>
              <w:rPr>
                <w:sz w:val="19"/>
              </w:rPr>
              <w:t>http://127.0.0.1:3001</w:t>
            </w:r>
          </w:p>
        </w:tc>
        <w:tc>
          <w:tcPr>
            <w:tcW w:w="6066" w:type="dxa"/>
            <w:gridSpan w:val="2"/>
            <w:tcBorders>
              <w:top w:val="single" w:sz="6" w:space="0" w:color="D1D5DB"/>
              <w:left w:val="single" w:sz="6" w:space="0" w:color="D1D5DB"/>
              <w:bottom w:val="single" w:sz="6" w:space="0" w:color="D1D5DB"/>
              <w:right w:val="single" w:sz="6" w:space="0" w:color="D1D5DB"/>
            </w:tcBorders>
            <w:shd w:val="clear" w:color="auto" w:fill="F8FAFC"/>
            <w:vAlign w:val="center"/>
          </w:tcPr>
          <w:p w14:paraId="0B8BDA5D" w14:textId="77777777" w:rsidR="00C97650" w:rsidRDefault="00000000">
            <w:pPr>
              <w:spacing w:before="60" w:after="60"/>
            </w:pPr>
            <w:r>
              <w:rPr>
                <w:sz w:val="19"/>
              </w:rPr>
              <w:t>Secure build default URL</w:t>
            </w:r>
          </w:p>
        </w:tc>
      </w:tr>
    </w:tbl>
    <w:p w14:paraId="5FBBD13E" w14:textId="77777777" w:rsidR="001A5016" w:rsidRDefault="001A5016"/>
    <w:sectPr w:rsidR="001A5016">
      <w:headerReference w:type="default" r:id="rId14"/>
      <w:footerReference w:type="default" r:id="rId15"/>
      <w:pgSz w:w="11906" w:h="16838"/>
      <w:pgMar w:top="907"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889D6" w14:textId="77777777" w:rsidR="001A5016" w:rsidRDefault="001A5016">
      <w:pPr>
        <w:spacing w:after="0" w:line="240" w:lineRule="auto"/>
      </w:pPr>
      <w:r>
        <w:separator/>
      </w:r>
    </w:p>
  </w:endnote>
  <w:endnote w:type="continuationSeparator" w:id="0">
    <w:p w14:paraId="6F127C86" w14:textId="77777777" w:rsidR="001A5016" w:rsidRDefault="001A5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F1E3A" w14:textId="77777777" w:rsidR="00C97650" w:rsidRDefault="00000000">
    <w:pPr>
      <w:pStyle w:val="Footer"/>
      <w:jc w:val="center"/>
    </w:pPr>
    <w:r>
      <w:rPr>
        <w:color w:val="5B6573"/>
        <w:sz w:val="17"/>
      </w:rPr>
      <w:t>Local-lab documentation generated from the uploaded project archive and provided screenshot.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F5C9E" w14:textId="77777777" w:rsidR="001A5016" w:rsidRDefault="001A5016">
      <w:pPr>
        <w:spacing w:after="0" w:line="240" w:lineRule="auto"/>
      </w:pPr>
      <w:r>
        <w:separator/>
      </w:r>
    </w:p>
  </w:footnote>
  <w:footnote w:type="continuationSeparator" w:id="0">
    <w:p w14:paraId="08F04D64" w14:textId="77777777" w:rsidR="001A5016" w:rsidRDefault="001A5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86F8" w14:textId="77777777" w:rsidR="00C97650" w:rsidRDefault="00000000">
    <w:pPr>
      <w:pStyle w:val="Header"/>
      <w:jc w:val="right"/>
    </w:pPr>
    <w:proofErr w:type="spellStart"/>
    <w:r>
      <w:rPr>
        <w:color w:val="5B6573"/>
        <w:sz w:val="18"/>
      </w:rPr>
      <w:t>VulnShop</w:t>
    </w:r>
    <w:proofErr w:type="spellEnd"/>
    <w:r>
      <w:rPr>
        <w:color w:val="5B6573"/>
        <w:sz w:val="18"/>
      </w:rPr>
      <w:t xml:space="preserve"> </w:t>
    </w:r>
    <w:proofErr w:type="gramStart"/>
    <w:r>
      <w:rPr>
        <w:color w:val="5B6573"/>
        <w:sz w:val="18"/>
      </w:rPr>
      <w:t>Lab  |</w:t>
    </w:r>
    <w:proofErr w:type="gramEnd"/>
    <w:r>
      <w:rPr>
        <w:color w:val="5B6573"/>
        <w:sz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6390014">
    <w:abstractNumId w:val="8"/>
  </w:num>
  <w:num w:numId="2" w16cid:durableId="62222829">
    <w:abstractNumId w:val="6"/>
  </w:num>
  <w:num w:numId="3" w16cid:durableId="1167868888">
    <w:abstractNumId w:val="5"/>
  </w:num>
  <w:num w:numId="4" w16cid:durableId="878932947">
    <w:abstractNumId w:val="4"/>
  </w:num>
  <w:num w:numId="5" w16cid:durableId="1164970394">
    <w:abstractNumId w:val="7"/>
  </w:num>
  <w:num w:numId="6" w16cid:durableId="352390790">
    <w:abstractNumId w:val="3"/>
  </w:num>
  <w:num w:numId="7" w16cid:durableId="938638438">
    <w:abstractNumId w:val="2"/>
  </w:num>
  <w:num w:numId="8" w16cid:durableId="1013918880">
    <w:abstractNumId w:val="1"/>
  </w:num>
  <w:num w:numId="9" w16cid:durableId="202640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016"/>
    <w:rsid w:val="0029639D"/>
    <w:rsid w:val="00326F90"/>
    <w:rsid w:val="00396C8D"/>
    <w:rsid w:val="003E1A7E"/>
    <w:rsid w:val="00AA1D8D"/>
    <w:rsid w:val="00B47730"/>
    <w:rsid w:val="00B6263D"/>
    <w:rsid w:val="00C976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0C69F"/>
  <w14:defaultImageDpi w14:val="300"/>
  <w15:docId w15:val="{B353E29B-07F0-4AB3-89F2-103E5182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1748</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Lodhia</dc:creator>
  <cp:keywords/>
  <dc:description>generated by python-docx</dc:description>
  <cp:lastModifiedBy>prem Lodhia</cp:lastModifiedBy>
  <cp:revision>2</cp:revision>
  <dcterms:created xsi:type="dcterms:W3CDTF">2026-03-17T10:21:00Z</dcterms:created>
  <dcterms:modified xsi:type="dcterms:W3CDTF">2026-03-17T10:21:00Z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d5567b83-f939-4285-b486-338cc1a35bf3</vt:lpwstr>
  </property>
</Properties>
</file>