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49F" w:rsidRPr="00D92797" w:rsidRDefault="00D92797" w:rsidP="00D92797">
      <w:pPr>
        <w:jc w:val="both"/>
        <w:rPr>
          <w:rFonts w:asciiTheme="majorHAnsi" w:hAnsiTheme="majorHAnsi"/>
          <w:b/>
          <w:i/>
          <w:sz w:val="36"/>
          <w:szCs w:val="36"/>
          <w:u w:val="single"/>
        </w:rPr>
      </w:pPr>
      <w:bookmarkStart w:id="0" w:name="_GoBack"/>
      <w:bookmarkEnd w:id="0"/>
      <w:r w:rsidRPr="00D92797">
        <w:rPr>
          <w:rFonts w:asciiTheme="majorHAnsi" w:hAnsiTheme="majorHAnsi"/>
          <w:b/>
          <w:i/>
          <w:sz w:val="36"/>
          <w:szCs w:val="36"/>
          <w:u w:val="single"/>
        </w:rPr>
        <w:t xml:space="preserve">Mediclaim Policy </w:t>
      </w:r>
      <w:r w:rsidR="002B140D" w:rsidRPr="00D92797">
        <w:rPr>
          <w:rFonts w:asciiTheme="majorHAnsi" w:hAnsiTheme="majorHAnsi"/>
          <w:b/>
          <w:i/>
          <w:sz w:val="36"/>
          <w:szCs w:val="36"/>
          <w:u w:val="single"/>
        </w:rPr>
        <w:t>Exclusions</w:t>
      </w:r>
    </w:p>
    <w:p w:rsidR="002B140D" w:rsidRDefault="002B140D" w:rsidP="00D92797">
      <w:pPr>
        <w:jc w:val="both"/>
        <w:rPr>
          <w:rFonts w:asciiTheme="majorHAnsi" w:hAnsiTheme="majorHAnsi"/>
        </w:rPr>
      </w:pPr>
    </w:p>
    <w:p w:rsidR="001A5278" w:rsidRDefault="001A5278" w:rsidP="002C5839">
      <w:pPr>
        <w:pStyle w:val="ListParagraph"/>
        <w:numPr>
          <w:ilvl w:val="0"/>
          <w:numId w:val="2"/>
        </w:numPr>
        <w:jc w:val="both"/>
        <w:rPr>
          <w:rFonts w:asciiTheme="majorHAnsi" w:hAnsiTheme="majorHAnsi"/>
        </w:rPr>
      </w:pPr>
      <w:r w:rsidRPr="002C5839">
        <w:rPr>
          <w:rFonts w:asciiTheme="majorHAnsi" w:hAnsiTheme="majorHAnsi"/>
        </w:rPr>
        <w:t>OPD treatment not covered in the policy.</w:t>
      </w:r>
    </w:p>
    <w:p w:rsidR="009F0DF4" w:rsidRPr="002C5839" w:rsidRDefault="009F0DF4" w:rsidP="009F0DF4">
      <w:pPr>
        <w:pStyle w:val="ListParagraph"/>
        <w:jc w:val="both"/>
        <w:rPr>
          <w:rFonts w:asciiTheme="majorHAnsi" w:hAnsiTheme="majorHAnsi"/>
        </w:rPr>
      </w:pPr>
    </w:p>
    <w:p w:rsidR="00D92797" w:rsidRPr="00D92797" w:rsidRDefault="00D92797" w:rsidP="00D92797">
      <w:pPr>
        <w:jc w:val="both"/>
        <w:rPr>
          <w:rFonts w:asciiTheme="majorHAnsi" w:hAnsiTheme="majorHAnsi"/>
        </w:rPr>
      </w:pPr>
      <w:r>
        <w:rPr>
          <w:rFonts w:asciiTheme="majorHAnsi" w:hAnsiTheme="majorHAnsi"/>
          <w:b/>
          <w:bCs/>
        </w:rPr>
        <w:t>4.4.1</w:t>
      </w:r>
      <w:r w:rsidRPr="002B140D">
        <w:rPr>
          <w:rFonts w:asciiTheme="majorHAnsi" w:hAnsiTheme="majorHAnsi"/>
          <w:b/>
          <w:bCs/>
        </w:rPr>
        <w:t xml:space="preserve"> </w:t>
      </w:r>
      <w:r>
        <w:rPr>
          <w:rFonts w:asciiTheme="majorHAnsi" w:hAnsiTheme="majorHAnsi"/>
        </w:rPr>
        <w:t>War Invasion, Act of Foreign enemy, War like operations, Nuclear weapons, Ionizing Radiation, Contamination by radio activity, by any other nuclear fuel or nuclear waste or from the combustion of nuclear fuel</w:t>
      </w:r>
      <w:r w:rsidRPr="002B140D">
        <w:rPr>
          <w:rFonts w:asciiTheme="majorHAnsi" w:hAnsiTheme="majorHAnsi"/>
        </w:rPr>
        <w:t>.</w:t>
      </w:r>
    </w:p>
    <w:p w:rsidR="002B140D" w:rsidRPr="002B140D" w:rsidRDefault="005111A2" w:rsidP="00D92797">
      <w:pPr>
        <w:jc w:val="both"/>
        <w:rPr>
          <w:rFonts w:asciiTheme="majorHAnsi" w:hAnsiTheme="majorHAnsi"/>
        </w:rPr>
      </w:pPr>
      <w:r>
        <w:rPr>
          <w:rFonts w:asciiTheme="majorHAnsi" w:hAnsiTheme="majorHAnsi"/>
          <w:b/>
          <w:bCs/>
        </w:rPr>
        <w:t>4.4.2</w:t>
      </w:r>
      <w:r w:rsidR="002B140D" w:rsidRPr="002B140D">
        <w:rPr>
          <w:rFonts w:asciiTheme="majorHAnsi" w:hAnsiTheme="majorHAnsi"/>
          <w:b/>
          <w:bCs/>
        </w:rPr>
        <w:t xml:space="preserve"> </w:t>
      </w:r>
      <w:r w:rsidR="002B140D" w:rsidRPr="002B140D">
        <w:rPr>
          <w:rFonts w:asciiTheme="majorHAnsi" w:hAnsiTheme="majorHAnsi"/>
        </w:rPr>
        <w:t>Circumcision</w:t>
      </w:r>
      <w:r w:rsidR="00A51354">
        <w:rPr>
          <w:rFonts w:asciiTheme="majorHAnsi" w:hAnsiTheme="majorHAnsi"/>
        </w:rPr>
        <w:t xml:space="preserve">, cosmetic or aesthetic treatment, plastic surgery </w:t>
      </w:r>
      <w:r w:rsidR="002B140D" w:rsidRPr="002B140D">
        <w:rPr>
          <w:rFonts w:asciiTheme="majorHAnsi" w:hAnsiTheme="majorHAnsi"/>
        </w:rPr>
        <w:t xml:space="preserve">unless </w:t>
      </w:r>
      <w:r w:rsidR="00A51354">
        <w:rPr>
          <w:rFonts w:asciiTheme="majorHAnsi" w:hAnsiTheme="majorHAnsi"/>
        </w:rPr>
        <w:t>required to treat injury or illness</w:t>
      </w:r>
      <w:r w:rsidR="002B140D" w:rsidRPr="002B140D">
        <w:rPr>
          <w:rFonts w:asciiTheme="majorHAnsi" w:hAnsiTheme="majorHAnsi"/>
        </w:rPr>
        <w:t>.</w:t>
      </w:r>
    </w:p>
    <w:p w:rsidR="002B140D" w:rsidRPr="002B140D" w:rsidRDefault="005111A2" w:rsidP="00D92797">
      <w:pPr>
        <w:jc w:val="both"/>
        <w:rPr>
          <w:rFonts w:asciiTheme="majorHAnsi" w:hAnsiTheme="majorHAnsi"/>
        </w:rPr>
      </w:pPr>
      <w:r>
        <w:rPr>
          <w:rFonts w:asciiTheme="majorHAnsi" w:hAnsiTheme="majorHAnsi"/>
          <w:b/>
          <w:bCs/>
        </w:rPr>
        <w:t xml:space="preserve">4.4.3 </w:t>
      </w:r>
      <w:r w:rsidR="002B140D" w:rsidRPr="002B140D">
        <w:rPr>
          <w:rFonts w:asciiTheme="majorHAnsi" w:hAnsiTheme="majorHAnsi"/>
        </w:rPr>
        <w:t>Vaccination or inoculation</w:t>
      </w:r>
    </w:p>
    <w:p w:rsidR="002B140D" w:rsidRDefault="00A51354" w:rsidP="00D92797">
      <w:pPr>
        <w:jc w:val="both"/>
        <w:rPr>
          <w:rFonts w:asciiTheme="majorHAnsi" w:hAnsiTheme="majorHAnsi"/>
        </w:rPr>
      </w:pPr>
      <w:r>
        <w:rPr>
          <w:rFonts w:asciiTheme="majorHAnsi" w:hAnsiTheme="majorHAnsi"/>
          <w:b/>
          <w:bCs/>
        </w:rPr>
        <w:t>4.4.4</w:t>
      </w:r>
      <w:r w:rsidR="002B140D" w:rsidRPr="002B140D">
        <w:rPr>
          <w:rFonts w:asciiTheme="majorHAnsi" w:hAnsiTheme="majorHAnsi"/>
          <w:b/>
          <w:bCs/>
        </w:rPr>
        <w:t xml:space="preserve"> </w:t>
      </w:r>
      <w:r>
        <w:rPr>
          <w:rFonts w:asciiTheme="majorHAnsi" w:hAnsiTheme="majorHAnsi"/>
        </w:rPr>
        <w:t xml:space="preserve">Cost of brace, equipment or external prosthetic devices, non-durable implants, eyeglasses, cost of spectacles and contact lenses, hearing aids including cochlear implants, durable medial equipment’s. </w:t>
      </w:r>
    </w:p>
    <w:p w:rsidR="00E10B38" w:rsidRDefault="00E10B38" w:rsidP="00D92797">
      <w:pPr>
        <w:jc w:val="both"/>
        <w:rPr>
          <w:rFonts w:asciiTheme="majorHAnsi" w:hAnsiTheme="majorHAnsi"/>
        </w:rPr>
      </w:pPr>
      <w:r w:rsidRPr="00E10B38">
        <w:rPr>
          <w:rFonts w:asciiTheme="majorHAnsi" w:hAnsiTheme="majorHAnsi"/>
          <w:b/>
          <w:i/>
        </w:rPr>
        <w:t xml:space="preserve">Note – </w:t>
      </w:r>
      <w:r w:rsidRPr="00E10B38">
        <w:rPr>
          <w:rFonts w:asciiTheme="majorHAnsi" w:hAnsiTheme="majorHAnsi"/>
          <w:i/>
        </w:rPr>
        <w:t>Multi focal lens are not paid for Cataract under our Mediclaim Policy. Only Mono-Focal lens will be paid.</w:t>
      </w:r>
    </w:p>
    <w:p w:rsidR="00A51354" w:rsidRPr="002B140D" w:rsidRDefault="00A51354" w:rsidP="00D92797">
      <w:pPr>
        <w:jc w:val="both"/>
        <w:rPr>
          <w:rFonts w:asciiTheme="majorHAnsi" w:hAnsiTheme="majorHAnsi"/>
        </w:rPr>
      </w:pPr>
      <w:r w:rsidRPr="002B140D">
        <w:rPr>
          <w:rFonts w:asciiTheme="majorHAnsi" w:hAnsiTheme="majorHAnsi"/>
          <w:b/>
          <w:bCs/>
        </w:rPr>
        <w:t>4.</w:t>
      </w:r>
      <w:r>
        <w:rPr>
          <w:rFonts w:asciiTheme="majorHAnsi" w:hAnsiTheme="majorHAnsi"/>
          <w:b/>
          <w:bCs/>
        </w:rPr>
        <w:t>4.5</w:t>
      </w:r>
      <w:r w:rsidRPr="002B140D">
        <w:rPr>
          <w:rFonts w:asciiTheme="majorHAnsi" w:hAnsiTheme="majorHAnsi"/>
        </w:rPr>
        <w:t xml:space="preserve"> Dental treatment or surgery of any kind unless necessitated by accident and requiring hospitalisation.</w:t>
      </w:r>
    </w:p>
    <w:p w:rsidR="00A51354" w:rsidRDefault="00A51354" w:rsidP="00D92797">
      <w:pPr>
        <w:jc w:val="both"/>
        <w:rPr>
          <w:rFonts w:asciiTheme="majorHAnsi" w:hAnsiTheme="majorHAnsi"/>
        </w:rPr>
      </w:pPr>
      <w:r>
        <w:rPr>
          <w:rFonts w:asciiTheme="majorHAnsi" w:hAnsiTheme="majorHAnsi"/>
          <w:b/>
          <w:bCs/>
        </w:rPr>
        <w:t xml:space="preserve">4.4.6 </w:t>
      </w:r>
      <w:r w:rsidRPr="002B140D">
        <w:rPr>
          <w:rFonts w:asciiTheme="majorHAnsi" w:hAnsiTheme="majorHAnsi"/>
        </w:rPr>
        <w:t>Convalescence, general debility; run-down condition or rest cure, obesity treatment and its complications</w:t>
      </w:r>
      <w:r>
        <w:rPr>
          <w:rFonts w:asciiTheme="majorHAnsi" w:hAnsiTheme="majorHAnsi"/>
        </w:rPr>
        <w:t>,</w:t>
      </w:r>
      <w:r w:rsidRPr="002B140D">
        <w:rPr>
          <w:rFonts w:asciiTheme="majorHAnsi" w:hAnsiTheme="majorHAnsi"/>
        </w:rPr>
        <w:t xml:space="preserve"> including morbid obesity, defects or anomalies, treatment rela</w:t>
      </w:r>
      <w:r>
        <w:rPr>
          <w:rFonts w:asciiTheme="majorHAnsi" w:hAnsiTheme="majorHAnsi"/>
        </w:rPr>
        <w:t xml:space="preserve">ting to all psychiatric and </w:t>
      </w:r>
      <w:r w:rsidRPr="002B140D">
        <w:rPr>
          <w:rFonts w:asciiTheme="majorHAnsi" w:hAnsiTheme="majorHAnsi"/>
        </w:rPr>
        <w:t>psychometric disorders</w:t>
      </w:r>
      <w:r w:rsidR="00FD32F3">
        <w:rPr>
          <w:rFonts w:asciiTheme="majorHAnsi" w:hAnsiTheme="majorHAnsi"/>
        </w:rPr>
        <w:t>,</w:t>
      </w:r>
      <w:r w:rsidRPr="002B140D">
        <w:rPr>
          <w:rFonts w:asciiTheme="majorHAnsi" w:hAnsiTheme="majorHAnsi"/>
        </w:rPr>
        <w:t xml:space="preserve"> Sterility, use of intoxication drugs / alcohol, </w:t>
      </w:r>
      <w:r>
        <w:rPr>
          <w:rFonts w:asciiTheme="majorHAnsi" w:hAnsiTheme="majorHAnsi"/>
        </w:rPr>
        <w:t>use of tobacco leading to cancer.</w:t>
      </w:r>
    </w:p>
    <w:p w:rsidR="00EE1BB2" w:rsidRDefault="00EE1BB2" w:rsidP="00D92797">
      <w:pPr>
        <w:jc w:val="both"/>
        <w:rPr>
          <w:rFonts w:asciiTheme="majorHAnsi" w:hAnsiTheme="majorHAnsi"/>
        </w:rPr>
      </w:pPr>
      <w:r w:rsidRPr="00EE1BB2">
        <w:rPr>
          <w:rFonts w:asciiTheme="majorHAnsi" w:hAnsiTheme="majorHAnsi"/>
          <w:b/>
        </w:rPr>
        <w:t xml:space="preserve">4.4.7 </w:t>
      </w:r>
      <w:r w:rsidRPr="00EE1BB2">
        <w:rPr>
          <w:rFonts w:asciiTheme="majorHAnsi" w:hAnsiTheme="majorHAnsi"/>
        </w:rPr>
        <w:t xml:space="preserve">Bodily </w:t>
      </w:r>
      <w:r>
        <w:rPr>
          <w:rFonts w:asciiTheme="majorHAnsi" w:hAnsiTheme="majorHAnsi"/>
        </w:rPr>
        <w:t xml:space="preserve">injury or sickness due to </w:t>
      </w:r>
      <w:r w:rsidR="00D92797">
        <w:rPr>
          <w:rFonts w:asciiTheme="majorHAnsi" w:hAnsiTheme="majorHAnsi"/>
        </w:rPr>
        <w:t>wilful</w:t>
      </w:r>
      <w:r>
        <w:rPr>
          <w:rFonts w:asciiTheme="majorHAnsi" w:hAnsiTheme="majorHAnsi"/>
        </w:rPr>
        <w:t xml:space="preserve"> or deliberate exposure to danger ( Except in an attempt to save human life ), intentional self-inflicted injury, attempted suicide, arising out of non-adherence to medical advice.</w:t>
      </w:r>
    </w:p>
    <w:p w:rsidR="00EE1BB2" w:rsidRDefault="00EE1BB2" w:rsidP="00D92797">
      <w:pPr>
        <w:jc w:val="both"/>
        <w:rPr>
          <w:rFonts w:asciiTheme="majorHAnsi" w:hAnsiTheme="majorHAnsi"/>
        </w:rPr>
      </w:pPr>
      <w:r>
        <w:rPr>
          <w:rFonts w:asciiTheme="majorHAnsi" w:hAnsiTheme="majorHAnsi"/>
          <w:b/>
        </w:rPr>
        <w:t xml:space="preserve">4.4.8 </w:t>
      </w:r>
      <w:r w:rsidRPr="00EE1BB2">
        <w:rPr>
          <w:rFonts w:asciiTheme="majorHAnsi" w:hAnsiTheme="majorHAnsi"/>
        </w:rPr>
        <w:t>Treatment of any bodily injury sustained whilst or as a result of active participation in any hazardous sports of any kind.</w:t>
      </w:r>
    </w:p>
    <w:p w:rsidR="00EE1BB2" w:rsidRDefault="00EE1BB2" w:rsidP="00D92797">
      <w:pPr>
        <w:jc w:val="both"/>
        <w:rPr>
          <w:rFonts w:asciiTheme="majorHAnsi" w:hAnsiTheme="majorHAnsi"/>
        </w:rPr>
      </w:pPr>
      <w:r>
        <w:rPr>
          <w:rFonts w:asciiTheme="majorHAnsi" w:hAnsiTheme="majorHAnsi"/>
          <w:b/>
        </w:rPr>
        <w:t xml:space="preserve">4.4.9 </w:t>
      </w:r>
      <w:r w:rsidRPr="00EE1BB2">
        <w:rPr>
          <w:rFonts w:asciiTheme="majorHAnsi" w:hAnsiTheme="majorHAnsi"/>
        </w:rPr>
        <w:t>Treatment of any bodily injury sustained whilst or as a result of participating in any criminal act.</w:t>
      </w:r>
    </w:p>
    <w:p w:rsidR="00EE1BB2" w:rsidRDefault="00EE1BB2" w:rsidP="00D92797">
      <w:pPr>
        <w:jc w:val="both"/>
        <w:rPr>
          <w:rFonts w:asciiTheme="majorHAnsi" w:hAnsiTheme="majorHAnsi"/>
        </w:rPr>
      </w:pPr>
      <w:r w:rsidRPr="00405D76">
        <w:rPr>
          <w:rFonts w:asciiTheme="majorHAnsi" w:hAnsiTheme="majorHAnsi"/>
          <w:b/>
        </w:rPr>
        <w:t>4.4.10</w:t>
      </w:r>
      <w:r>
        <w:rPr>
          <w:rFonts w:asciiTheme="majorHAnsi" w:hAnsiTheme="majorHAnsi"/>
        </w:rPr>
        <w:t xml:space="preserve"> Sexually transmitted disease,</w:t>
      </w:r>
      <w:r w:rsidRPr="002B140D">
        <w:rPr>
          <w:rFonts w:asciiTheme="majorHAnsi" w:hAnsiTheme="majorHAnsi"/>
        </w:rPr>
        <w:t xml:space="preserve"> any condition directly or indirectly caused to or associated with Human T-Cell Lymphotropic Virus Type III (HTLB - III) or lymph</w:t>
      </w:r>
      <w:r w:rsidR="00405D76">
        <w:rPr>
          <w:rFonts w:asciiTheme="majorHAnsi" w:hAnsiTheme="majorHAnsi"/>
        </w:rPr>
        <w:t>otro</w:t>
      </w:r>
      <w:r w:rsidRPr="002B140D">
        <w:rPr>
          <w:rFonts w:asciiTheme="majorHAnsi" w:hAnsiTheme="majorHAnsi"/>
        </w:rPr>
        <w:t>pathy</w:t>
      </w:r>
      <w:r w:rsidR="00405D76">
        <w:rPr>
          <w:rFonts w:asciiTheme="majorHAnsi" w:hAnsiTheme="majorHAnsi"/>
        </w:rPr>
        <w:t xml:space="preserve"> </w:t>
      </w:r>
      <w:r w:rsidRPr="002B140D">
        <w:rPr>
          <w:rFonts w:asciiTheme="majorHAnsi" w:hAnsiTheme="majorHAnsi"/>
        </w:rPr>
        <w:t>Associated Virus (LAV) or the Mutants Derivative or Variation Deficiency Syndrome or any syndrome or condition of a similar kind commonly referred to as AIDS</w:t>
      </w:r>
      <w:r w:rsidR="00405D76">
        <w:rPr>
          <w:rFonts w:asciiTheme="majorHAnsi" w:hAnsiTheme="majorHAnsi"/>
        </w:rPr>
        <w:t>.</w:t>
      </w:r>
    </w:p>
    <w:p w:rsidR="00405D76" w:rsidRDefault="00405D76" w:rsidP="00D92797">
      <w:pPr>
        <w:jc w:val="both"/>
        <w:rPr>
          <w:rFonts w:asciiTheme="majorHAnsi" w:hAnsiTheme="majorHAnsi"/>
        </w:rPr>
      </w:pPr>
      <w:r w:rsidRPr="00405D76">
        <w:rPr>
          <w:rFonts w:asciiTheme="majorHAnsi" w:hAnsiTheme="majorHAnsi"/>
          <w:b/>
        </w:rPr>
        <w:t>4.4.1</w:t>
      </w:r>
      <w:r>
        <w:rPr>
          <w:rFonts w:asciiTheme="majorHAnsi" w:hAnsiTheme="majorHAnsi"/>
          <w:b/>
        </w:rPr>
        <w:t xml:space="preserve">1 </w:t>
      </w:r>
      <w:r>
        <w:rPr>
          <w:rFonts w:asciiTheme="majorHAnsi" w:hAnsiTheme="majorHAnsi"/>
        </w:rPr>
        <w:t>D</w:t>
      </w:r>
      <w:r w:rsidRPr="002B140D">
        <w:rPr>
          <w:rFonts w:asciiTheme="majorHAnsi" w:hAnsiTheme="majorHAnsi"/>
        </w:rPr>
        <w:t xml:space="preserve">iagnosis, </w:t>
      </w:r>
      <w:r>
        <w:rPr>
          <w:rFonts w:asciiTheme="majorHAnsi" w:hAnsiTheme="majorHAnsi"/>
        </w:rPr>
        <w:t>X</w:t>
      </w:r>
      <w:r w:rsidRPr="002B140D">
        <w:rPr>
          <w:rFonts w:asciiTheme="majorHAnsi" w:hAnsiTheme="majorHAnsi"/>
        </w:rPr>
        <w:t xml:space="preserve">-ray or Laboratory examinations not consistent with or incidental to the diagnosis of positive existence </w:t>
      </w:r>
      <w:r>
        <w:rPr>
          <w:rFonts w:asciiTheme="majorHAnsi" w:hAnsiTheme="majorHAnsi"/>
        </w:rPr>
        <w:t xml:space="preserve">and treatment </w:t>
      </w:r>
      <w:r w:rsidRPr="002B140D">
        <w:rPr>
          <w:rFonts w:asciiTheme="majorHAnsi" w:hAnsiTheme="majorHAnsi"/>
        </w:rPr>
        <w:t>of any ailment, sickness or injury, for which confinement is required at a Hospital / Nursing Home</w:t>
      </w:r>
      <w:r>
        <w:rPr>
          <w:rFonts w:asciiTheme="majorHAnsi" w:hAnsiTheme="majorHAnsi"/>
        </w:rPr>
        <w:t>.</w:t>
      </w:r>
    </w:p>
    <w:p w:rsidR="002D545B" w:rsidRPr="009F0DF4" w:rsidRDefault="00717680" w:rsidP="002D545B">
      <w:pPr>
        <w:jc w:val="both"/>
        <w:rPr>
          <w:rFonts w:asciiTheme="majorHAnsi" w:hAnsiTheme="majorHAnsi"/>
        </w:rPr>
      </w:pPr>
      <w:r w:rsidRPr="00717680">
        <w:rPr>
          <w:rFonts w:asciiTheme="majorHAnsi" w:hAnsiTheme="majorHAnsi"/>
          <w:b/>
        </w:rPr>
        <w:lastRenderedPageBreak/>
        <w:t>4.4.12</w:t>
      </w:r>
      <w:r>
        <w:rPr>
          <w:rFonts w:asciiTheme="majorHAnsi" w:hAnsiTheme="majorHAnsi"/>
        </w:rPr>
        <w:t xml:space="preserve"> V</w:t>
      </w:r>
      <w:r w:rsidRPr="002B140D">
        <w:rPr>
          <w:rFonts w:asciiTheme="majorHAnsi" w:hAnsiTheme="majorHAnsi"/>
        </w:rPr>
        <w:t xml:space="preserve">itamins and tonics unless forming part of treatment for injury or diseases as certified by the attending </w:t>
      </w:r>
      <w:r>
        <w:rPr>
          <w:rFonts w:asciiTheme="majorHAnsi" w:hAnsiTheme="majorHAnsi"/>
        </w:rPr>
        <w:t>medical practitioner.</w:t>
      </w:r>
    </w:p>
    <w:p w:rsidR="00EE1BB2" w:rsidRDefault="00717680" w:rsidP="00D92797">
      <w:pPr>
        <w:jc w:val="both"/>
        <w:rPr>
          <w:rFonts w:asciiTheme="majorHAnsi" w:hAnsiTheme="majorHAnsi"/>
        </w:rPr>
      </w:pPr>
      <w:r w:rsidRPr="0046559D">
        <w:rPr>
          <w:rFonts w:asciiTheme="majorHAnsi" w:hAnsiTheme="majorHAnsi"/>
          <w:b/>
        </w:rPr>
        <w:t>4.4.14</w:t>
      </w:r>
      <w:r>
        <w:rPr>
          <w:rFonts w:asciiTheme="majorHAnsi" w:hAnsiTheme="majorHAnsi"/>
        </w:rPr>
        <w:t xml:space="preserve"> Naturopathy Treatment.</w:t>
      </w:r>
    </w:p>
    <w:p w:rsidR="00AD41BE" w:rsidRDefault="00717680" w:rsidP="00D92797">
      <w:pPr>
        <w:jc w:val="both"/>
        <w:rPr>
          <w:rFonts w:asciiTheme="majorHAnsi" w:hAnsiTheme="majorHAnsi"/>
        </w:rPr>
      </w:pPr>
      <w:r w:rsidRPr="0046559D">
        <w:rPr>
          <w:rFonts w:asciiTheme="majorHAnsi" w:hAnsiTheme="majorHAnsi"/>
          <w:b/>
        </w:rPr>
        <w:t>4.4.15</w:t>
      </w:r>
      <w:r>
        <w:rPr>
          <w:rFonts w:asciiTheme="majorHAnsi" w:hAnsiTheme="majorHAnsi"/>
        </w:rPr>
        <w:t xml:space="preserve"> instrument used in treatment </w:t>
      </w:r>
      <w:r w:rsidR="00AD41BE">
        <w:rPr>
          <w:rFonts w:asciiTheme="majorHAnsi" w:hAnsiTheme="majorHAnsi"/>
        </w:rPr>
        <w:t xml:space="preserve">of Sleep Apnea Syndrome (C.P.A.P.) and </w:t>
      </w:r>
      <w:r w:rsidR="00263CD1">
        <w:rPr>
          <w:rFonts w:asciiTheme="majorHAnsi" w:hAnsiTheme="majorHAnsi"/>
        </w:rPr>
        <w:t>continuous</w:t>
      </w:r>
      <w:r w:rsidR="00AD41BE">
        <w:rPr>
          <w:rFonts w:asciiTheme="majorHAnsi" w:hAnsiTheme="majorHAnsi"/>
        </w:rPr>
        <w:t xml:space="preserve"> peritoneal Ambulatory dialysis (C.P.A.D.) and Oxygen concentrator for Bronchial Asthmatic Condition.</w:t>
      </w:r>
    </w:p>
    <w:p w:rsidR="00A131E9" w:rsidRPr="00A131E9" w:rsidRDefault="00A131E9" w:rsidP="00A131E9">
      <w:pPr>
        <w:rPr>
          <w:rFonts w:asciiTheme="majorHAnsi" w:hAnsiTheme="majorHAnsi"/>
        </w:rPr>
      </w:pPr>
      <w:r w:rsidRPr="00A131E9">
        <w:rPr>
          <w:rFonts w:asciiTheme="majorHAnsi" w:hAnsiTheme="majorHAnsi"/>
          <w:b/>
        </w:rPr>
        <w:t xml:space="preserve">4.4.16 </w:t>
      </w:r>
      <w:r>
        <w:rPr>
          <w:rFonts w:asciiTheme="majorHAnsi" w:hAnsiTheme="majorHAnsi"/>
        </w:rPr>
        <w:t xml:space="preserve"> </w:t>
      </w:r>
      <w:r w:rsidRPr="00A131E9">
        <w:rPr>
          <w:rFonts w:asciiTheme="majorHAnsi" w:hAnsiTheme="majorHAnsi"/>
        </w:rPr>
        <w:t>Genetical disord</w:t>
      </w:r>
      <w:r w:rsidR="00277FB3">
        <w:rPr>
          <w:rFonts w:asciiTheme="majorHAnsi" w:hAnsiTheme="majorHAnsi"/>
        </w:rPr>
        <w:t>ers and related treatment</w:t>
      </w:r>
      <w:r w:rsidRPr="00A131E9">
        <w:rPr>
          <w:rFonts w:asciiTheme="majorHAnsi" w:hAnsiTheme="majorHAnsi"/>
        </w:rPr>
        <w:t>.</w:t>
      </w:r>
    </w:p>
    <w:p w:rsidR="00AD41BE" w:rsidRDefault="00AD41BE" w:rsidP="00D92797">
      <w:pPr>
        <w:jc w:val="both"/>
        <w:rPr>
          <w:rFonts w:asciiTheme="majorHAnsi" w:hAnsiTheme="majorHAnsi"/>
        </w:rPr>
      </w:pPr>
      <w:r w:rsidRPr="0046559D">
        <w:rPr>
          <w:rFonts w:asciiTheme="majorHAnsi" w:hAnsiTheme="majorHAnsi"/>
          <w:b/>
        </w:rPr>
        <w:t>4.4.17</w:t>
      </w:r>
      <w:r>
        <w:rPr>
          <w:rFonts w:asciiTheme="majorHAnsi" w:hAnsiTheme="majorHAnsi"/>
        </w:rPr>
        <w:t xml:space="preserve"> Domiciliary Hospitalization.</w:t>
      </w:r>
    </w:p>
    <w:p w:rsidR="00717680" w:rsidRDefault="00AD41BE" w:rsidP="00D92797">
      <w:pPr>
        <w:jc w:val="both"/>
        <w:rPr>
          <w:rFonts w:asciiTheme="majorHAnsi" w:hAnsiTheme="majorHAnsi"/>
        </w:rPr>
      </w:pPr>
      <w:r w:rsidRPr="0046559D">
        <w:rPr>
          <w:rFonts w:asciiTheme="majorHAnsi" w:hAnsiTheme="majorHAnsi"/>
          <w:b/>
        </w:rPr>
        <w:t>4.4.18</w:t>
      </w:r>
      <w:r>
        <w:rPr>
          <w:rFonts w:asciiTheme="majorHAnsi" w:hAnsiTheme="majorHAnsi"/>
        </w:rPr>
        <w:t xml:space="preserve"> Treatment taken outside India.</w:t>
      </w:r>
    </w:p>
    <w:p w:rsidR="00AD41BE" w:rsidRDefault="00AD41BE" w:rsidP="00D92797">
      <w:pPr>
        <w:jc w:val="both"/>
        <w:rPr>
          <w:rFonts w:asciiTheme="majorHAnsi" w:hAnsiTheme="majorHAnsi"/>
        </w:rPr>
      </w:pPr>
      <w:r w:rsidRPr="0046559D">
        <w:rPr>
          <w:rFonts w:asciiTheme="majorHAnsi" w:hAnsiTheme="majorHAnsi"/>
          <w:b/>
        </w:rPr>
        <w:t>4.4.19</w:t>
      </w:r>
      <w:r>
        <w:rPr>
          <w:rFonts w:asciiTheme="majorHAnsi" w:hAnsiTheme="majorHAnsi"/>
        </w:rPr>
        <w:t xml:space="preserve"> Experimental Treatment, Unproven Treatment.</w:t>
      </w:r>
    </w:p>
    <w:p w:rsidR="00EE1BB2" w:rsidRDefault="00AD41BE" w:rsidP="00D92797">
      <w:pPr>
        <w:jc w:val="both"/>
        <w:rPr>
          <w:rFonts w:asciiTheme="majorHAnsi" w:hAnsiTheme="majorHAnsi"/>
        </w:rPr>
      </w:pPr>
      <w:r w:rsidRPr="0046559D">
        <w:rPr>
          <w:rFonts w:asciiTheme="majorHAnsi" w:hAnsiTheme="majorHAnsi"/>
          <w:b/>
        </w:rPr>
        <w:t>4.4.20</w:t>
      </w:r>
      <w:r>
        <w:rPr>
          <w:rFonts w:asciiTheme="majorHAnsi" w:hAnsiTheme="majorHAnsi"/>
        </w:rPr>
        <w:t xml:space="preserve"> </w:t>
      </w:r>
      <w:r w:rsidRPr="002B140D">
        <w:rPr>
          <w:rFonts w:asciiTheme="majorHAnsi" w:hAnsiTheme="majorHAnsi"/>
        </w:rPr>
        <w:t>Change of treatment from one system to another unless recommended by the consultant/hospital under whom the treatment is taken.</w:t>
      </w:r>
      <w:r>
        <w:rPr>
          <w:rFonts w:asciiTheme="majorHAnsi" w:hAnsiTheme="majorHAnsi"/>
        </w:rPr>
        <w:t xml:space="preserve"> </w:t>
      </w:r>
    </w:p>
    <w:p w:rsidR="00EE1BB2" w:rsidRDefault="00AD41BE" w:rsidP="00D92797">
      <w:pPr>
        <w:jc w:val="both"/>
        <w:rPr>
          <w:rFonts w:asciiTheme="majorHAnsi" w:hAnsiTheme="majorHAnsi"/>
        </w:rPr>
      </w:pPr>
      <w:r w:rsidRPr="0046559D">
        <w:rPr>
          <w:rFonts w:asciiTheme="majorHAnsi" w:hAnsiTheme="majorHAnsi"/>
          <w:b/>
        </w:rPr>
        <w:t>4.4.21</w:t>
      </w:r>
      <w:r>
        <w:rPr>
          <w:rFonts w:asciiTheme="majorHAnsi" w:hAnsiTheme="majorHAnsi"/>
        </w:rPr>
        <w:t xml:space="preserve"> Any expenses relating to cost of items detailed in Annexure I.</w:t>
      </w:r>
    </w:p>
    <w:p w:rsidR="00AD41BE" w:rsidRDefault="00AD41BE" w:rsidP="00D92797">
      <w:pPr>
        <w:jc w:val="both"/>
        <w:rPr>
          <w:rFonts w:asciiTheme="majorHAnsi" w:hAnsiTheme="majorHAnsi"/>
        </w:rPr>
      </w:pPr>
      <w:r w:rsidRPr="0046559D">
        <w:rPr>
          <w:rFonts w:asciiTheme="majorHAnsi" w:hAnsiTheme="majorHAnsi"/>
          <w:b/>
        </w:rPr>
        <w:t>4.4.22</w:t>
      </w:r>
      <w:r>
        <w:rPr>
          <w:rFonts w:asciiTheme="majorHAnsi" w:hAnsiTheme="majorHAnsi"/>
        </w:rPr>
        <w:t xml:space="preserve"> </w:t>
      </w:r>
      <w:r w:rsidRPr="002B140D">
        <w:rPr>
          <w:rFonts w:asciiTheme="majorHAnsi" w:hAnsiTheme="majorHAnsi"/>
        </w:rPr>
        <w:t>Service charges</w:t>
      </w:r>
      <w:r w:rsidR="00473038">
        <w:rPr>
          <w:rFonts w:asciiTheme="majorHAnsi" w:hAnsiTheme="majorHAnsi"/>
        </w:rPr>
        <w:t xml:space="preserve"> or any other charges </w:t>
      </w:r>
      <w:r w:rsidRPr="002B140D">
        <w:rPr>
          <w:rFonts w:asciiTheme="majorHAnsi" w:hAnsiTheme="majorHAnsi"/>
        </w:rPr>
        <w:t>levied by the hospital</w:t>
      </w:r>
      <w:r w:rsidR="00473038">
        <w:rPr>
          <w:rFonts w:asciiTheme="majorHAnsi" w:hAnsiTheme="majorHAnsi"/>
        </w:rPr>
        <w:t>, except registration/admission charges</w:t>
      </w:r>
      <w:r w:rsidRPr="002B140D">
        <w:rPr>
          <w:rFonts w:asciiTheme="majorHAnsi" w:hAnsiTheme="majorHAnsi"/>
        </w:rPr>
        <w:t>.</w:t>
      </w:r>
    </w:p>
    <w:p w:rsidR="00EE1BB2" w:rsidRDefault="00473038" w:rsidP="00D92797">
      <w:pPr>
        <w:jc w:val="both"/>
        <w:rPr>
          <w:rFonts w:asciiTheme="majorHAnsi" w:hAnsiTheme="majorHAnsi"/>
        </w:rPr>
      </w:pPr>
      <w:r w:rsidRPr="0046559D">
        <w:rPr>
          <w:rFonts w:asciiTheme="majorHAnsi" w:hAnsiTheme="majorHAnsi"/>
          <w:b/>
        </w:rPr>
        <w:t>4.4.23</w:t>
      </w:r>
      <w:r>
        <w:rPr>
          <w:rFonts w:asciiTheme="majorHAnsi" w:hAnsiTheme="majorHAnsi"/>
        </w:rPr>
        <w:t xml:space="preserve"> Treatment for age related macular degeneration (ARMD), treatments such as rotational field quantum magnetic resonance ( RFQMR ), External counter pulsation (ECP), enhanced external counter pulsation (EECP), hyperbaric oxygen Therapy </w:t>
      </w:r>
    </w:p>
    <w:p w:rsidR="0026048E" w:rsidRDefault="0026048E" w:rsidP="00D92797">
      <w:pPr>
        <w:jc w:val="both"/>
        <w:rPr>
          <w:rFonts w:asciiTheme="majorHAnsi" w:hAnsiTheme="majorHAnsi"/>
          <w:b/>
          <w:u w:val="single"/>
        </w:rPr>
      </w:pPr>
    </w:p>
    <w:p w:rsidR="009F0DF4" w:rsidRDefault="009F0DF4" w:rsidP="00D92797">
      <w:pPr>
        <w:jc w:val="both"/>
        <w:rPr>
          <w:rFonts w:asciiTheme="majorHAnsi" w:hAnsiTheme="majorHAnsi"/>
          <w:b/>
          <w:u w:val="single"/>
        </w:rPr>
      </w:pPr>
    </w:p>
    <w:p w:rsidR="009F0DF4" w:rsidRDefault="009F0DF4" w:rsidP="00D92797">
      <w:pPr>
        <w:jc w:val="both"/>
        <w:rPr>
          <w:rFonts w:asciiTheme="majorHAnsi" w:hAnsiTheme="majorHAnsi"/>
          <w:b/>
          <w:u w:val="single"/>
        </w:rPr>
      </w:pPr>
      <w:r>
        <w:rPr>
          <w:rFonts w:asciiTheme="majorHAnsi" w:hAnsiTheme="majorHAnsi"/>
          <w:b/>
          <w:u w:val="single"/>
        </w:rPr>
        <w:t xml:space="preserve">To be included for Parental policy </w:t>
      </w:r>
    </w:p>
    <w:p w:rsidR="00263CD1" w:rsidRDefault="00263CD1" w:rsidP="00D92797">
      <w:pPr>
        <w:jc w:val="both"/>
        <w:rPr>
          <w:rFonts w:asciiTheme="majorHAnsi" w:hAnsiTheme="majorHAnsi"/>
          <w:b/>
          <w:u w:val="single"/>
        </w:rPr>
      </w:pPr>
      <w:r w:rsidRPr="00263CD1">
        <w:rPr>
          <w:rFonts w:asciiTheme="majorHAnsi" w:hAnsiTheme="majorHAnsi"/>
          <w:b/>
          <w:u w:val="single"/>
        </w:rPr>
        <w:t>Kindly note:</w:t>
      </w:r>
    </w:p>
    <w:p w:rsidR="00263CD1" w:rsidRDefault="00263CD1" w:rsidP="00263CD1">
      <w:pPr>
        <w:rPr>
          <w:rFonts w:ascii="Calibri" w:hAnsi="Calibri" w:cs="Calibri"/>
          <w:i/>
          <w:iCs/>
          <w:color w:val="000000"/>
        </w:rPr>
      </w:pPr>
      <w:r w:rsidRPr="00263CD1">
        <w:rPr>
          <w:rFonts w:ascii="Calibri" w:hAnsi="Calibri" w:cs="Calibri"/>
          <w:b/>
          <w:i/>
          <w:iCs/>
          <w:color w:val="000000"/>
        </w:rPr>
        <w:t>3.35 CUSTOMARY &amp; REASONABLE</w:t>
      </w:r>
      <w:r>
        <w:rPr>
          <w:rFonts w:ascii="Calibri" w:hAnsi="Calibri" w:cs="Calibri"/>
          <w:i/>
          <w:iCs/>
          <w:color w:val="000000"/>
        </w:rPr>
        <w:t xml:space="preserve"> </w:t>
      </w:r>
      <w:r w:rsidRPr="00263CD1">
        <w:rPr>
          <w:rFonts w:ascii="Calibri" w:hAnsi="Calibri" w:cs="Calibri"/>
          <w:b/>
          <w:i/>
          <w:iCs/>
          <w:color w:val="000000"/>
        </w:rPr>
        <w:t>CHARGES</w:t>
      </w:r>
      <w:r>
        <w:rPr>
          <w:rFonts w:ascii="Calibri" w:hAnsi="Calibri" w:cs="Calibri"/>
          <w:i/>
          <w:iCs/>
          <w:color w:val="000000"/>
        </w:rPr>
        <w:t>-  means the charges for health care, which is consistent with the prevailing rate in an area or charged in a certain geographical area for identical or similar services.</w:t>
      </w:r>
    </w:p>
    <w:p w:rsidR="00263CD1" w:rsidRPr="00263CD1" w:rsidRDefault="00263CD1" w:rsidP="00D92797">
      <w:pPr>
        <w:jc w:val="both"/>
        <w:rPr>
          <w:rFonts w:asciiTheme="majorHAnsi" w:hAnsiTheme="majorHAnsi"/>
          <w:b/>
          <w:u w:val="single"/>
        </w:rPr>
      </w:pPr>
    </w:p>
    <w:sectPr w:rsidR="00263CD1" w:rsidRPr="00263C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D5CFD"/>
    <w:multiLevelType w:val="hybridMultilevel"/>
    <w:tmpl w:val="513AA6CC"/>
    <w:lvl w:ilvl="0" w:tplc="4FA86826">
      <w:start w:val="1"/>
      <w:numFmt w:val="bullet"/>
      <w:lvlText w:val=""/>
      <w:lvlJc w:val="left"/>
      <w:pPr>
        <w:tabs>
          <w:tab w:val="num" w:pos="720"/>
        </w:tabs>
        <w:ind w:left="720" w:hanging="360"/>
      </w:pPr>
      <w:rPr>
        <w:rFonts w:ascii="Wingdings" w:hAnsi="Wingdings" w:hint="default"/>
      </w:rPr>
    </w:lvl>
    <w:lvl w:ilvl="1" w:tplc="D81EB9B8" w:tentative="1">
      <w:start w:val="1"/>
      <w:numFmt w:val="bullet"/>
      <w:lvlText w:val=""/>
      <w:lvlJc w:val="left"/>
      <w:pPr>
        <w:tabs>
          <w:tab w:val="num" w:pos="1440"/>
        </w:tabs>
        <w:ind w:left="1440" w:hanging="360"/>
      </w:pPr>
      <w:rPr>
        <w:rFonts w:ascii="Wingdings" w:hAnsi="Wingdings" w:hint="default"/>
      </w:rPr>
    </w:lvl>
    <w:lvl w:ilvl="2" w:tplc="70F84B78" w:tentative="1">
      <w:start w:val="1"/>
      <w:numFmt w:val="bullet"/>
      <w:lvlText w:val=""/>
      <w:lvlJc w:val="left"/>
      <w:pPr>
        <w:tabs>
          <w:tab w:val="num" w:pos="2160"/>
        </w:tabs>
        <w:ind w:left="2160" w:hanging="360"/>
      </w:pPr>
      <w:rPr>
        <w:rFonts w:ascii="Wingdings" w:hAnsi="Wingdings" w:hint="default"/>
      </w:rPr>
    </w:lvl>
    <w:lvl w:ilvl="3" w:tplc="B99AC98E" w:tentative="1">
      <w:start w:val="1"/>
      <w:numFmt w:val="bullet"/>
      <w:lvlText w:val=""/>
      <w:lvlJc w:val="left"/>
      <w:pPr>
        <w:tabs>
          <w:tab w:val="num" w:pos="2880"/>
        </w:tabs>
        <w:ind w:left="2880" w:hanging="360"/>
      </w:pPr>
      <w:rPr>
        <w:rFonts w:ascii="Wingdings" w:hAnsi="Wingdings" w:hint="default"/>
      </w:rPr>
    </w:lvl>
    <w:lvl w:ilvl="4" w:tplc="DE9E0470" w:tentative="1">
      <w:start w:val="1"/>
      <w:numFmt w:val="bullet"/>
      <w:lvlText w:val=""/>
      <w:lvlJc w:val="left"/>
      <w:pPr>
        <w:tabs>
          <w:tab w:val="num" w:pos="3600"/>
        </w:tabs>
        <w:ind w:left="3600" w:hanging="360"/>
      </w:pPr>
      <w:rPr>
        <w:rFonts w:ascii="Wingdings" w:hAnsi="Wingdings" w:hint="default"/>
      </w:rPr>
    </w:lvl>
    <w:lvl w:ilvl="5" w:tplc="776CE338" w:tentative="1">
      <w:start w:val="1"/>
      <w:numFmt w:val="bullet"/>
      <w:lvlText w:val=""/>
      <w:lvlJc w:val="left"/>
      <w:pPr>
        <w:tabs>
          <w:tab w:val="num" w:pos="4320"/>
        </w:tabs>
        <w:ind w:left="4320" w:hanging="360"/>
      </w:pPr>
      <w:rPr>
        <w:rFonts w:ascii="Wingdings" w:hAnsi="Wingdings" w:hint="default"/>
      </w:rPr>
    </w:lvl>
    <w:lvl w:ilvl="6" w:tplc="654C8010" w:tentative="1">
      <w:start w:val="1"/>
      <w:numFmt w:val="bullet"/>
      <w:lvlText w:val=""/>
      <w:lvlJc w:val="left"/>
      <w:pPr>
        <w:tabs>
          <w:tab w:val="num" w:pos="5040"/>
        </w:tabs>
        <w:ind w:left="5040" w:hanging="360"/>
      </w:pPr>
      <w:rPr>
        <w:rFonts w:ascii="Wingdings" w:hAnsi="Wingdings" w:hint="default"/>
      </w:rPr>
    </w:lvl>
    <w:lvl w:ilvl="7" w:tplc="766EC9F2" w:tentative="1">
      <w:start w:val="1"/>
      <w:numFmt w:val="bullet"/>
      <w:lvlText w:val=""/>
      <w:lvlJc w:val="left"/>
      <w:pPr>
        <w:tabs>
          <w:tab w:val="num" w:pos="5760"/>
        </w:tabs>
        <w:ind w:left="5760" w:hanging="360"/>
      </w:pPr>
      <w:rPr>
        <w:rFonts w:ascii="Wingdings" w:hAnsi="Wingdings" w:hint="default"/>
      </w:rPr>
    </w:lvl>
    <w:lvl w:ilvl="8" w:tplc="F6388126" w:tentative="1">
      <w:start w:val="1"/>
      <w:numFmt w:val="bullet"/>
      <w:lvlText w:val=""/>
      <w:lvlJc w:val="left"/>
      <w:pPr>
        <w:tabs>
          <w:tab w:val="num" w:pos="6480"/>
        </w:tabs>
        <w:ind w:left="6480" w:hanging="360"/>
      </w:pPr>
      <w:rPr>
        <w:rFonts w:ascii="Wingdings" w:hAnsi="Wingdings" w:hint="default"/>
      </w:rPr>
    </w:lvl>
  </w:abstractNum>
  <w:abstractNum w:abstractNumId="1">
    <w:nsid w:val="3A1870B0"/>
    <w:multiLevelType w:val="hybridMultilevel"/>
    <w:tmpl w:val="BDA4E7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40D"/>
    <w:rsid w:val="00051A14"/>
    <w:rsid w:val="00190010"/>
    <w:rsid w:val="001A5278"/>
    <w:rsid w:val="001D6A93"/>
    <w:rsid w:val="00245888"/>
    <w:rsid w:val="0026048E"/>
    <w:rsid w:val="00263CD1"/>
    <w:rsid w:val="00277FB3"/>
    <w:rsid w:val="002B140D"/>
    <w:rsid w:val="002C5839"/>
    <w:rsid w:val="002D545B"/>
    <w:rsid w:val="003445F9"/>
    <w:rsid w:val="003609D7"/>
    <w:rsid w:val="00405D76"/>
    <w:rsid w:val="00456D38"/>
    <w:rsid w:val="0046559D"/>
    <w:rsid w:val="00473038"/>
    <w:rsid w:val="005111A2"/>
    <w:rsid w:val="00544A2F"/>
    <w:rsid w:val="005500EA"/>
    <w:rsid w:val="005C5CFA"/>
    <w:rsid w:val="0068649F"/>
    <w:rsid w:val="006D55F7"/>
    <w:rsid w:val="007110A4"/>
    <w:rsid w:val="00717680"/>
    <w:rsid w:val="007D16DD"/>
    <w:rsid w:val="008C2343"/>
    <w:rsid w:val="00967EBA"/>
    <w:rsid w:val="009B3440"/>
    <w:rsid w:val="009F0DF4"/>
    <w:rsid w:val="00A131E9"/>
    <w:rsid w:val="00A51354"/>
    <w:rsid w:val="00AD41BE"/>
    <w:rsid w:val="00B270CC"/>
    <w:rsid w:val="00D92797"/>
    <w:rsid w:val="00E10B38"/>
    <w:rsid w:val="00EE1BB2"/>
    <w:rsid w:val="00F51AA2"/>
    <w:rsid w:val="00FD32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8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019835">
      <w:bodyDiv w:val="1"/>
      <w:marLeft w:val="0"/>
      <w:marRight w:val="0"/>
      <w:marTop w:val="0"/>
      <w:marBottom w:val="0"/>
      <w:divBdr>
        <w:top w:val="none" w:sz="0" w:space="0" w:color="auto"/>
        <w:left w:val="none" w:sz="0" w:space="0" w:color="auto"/>
        <w:bottom w:val="none" w:sz="0" w:space="0" w:color="auto"/>
        <w:right w:val="none" w:sz="0" w:space="0" w:color="auto"/>
      </w:divBdr>
    </w:div>
    <w:div w:id="306663766">
      <w:bodyDiv w:val="1"/>
      <w:marLeft w:val="0"/>
      <w:marRight w:val="0"/>
      <w:marTop w:val="0"/>
      <w:marBottom w:val="0"/>
      <w:divBdr>
        <w:top w:val="none" w:sz="0" w:space="0" w:color="auto"/>
        <w:left w:val="none" w:sz="0" w:space="0" w:color="auto"/>
        <w:bottom w:val="none" w:sz="0" w:space="0" w:color="auto"/>
        <w:right w:val="none" w:sz="0" w:space="0" w:color="auto"/>
      </w:divBdr>
    </w:div>
    <w:div w:id="318727469">
      <w:bodyDiv w:val="1"/>
      <w:marLeft w:val="0"/>
      <w:marRight w:val="0"/>
      <w:marTop w:val="0"/>
      <w:marBottom w:val="0"/>
      <w:divBdr>
        <w:top w:val="none" w:sz="0" w:space="0" w:color="auto"/>
        <w:left w:val="none" w:sz="0" w:space="0" w:color="auto"/>
        <w:bottom w:val="none" w:sz="0" w:space="0" w:color="auto"/>
        <w:right w:val="none" w:sz="0" w:space="0" w:color="auto"/>
      </w:divBdr>
    </w:div>
    <w:div w:id="819661681">
      <w:bodyDiv w:val="1"/>
      <w:marLeft w:val="0"/>
      <w:marRight w:val="0"/>
      <w:marTop w:val="0"/>
      <w:marBottom w:val="0"/>
      <w:divBdr>
        <w:top w:val="none" w:sz="0" w:space="0" w:color="auto"/>
        <w:left w:val="none" w:sz="0" w:space="0" w:color="auto"/>
        <w:bottom w:val="none" w:sz="0" w:space="0" w:color="auto"/>
        <w:right w:val="none" w:sz="0" w:space="0" w:color="auto"/>
      </w:divBdr>
    </w:div>
    <w:div w:id="1528836768">
      <w:bodyDiv w:val="1"/>
      <w:marLeft w:val="0"/>
      <w:marRight w:val="0"/>
      <w:marTop w:val="0"/>
      <w:marBottom w:val="0"/>
      <w:divBdr>
        <w:top w:val="none" w:sz="0" w:space="0" w:color="auto"/>
        <w:left w:val="none" w:sz="0" w:space="0" w:color="auto"/>
        <w:bottom w:val="none" w:sz="0" w:space="0" w:color="auto"/>
        <w:right w:val="none" w:sz="0" w:space="0" w:color="auto"/>
      </w:divBdr>
    </w:div>
    <w:div w:id="1733648997">
      <w:bodyDiv w:val="1"/>
      <w:marLeft w:val="0"/>
      <w:marRight w:val="0"/>
      <w:marTop w:val="0"/>
      <w:marBottom w:val="0"/>
      <w:divBdr>
        <w:top w:val="none" w:sz="0" w:space="0" w:color="auto"/>
        <w:left w:val="none" w:sz="0" w:space="0" w:color="auto"/>
        <w:bottom w:val="none" w:sz="0" w:space="0" w:color="auto"/>
        <w:right w:val="none" w:sz="0" w:space="0" w:color="auto"/>
      </w:divBdr>
    </w:div>
    <w:div w:id="1819376877">
      <w:bodyDiv w:val="1"/>
      <w:marLeft w:val="0"/>
      <w:marRight w:val="0"/>
      <w:marTop w:val="0"/>
      <w:marBottom w:val="0"/>
      <w:divBdr>
        <w:top w:val="none" w:sz="0" w:space="0" w:color="auto"/>
        <w:left w:val="none" w:sz="0" w:space="0" w:color="auto"/>
        <w:bottom w:val="none" w:sz="0" w:space="0" w:color="auto"/>
        <w:right w:val="none" w:sz="0" w:space="0" w:color="auto"/>
      </w:divBdr>
    </w:div>
    <w:div w:id="1946648298">
      <w:bodyDiv w:val="1"/>
      <w:marLeft w:val="0"/>
      <w:marRight w:val="0"/>
      <w:marTop w:val="0"/>
      <w:marBottom w:val="0"/>
      <w:divBdr>
        <w:top w:val="none" w:sz="0" w:space="0" w:color="auto"/>
        <w:left w:val="none" w:sz="0" w:space="0" w:color="auto"/>
        <w:bottom w:val="none" w:sz="0" w:space="0" w:color="auto"/>
        <w:right w:val="none" w:sz="0" w:space="0" w:color="auto"/>
      </w:divBdr>
    </w:div>
    <w:div w:id="209158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Umesh Walagade</dc:creator>
  <cp:lastModifiedBy>Raj Kartar</cp:lastModifiedBy>
  <cp:revision>2</cp:revision>
  <dcterms:created xsi:type="dcterms:W3CDTF">2022-01-07T07:03:00Z</dcterms:created>
  <dcterms:modified xsi:type="dcterms:W3CDTF">2022-01-07T07:03:00Z</dcterms:modified>
</cp:coreProperties>
</file>