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27148" w14:textId="77777777" w:rsidR="00073D6A" w:rsidRDefault="00000000">
      <w:pPr>
        <w:pBdr>
          <w:top w:val="single" w:sz="36" w:space="12" w:color="1F3A5F"/>
        </w:pBdr>
        <w:spacing w:before="1800" w:after="300"/>
      </w:pPr>
      <w:r>
        <w:rPr>
          <w:color w:val="555555"/>
          <w:sz w:val="26"/>
          <w:szCs w:val="26"/>
        </w:rPr>
        <w:t>Machine Learning Project Report</w:t>
      </w:r>
    </w:p>
    <w:p w14:paraId="3C408FE1" w14:textId="77777777" w:rsidR="00073D6A" w:rsidRDefault="00000000">
      <w:pPr>
        <w:spacing w:after="200"/>
      </w:pPr>
      <w:r>
        <w:rPr>
          <w:b/>
          <w:bCs/>
          <w:color w:val="1F3A5F"/>
          <w:sz w:val="56"/>
          <w:szCs w:val="56"/>
        </w:rPr>
        <w:t>P03 – Music Genre from Audio DNA (MFCC)</w:t>
      </w:r>
    </w:p>
    <w:p w14:paraId="13DC7179" w14:textId="77777777" w:rsidR="00073D6A" w:rsidRDefault="00000000">
      <w:pPr>
        <w:spacing w:after="900"/>
      </w:pPr>
      <w:r>
        <w:rPr>
          <w:color w:val="555555"/>
          <w:sz w:val="25"/>
          <w:szCs w:val="25"/>
        </w:rPr>
        <w:t>Multi-class genre classification of 30-second music clips using a Support Vector Machine on the GTZAN audio-feature dataset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73D6A" w14:paraId="6E078EC8" w14:textId="77777777">
        <w:tblPrEx>
          <w:tblCellMar>
            <w:top w:w="0" w:type="dxa"/>
            <w:bottom w:w="0" w:type="dxa"/>
          </w:tblCellMar>
        </w:tblPrEx>
        <w:tc>
          <w:tcPr>
            <w:tcW w:w="2400" w:type="dxa"/>
            <w:tcBorders>
              <w:top w:val="single" w:sz="4" w:space="0" w:color="C9D3E0"/>
              <w:left w:val="none" w:sz="0" w:space="0" w:color="FFFFFF"/>
              <w:bottom w:val="single" w:sz="4" w:space="0" w:color="C9D3E0"/>
              <w:right w:val="none" w:sz="0" w:space="0" w:color="FFFFFF"/>
            </w:tcBorders>
            <w:tcMar>
              <w:top w:w="140" w:type="dxa"/>
              <w:left w:w="60" w:type="dxa"/>
              <w:bottom w:w="140" w:type="dxa"/>
              <w:right w:w="60" w:type="dxa"/>
            </w:tcMar>
            <w:vAlign w:val="center"/>
          </w:tcPr>
          <w:p w14:paraId="0AF9F46B" w14:textId="77777777" w:rsidR="00073D6A" w:rsidRDefault="00000000">
            <w:r>
              <w:rPr>
                <w:b/>
                <w:bCs/>
                <w:color w:val="1F3A5F"/>
                <w:sz w:val="22"/>
                <w:szCs w:val="22"/>
              </w:rPr>
              <w:t>Name</w:t>
            </w:r>
          </w:p>
        </w:tc>
        <w:tc>
          <w:tcPr>
            <w:tcW w:w="7238" w:type="dxa"/>
            <w:tcBorders>
              <w:top w:val="single" w:sz="4" w:space="0" w:color="C9D3E0"/>
              <w:left w:val="none" w:sz="0" w:space="0" w:color="FFFFFF"/>
              <w:bottom w:val="single" w:sz="4" w:space="0" w:color="C9D3E0"/>
              <w:right w:val="none" w:sz="0" w:space="0" w:color="FFFFFF"/>
            </w:tcBorders>
            <w:tcMar>
              <w:top w:w="140" w:type="dxa"/>
              <w:left w:w="60" w:type="dxa"/>
              <w:bottom w:w="140" w:type="dxa"/>
              <w:right w:w="60" w:type="dxa"/>
            </w:tcMar>
            <w:vAlign w:val="center"/>
          </w:tcPr>
          <w:p w14:paraId="32226EF6" w14:textId="77777777" w:rsidR="00073D6A" w:rsidRDefault="00000000">
            <w:r>
              <w:rPr>
                <w:sz w:val="23"/>
                <w:szCs w:val="23"/>
              </w:rPr>
              <w:t>Prem Patel</w:t>
            </w:r>
          </w:p>
        </w:tc>
      </w:tr>
      <w:tr w:rsidR="00073D6A" w14:paraId="7F4CD34F" w14:textId="77777777">
        <w:tblPrEx>
          <w:tblCellMar>
            <w:top w:w="0" w:type="dxa"/>
            <w:bottom w:w="0" w:type="dxa"/>
          </w:tblCellMar>
        </w:tblPrEx>
        <w:tc>
          <w:tcPr>
            <w:tcW w:w="2400" w:type="dxa"/>
            <w:tcBorders>
              <w:top w:val="single" w:sz="4" w:space="0" w:color="C9D3E0"/>
              <w:left w:val="none" w:sz="0" w:space="0" w:color="FFFFFF"/>
              <w:bottom w:val="single" w:sz="4" w:space="0" w:color="C9D3E0"/>
              <w:right w:val="none" w:sz="0" w:space="0" w:color="FFFFFF"/>
            </w:tcBorders>
            <w:tcMar>
              <w:top w:w="140" w:type="dxa"/>
              <w:left w:w="60" w:type="dxa"/>
              <w:bottom w:w="140" w:type="dxa"/>
              <w:right w:w="60" w:type="dxa"/>
            </w:tcMar>
            <w:vAlign w:val="center"/>
          </w:tcPr>
          <w:p w14:paraId="32FD906F" w14:textId="77777777" w:rsidR="00073D6A" w:rsidRDefault="00000000">
            <w:r>
              <w:rPr>
                <w:b/>
                <w:bCs/>
                <w:color w:val="1F3A5F"/>
                <w:sz w:val="22"/>
                <w:szCs w:val="22"/>
              </w:rPr>
              <w:t>Roll No.</w:t>
            </w:r>
          </w:p>
        </w:tc>
        <w:tc>
          <w:tcPr>
            <w:tcW w:w="7238" w:type="dxa"/>
            <w:tcBorders>
              <w:top w:val="single" w:sz="4" w:space="0" w:color="C9D3E0"/>
              <w:left w:val="none" w:sz="0" w:space="0" w:color="FFFFFF"/>
              <w:bottom w:val="single" w:sz="4" w:space="0" w:color="C9D3E0"/>
              <w:right w:val="none" w:sz="0" w:space="0" w:color="FFFFFF"/>
            </w:tcBorders>
            <w:tcMar>
              <w:top w:w="140" w:type="dxa"/>
              <w:left w:w="60" w:type="dxa"/>
              <w:bottom w:w="140" w:type="dxa"/>
              <w:right w:w="60" w:type="dxa"/>
            </w:tcMar>
            <w:vAlign w:val="center"/>
          </w:tcPr>
          <w:p w14:paraId="449ABCE1" w14:textId="2477DD6C" w:rsidR="00073D6A" w:rsidRDefault="00000000">
            <w:r>
              <w:rPr>
                <w:sz w:val="23"/>
                <w:szCs w:val="23"/>
              </w:rPr>
              <w:t>B-3</w:t>
            </w:r>
            <w:r w:rsidR="00E14925">
              <w:rPr>
                <w:sz w:val="23"/>
                <w:szCs w:val="23"/>
              </w:rPr>
              <w:t>5</w:t>
            </w:r>
          </w:p>
        </w:tc>
      </w:tr>
      <w:tr w:rsidR="00073D6A" w14:paraId="2CF12395" w14:textId="77777777">
        <w:tblPrEx>
          <w:tblCellMar>
            <w:top w:w="0" w:type="dxa"/>
            <w:bottom w:w="0" w:type="dxa"/>
          </w:tblCellMar>
        </w:tblPrEx>
        <w:tc>
          <w:tcPr>
            <w:tcW w:w="2400" w:type="dxa"/>
            <w:tcBorders>
              <w:top w:val="single" w:sz="4" w:space="0" w:color="C9D3E0"/>
              <w:left w:val="none" w:sz="0" w:space="0" w:color="FFFFFF"/>
              <w:bottom w:val="single" w:sz="4" w:space="0" w:color="C9D3E0"/>
              <w:right w:val="none" w:sz="0" w:space="0" w:color="FFFFFF"/>
            </w:tcBorders>
            <w:tcMar>
              <w:top w:w="140" w:type="dxa"/>
              <w:left w:w="60" w:type="dxa"/>
              <w:bottom w:w="140" w:type="dxa"/>
              <w:right w:w="60" w:type="dxa"/>
            </w:tcMar>
            <w:vAlign w:val="center"/>
          </w:tcPr>
          <w:p w14:paraId="41537A28" w14:textId="77777777" w:rsidR="00073D6A" w:rsidRDefault="00000000">
            <w:r>
              <w:rPr>
                <w:b/>
                <w:bCs/>
                <w:color w:val="1F3A5F"/>
                <w:sz w:val="22"/>
                <w:szCs w:val="22"/>
              </w:rPr>
              <w:t>Enrollment No.</w:t>
            </w:r>
          </w:p>
        </w:tc>
        <w:tc>
          <w:tcPr>
            <w:tcW w:w="7238" w:type="dxa"/>
            <w:tcBorders>
              <w:top w:val="single" w:sz="4" w:space="0" w:color="C9D3E0"/>
              <w:left w:val="none" w:sz="0" w:space="0" w:color="FFFFFF"/>
              <w:bottom w:val="single" w:sz="4" w:space="0" w:color="C9D3E0"/>
              <w:right w:val="none" w:sz="0" w:space="0" w:color="FFFFFF"/>
            </w:tcBorders>
            <w:tcMar>
              <w:top w:w="140" w:type="dxa"/>
              <w:left w:w="60" w:type="dxa"/>
              <w:bottom w:w="140" w:type="dxa"/>
              <w:right w:w="60" w:type="dxa"/>
            </w:tcMar>
            <w:vAlign w:val="center"/>
          </w:tcPr>
          <w:p w14:paraId="3A821F22" w14:textId="77777777" w:rsidR="00073D6A" w:rsidRDefault="00000000">
            <w:r>
              <w:rPr>
                <w:sz w:val="23"/>
                <w:szCs w:val="23"/>
              </w:rPr>
              <w:t>24004501210261</w:t>
            </w:r>
          </w:p>
        </w:tc>
      </w:tr>
      <w:tr w:rsidR="00073D6A" w14:paraId="44C6EDE8" w14:textId="77777777">
        <w:tblPrEx>
          <w:tblCellMar>
            <w:top w:w="0" w:type="dxa"/>
            <w:bottom w:w="0" w:type="dxa"/>
          </w:tblCellMar>
        </w:tblPrEx>
        <w:tc>
          <w:tcPr>
            <w:tcW w:w="2400" w:type="dxa"/>
            <w:tcBorders>
              <w:top w:val="single" w:sz="4" w:space="0" w:color="C9D3E0"/>
              <w:left w:val="none" w:sz="0" w:space="0" w:color="FFFFFF"/>
              <w:bottom w:val="single" w:sz="4" w:space="0" w:color="C9D3E0"/>
              <w:right w:val="none" w:sz="0" w:space="0" w:color="FFFFFF"/>
            </w:tcBorders>
            <w:tcMar>
              <w:top w:w="140" w:type="dxa"/>
              <w:left w:w="60" w:type="dxa"/>
              <w:bottom w:w="140" w:type="dxa"/>
              <w:right w:w="60" w:type="dxa"/>
            </w:tcMar>
            <w:vAlign w:val="center"/>
          </w:tcPr>
          <w:p w14:paraId="39EEE8DD" w14:textId="77777777" w:rsidR="00073D6A" w:rsidRDefault="00000000">
            <w:r>
              <w:rPr>
                <w:b/>
                <w:bCs/>
                <w:color w:val="1F3A5F"/>
                <w:sz w:val="22"/>
                <w:szCs w:val="22"/>
              </w:rPr>
              <w:t>Division</w:t>
            </w:r>
          </w:p>
        </w:tc>
        <w:tc>
          <w:tcPr>
            <w:tcW w:w="7238" w:type="dxa"/>
            <w:tcBorders>
              <w:top w:val="single" w:sz="4" w:space="0" w:color="C9D3E0"/>
              <w:left w:val="none" w:sz="0" w:space="0" w:color="FFFFFF"/>
              <w:bottom w:val="single" w:sz="4" w:space="0" w:color="C9D3E0"/>
              <w:right w:val="none" w:sz="0" w:space="0" w:color="FFFFFF"/>
            </w:tcBorders>
            <w:tcMar>
              <w:top w:w="140" w:type="dxa"/>
              <w:left w:w="60" w:type="dxa"/>
              <w:bottom w:w="140" w:type="dxa"/>
              <w:right w:w="60" w:type="dxa"/>
            </w:tcMar>
            <w:vAlign w:val="center"/>
          </w:tcPr>
          <w:p w14:paraId="1D68490B" w14:textId="77777777" w:rsidR="00073D6A" w:rsidRDefault="00000000">
            <w:r>
              <w:rPr>
                <w:sz w:val="23"/>
                <w:szCs w:val="23"/>
              </w:rPr>
              <w:t>D</w:t>
            </w:r>
          </w:p>
        </w:tc>
      </w:tr>
      <w:tr w:rsidR="00073D6A" w14:paraId="3D01A5BC" w14:textId="77777777">
        <w:tblPrEx>
          <w:tblCellMar>
            <w:top w:w="0" w:type="dxa"/>
            <w:bottom w:w="0" w:type="dxa"/>
          </w:tblCellMar>
        </w:tblPrEx>
        <w:tc>
          <w:tcPr>
            <w:tcW w:w="2400" w:type="dxa"/>
            <w:tcBorders>
              <w:top w:val="single" w:sz="4" w:space="0" w:color="C9D3E0"/>
              <w:left w:val="none" w:sz="0" w:space="0" w:color="FFFFFF"/>
              <w:bottom w:val="single" w:sz="4" w:space="0" w:color="C9D3E0"/>
              <w:right w:val="none" w:sz="0" w:space="0" w:color="FFFFFF"/>
            </w:tcBorders>
            <w:tcMar>
              <w:top w:w="140" w:type="dxa"/>
              <w:left w:w="60" w:type="dxa"/>
              <w:bottom w:w="140" w:type="dxa"/>
              <w:right w:w="60" w:type="dxa"/>
            </w:tcMar>
            <w:vAlign w:val="center"/>
          </w:tcPr>
          <w:p w14:paraId="1EA1BEFD" w14:textId="77777777" w:rsidR="00073D6A" w:rsidRDefault="00000000">
            <w:r>
              <w:rPr>
                <w:b/>
                <w:bCs/>
                <w:color w:val="1F3A5F"/>
                <w:sz w:val="22"/>
                <w:szCs w:val="22"/>
              </w:rPr>
              <w:t>Project ID</w:t>
            </w:r>
          </w:p>
        </w:tc>
        <w:tc>
          <w:tcPr>
            <w:tcW w:w="7238" w:type="dxa"/>
            <w:tcBorders>
              <w:top w:val="single" w:sz="4" w:space="0" w:color="C9D3E0"/>
              <w:left w:val="none" w:sz="0" w:space="0" w:color="FFFFFF"/>
              <w:bottom w:val="single" w:sz="4" w:space="0" w:color="C9D3E0"/>
              <w:right w:val="none" w:sz="0" w:space="0" w:color="FFFFFF"/>
            </w:tcBorders>
            <w:tcMar>
              <w:top w:w="140" w:type="dxa"/>
              <w:left w:w="60" w:type="dxa"/>
              <w:bottom w:w="140" w:type="dxa"/>
              <w:right w:w="60" w:type="dxa"/>
            </w:tcMar>
            <w:vAlign w:val="center"/>
          </w:tcPr>
          <w:p w14:paraId="3E28C45B" w14:textId="77777777" w:rsidR="00073D6A" w:rsidRDefault="00000000">
            <w:r>
              <w:rPr>
                <w:sz w:val="23"/>
                <w:szCs w:val="23"/>
              </w:rPr>
              <w:t>P03</w:t>
            </w:r>
          </w:p>
        </w:tc>
      </w:tr>
      <w:tr w:rsidR="00073D6A" w14:paraId="0390B1E3" w14:textId="77777777">
        <w:tblPrEx>
          <w:tblCellMar>
            <w:top w:w="0" w:type="dxa"/>
            <w:bottom w:w="0" w:type="dxa"/>
          </w:tblCellMar>
        </w:tblPrEx>
        <w:tc>
          <w:tcPr>
            <w:tcW w:w="2400" w:type="dxa"/>
            <w:tcBorders>
              <w:top w:val="single" w:sz="4" w:space="0" w:color="C9D3E0"/>
              <w:left w:val="none" w:sz="0" w:space="0" w:color="FFFFFF"/>
              <w:bottom w:val="single" w:sz="4" w:space="0" w:color="C9D3E0"/>
              <w:right w:val="none" w:sz="0" w:space="0" w:color="FFFFFF"/>
            </w:tcBorders>
            <w:tcMar>
              <w:top w:w="140" w:type="dxa"/>
              <w:left w:w="60" w:type="dxa"/>
              <w:bottom w:w="140" w:type="dxa"/>
              <w:right w:w="60" w:type="dxa"/>
            </w:tcMar>
            <w:vAlign w:val="center"/>
          </w:tcPr>
          <w:p w14:paraId="033FEC80" w14:textId="77777777" w:rsidR="00073D6A" w:rsidRDefault="00000000">
            <w:r>
              <w:rPr>
                <w:b/>
                <w:bCs/>
                <w:color w:val="1F3A5F"/>
                <w:sz w:val="22"/>
                <w:szCs w:val="22"/>
              </w:rPr>
              <w:t>Project Title</w:t>
            </w:r>
          </w:p>
        </w:tc>
        <w:tc>
          <w:tcPr>
            <w:tcW w:w="7238" w:type="dxa"/>
            <w:tcBorders>
              <w:top w:val="single" w:sz="4" w:space="0" w:color="C9D3E0"/>
              <w:left w:val="none" w:sz="0" w:space="0" w:color="FFFFFF"/>
              <w:bottom w:val="single" w:sz="4" w:space="0" w:color="C9D3E0"/>
              <w:right w:val="none" w:sz="0" w:space="0" w:color="FFFFFF"/>
            </w:tcBorders>
            <w:tcMar>
              <w:top w:w="140" w:type="dxa"/>
              <w:left w:w="60" w:type="dxa"/>
              <w:bottom w:w="140" w:type="dxa"/>
              <w:right w:w="60" w:type="dxa"/>
            </w:tcMar>
            <w:vAlign w:val="center"/>
          </w:tcPr>
          <w:p w14:paraId="46609DC0" w14:textId="77777777" w:rsidR="00073D6A" w:rsidRDefault="00000000">
            <w:r>
              <w:rPr>
                <w:sz w:val="23"/>
                <w:szCs w:val="23"/>
              </w:rPr>
              <w:t>Music Genre from Audio DNA (MFCC)</w:t>
            </w:r>
          </w:p>
        </w:tc>
      </w:tr>
    </w:tbl>
    <w:p w14:paraId="6105017E" w14:textId="77777777" w:rsidR="00073D6A" w:rsidRDefault="00000000">
      <w:pPr>
        <w:pStyle w:val="Heading1"/>
        <w:keepNext/>
        <w:pageBreakBefore/>
        <w:spacing w:before="240" w:after="120"/>
      </w:pPr>
      <w:r>
        <w:rPr>
          <w:b/>
          <w:bCs/>
          <w:color w:val="1F3A5F"/>
          <w:sz w:val="28"/>
          <w:szCs w:val="28"/>
        </w:rPr>
        <w:lastRenderedPageBreak/>
        <w:t>1. Problem Statement</w:t>
      </w:r>
    </w:p>
    <w:p w14:paraId="1817292D" w14:textId="77777777" w:rsidR="00073D6A" w:rsidRDefault="00000000">
      <w:pPr>
        <w:spacing w:after="100" w:line="290" w:lineRule="auto"/>
        <w:jc w:val="both"/>
      </w:pPr>
      <w:r>
        <w:t xml:space="preserve">Music streaming services and recommendation systems need to know the genre of a track without a person listening to every song. The goal of this project is to </w:t>
      </w:r>
      <w:r>
        <w:rPr>
          <w:b/>
          <w:bCs/>
        </w:rPr>
        <w:t>predict the genre of a 30-second music clip from numeric audio features</w:t>
      </w:r>
      <w:r>
        <w:t xml:space="preserve"> extracted from the sound. This is a </w:t>
      </w:r>
      <w:r>
        <w:rPr>
          <w:b/>
          <w:bCs/>
        </w:rPr>
        <w:t>multi-class classification</w:t>
      </w:r>
      <w:r>
        <w:t xml:space="preserve"> problem with ten possible genres: blues, classical, country, disco, hiphop, jazz, metal, pop, reggae and rock.</w:t>
      </w:r>
    </w:p>
    <w:p w14:paraId="4B935420" w14:textId="77777777" w:rsidR="00073D6A" w:rsidRDefault="00000000">
      <w:pPr>
        <w:spacing w:after="100" w:line="290" w:lineRule="auto"/>
        <w:jc w:val="both"/>
      </w:pPr>
      <w:r>
        <w:t xml:space="preserve">I use a </w:t>
      </w:r>
      <w:r>
        <w:rPr>
          <w:b/>
          <w:bCs/>
        </w:rPr>
        <w:t>Support Vector Machine (SVM)</w:t>
      </w:r>
      <w:r>
        <w:t xml:space="preserve"> classifier on the GTZAN feature table, which summarises each clip with MFCCs (Mel-Frequency Cepstral Coefficients, the “audio DNA” of timbre) and other spectral features. Models are compared using accuracy, macro precision, recall, F1, specificity and macro one-vs-rest ROC-AUC.</w:t>
      </w:r>
    </w:p>
    <w:p w14:paraId="6E0F32FA" w14:textId="77777777" w:rsidR="00073D6A" w:rsidRDefault="00000000">
      <w:pPr>
        <w:pStyle w:val="Heading1"/>
        <w:keepNext/>
        <w:spacing w:before="240" w:after="120"/>
      </w:pPr>
      <w:r>
        <w:rPr>
          <w:b/>
          <w:bCs/>
          <w:color w:val="1F3A5F"/>
          <w:sz w:val="28"/>
          <w:szCs w:val="28"/>
        </w:rPr>
        <w:t>2. Dataset Description and Data Dictionary</w:t>
      </w:r>
    </w:p>
    <w:p w14:paraId="58239B7A" w14:textId="77777777" w:rsidR="00073D6A" w:rsidRDefault="00000000">
      <w:pPr>
        <w:spacing w:after="100" w:line="290" w:lineRule="auto"/>
        <w:jc w:val="both"/>
      </w:pPr>
      <w:r>
        <w:t xml:space="preserve">The dataset is the </w:t>
      </w:r>
      <w:r>
        <w:rPr>
          <w:b/>
          <w:bCs/>
        </w:rPr>
        <w:t>GTZAN music genre feature file (features_30_sec.csv)</w:t>
      </w:r>
      <w:r>
        <w:t xml:space="preserve">. It has </w:t>
      </w:r>
      <w:r>
        <w:rPr>
          <w:b/>
          <w:bCs/>
        </w:rPr>
        <w:t>1,000 rows and 60 columns</w:t>
      </w:r>
      <w:r>
        <w:t xml:space="preserve">: one row per 30-second clip, with exactly </w:t>
      </w:r>
      <w:r>
        <w:rPr>
          <w:b/>
          <w:bCs/>
        </w:rPr>
        <w:t>100 clips per genre</w:t>
      </w:r>
      <w:r>
        <w:t xml:space="preserve">. There are </w:t>
      </w:r>
      <w:r>
        <w:rPr>
          <w:b/>
          <w:bCs/>
        </w:rPr>
        <w:t>no missing values and no duplicate rows</w:t>
      </w:r>
      <w:r>
        <w:t>. Of the 60 columns, 57 are numeric audio features, 2 are identifiers that are not used for learning (filename, length) and 1 is the target (label).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2"/>
        <w:gridCol w:w="675"/>
        <w:gridCol w:w="5012"/>
        <w:gridCol w:w="1349"/>
      </w:tblGrid>
      <w:tr w:rsidR="00073D6A" w14:paraId="31BDEFDA" w14:textId="77777777">
        <w:tblPrEx>
          <w:tblCellMar>
            <w:top w:w="0" w:type="dxa"/>
            <w:bottom w:w="0" w:type="dxa"/>
          </w:tblCellMar>
        </w:tblPrEx>
        <w:trPr>
          <w:tblHeader/>
        </w:trPr>
        <w:tc>
          <w:tcPr>
            <w:tcW w:w="2602" w:type="dxa"/>
            <w:tcBorders>
              <w:top w:val="single" w:sz="4" w:space="0" w:color="C9D3E0"/>
              <w:left w:val="single" w:sz="4" w:space="0" w:color="C9D3E0"/>
              <w:bottom w:val="single" w:sz="4" w:space="0" w:color="C9D3E0"/>
              <w:right w:val="single" w:sz="4" w:space="0" w:color="C9D3E0"/>
            </w:tcBorders>
            <w:shd w:val="clear" w:color="auto" w:fill="1F3A5F"/>
            <w:tcMar>
              <w:top w:w="50" w:type="dxa"/>
              <w:left w:w="90" w:type="dxa"/>
              <w:bottom w:w="50" w:type="dxa"/>
              <w:right w:w="90" w:type="dxa"/>
            </w:tcMar>
            <w:vAlign w:val="center"/>
          </w:tcPr>
          <w:p w14:paraId="69107E7F" w14:textId="77777777" w:rsidR="00073D6A" w:rsidRDefault="00000000">
            <w:r>
              <w:rPr>
                <w:b/>
                <w:bCs/>
                <w:color w:val="FFFFFF"/>
                <w:sz w:val="17"/>
                <w:szCs w:val="17"/>
              </w:rPr>
              <w:t>Column(s)</w:t>
            </w:r>
          </w:p>
        </w:tc>
        <w:tc>
          <w:tcPr>
            <w:tcW w:w="675" w:type="dxa"/>
            <w:tcBorders>
              <w:top w:val="single" w:sz="4" w:space="0" w:color="C9D3E0"/>
              <w:left w:val="single" w:sz="4" w:space="0" w:color="C9D3E0"/>
              <w:bottom w:val="single" w:sz="4" w:space="0" w:color="C9D3E0"/>
              <w:right w:val="single" w:sz="4" w:space="0" w:color="C9D3E0"/>
            </w:tcBorders>
            <w:shd w:val="clear" w:color="auto" w:fill="1F3A5F"/>
            <w:tcMar>
              <w:top w:w="50" w:type="dxa"/>
              <w:left w:w="90" w:type="dxa"/>
              <w:bottom w:w="50" w:type="dxa"/>
              <w:right w:w="90" w:type="dxa"/>
            </w:tcMar>
            <w:vAlign w:val="center"/>
          </w:tcPr>
          <w:p w14:paraId="38D1AC8C" w14:textId="77777777" w:rsidR="00073D6A" w:rsidRDefault="00000000">
            <w:r>
              <w:rPr>
                <w:b/>
                <w:bCs/>
                <w:color w:val="FFFFFF"/>
                <w:sz w:val="17"/>
                <w:szCs w:val="17"/>
              </w:rPr>
              <w:t>No.</w:t>
            </w:r>
          </w:p>
        </w:tc>
        <w:tc>
          <w:tcPr>
            <w:tcW w:w="5012" w:type="dxa"/>
            <w:tcBorders>
              <w:top w:val="single" w:sz="4" w:space="0" w:color="C9D3E0"/>
              <w:left w:val="single" w:sz="4" w:space="0" w:color="C9D3E0"/>
              <w:bottom w:val="single" w:sz="4" w:space="0" w:color="C9D3E0"/>
              <w:right w:val="single" w:sz="4" w:space="0" w:color="C9D3E0"/>
            </w:tcBorders>
            <w:shd w:val="clear" w:color="auto" w:fill="1F3A5F"/>
            <w:tcMar>
              <w:top w:w="50" w:type="dxa"/>
              <w:left w:w="90" w:type="dxa"/>
              <w:bottom w:w="50" w:type="dxa"/>
              <w:right w:w="90" w:type="dxa"/>
            </w:tcMar>
            <w:vAlign w:val="center"/>
          </w:tcPr>
          <w:p w14:paraId="5ED54B9A" w14:textId="77777777" w:rsidR="00073D6A" w:rsidRDefault="00000000">
            <w:r>
              <w:rPr>
                <w:b/>
                <w:bCs/>
                <w:color w:val="FFFFFF"/>
                <w:sz w:val="17"/>
                <w:szCs w:val="17"/>
              </w:rPr>
              <w:t>Meaning</w:t>
            </w:r>
          </w:p>
        </w:tc>
        <w:tc>
          <w:tcPr>
            <w:tcW w:w="1349" w:type="dxa"/>
            <w:tcBorders>
              <w:top w:val="single" w:sz="4" w:space="0" w:color="C9D3E0"/>
              <w:left w:val="single" w:sz="4" w:space="0" w:color="C9D3E0"/>
              <w:bottom w:val="single" w:sz="4" w:space="0" w:color="C9D3E0"/>
              <w:right w:val="single" w:sz="4" w:space="0" w:color="C9D3E0"/>
            </w:tcBorders>
            <w:shd w:val="clear" w:color="auto" w:fill="1F3A5F"/>
            <w:tcMar>
              <w:top w:w="50" w:type="dxa"/>
              <w:left w:w="90" w:type="dxa"/>
              <w:bottom w:w="50" w:type="dxa"/>
              <w:right w:w="90" w:type="dxa"/>
            </w:tcMar>
            <w:vAlign w:val="center"/>
          </w:tcPr>
          <w:p w14:paraId="37C23D7F" w14:textId="77777777" w:rsidR="00073D6A" w:rsidRDefault="00000000">
            <w:r>
              <w:rPr>
                <w:b/>
                <w:bCs/>
                <w:color w:val="FFFFFF"/>
                <w:sz w:val="17"/>
                <w:szCs w:val="17"/>
              </w:rPr>
              <w:t>Use</w:t>
            </w:r>
          </w:p>
        </w:tc>
      </w:tr>
      <w:tr w:rsidR="00073D6A" w14:paraId="09AD1A52" w14:textId="77777777">
        <w:tblPrEx>
          <w:tblCellMar>
            <w:top w:w="0" w:type="dxa"/>
            <w:bottom w:w="0" w:type="dxa"/>
          </w:tblCellMar>
        </w:tblPrEx>
        <w:trPr>
          <w:cantSplit/>
        </w:trPr>
        <w:tc>
          <w:tcPr>
            <w:tcW w:w="2602" w:type="dxa"/>
            <w:tcBorders>
              <w:top w:val="single" w:sz="4" w:space="0" w:color="C9D3E0"/>
              <w:left w:val="single" w:sz="4" w:space="0" w:color="C9D3E0"/>
              <w:bottom w:val="single" w:sz="4" w:space="0" w:color="C9D3E0"/>
              <w:right w:val="single" w:sz="4" w:space="0" w:color="C9D3E0"/>
            </w:tcBorders>
            <w:shd w:val="clear" w:color="auto" w:fill="FFFFFF"/>
            <w:tcMar>
              <w:top w:w="50" w:type="dxa"/>
              <w:left w:w="90" w:type="dxa"/>
              <w:bottom w:w="50" w:type="dxa"/>
              <w:right w:w="90" w:type="dxa"/>
            </w:tcMar>
            <w:vAlign w:val="center"/>
          </w:tcPr>
          <w:p w14:paraId="5EA7594E" w14:textId="77777777" w:rsidR="00073D6A" w:rsidRDefault="00000000">
            <w:r>
              <w:rPr>
                <w:sz w:val="17"/>
                <w:szCs w:val="17"/>
              </w:rPr>
              <w:t>filename</w:t>
            </w:r>
          </w:p>
        </w:tc>
        <w:tc>
          <w:tcPr>
            <w:tcW w:w="675" w:type="dxa"/>
            <w:tcBorders>
              <w:top w:val="single" w:sz="4" w:space="0" w:color="C9D3E0"/>
              <w:left w:val="single" w:sz="4" w:space="0" w:color="C9D3E0"/>
              <w:bottom w:val="single" w:sz="4" w:space="0" w:color="C9D3E0"/>
              <w:right w:val="single" w:sz="4" w:space="0" w:color="C9D3E0"/>
            </w:tcBorders>
            <w:shd w:val="clear" w:color="auto" w:fill="FFFFFF"/>
            <w:tcMar>
              <w:top w:w="50" w:type="dxa"/>
              <w:left w:w="90" w:type="dxa"/>
              <w:bottom w:w="50" w:type="dxa"/>
              <w:right w:w="90" w:type="dxa"/>
            </w:tcMar>
            <w:vAlign w:val="center"/>
          </w:tcPr>
          <w:p w14:paraId="551A00BE" w14:textId="77777777" w:rsidR="00073D6A" w:rsidRDefault="00000000">
            <w:r>
              <w:rPr>
                <w:sz w:val="17"/>
                <w:szCs w:val="17"/>
              </w:rPr>
              <w:t>1</w:t>
            </w:r>
          </w:p>
        </w:tc>
        <w:tc>
          <w:tcPr>
            <w:tcW w:w="5012" w:type="dxa"/>
            <w:tcBorders>
              <w:top w:val="single" w:sz="4" w:space="0" w:color="C9D3E0"/>
              <w:left w:val="single" w:sz="4" w:space="0" w:color="C9D3E0"/>
              <w:bottom w:val="single" w:sz="4" w:space="0" w:color="C9D3E0"/>
              <w:right w:val="single" w:sz="4" w:space="0" w:color="C9D3E0"/>
            </w:tcBorders>
            <w:shd w:val="clear" w:color="auto" w:fill="FFFFFF"/>
            <w:tcMar>
              <w:top w:w="50" w:type="dxa"/>
              <w:left w:w="90" w:type="dxa"/>
              <w:bottom w:w="50" w:type="dxa"/>
              <w:right w:w="90" w:type="dxa"/>
            </w:tcMar>
            <w:vAlign w:val="center"/>
          </w:tcPr>
          <w:p w14:paraId="619B5914" w14:textId="77777777" w:rsidR="00073D6A" w:rsidRDefault="00000000">
            <w:r>
              <w:rPr>
                <w:sz w:val="17"/>
                <w:szCs w:val="17"/>
              </w:rPr>
              <w:t>Audio file name, e.g. blues.00000.wav</w:t>
            </w:r>
          </w:p>
        </w:tc>
        <w:tc>
          <w:tcPr>
            <w:tcW w:w="1349" w:type="dxa"/>
            <w:tcBorders>
              <w:top w:val="single" w:sz="4" w:space="0" w:color="C9D3E0"/>
              <w:left w:val="single" w:sz="4" w:space="0" w:color="C9D3E0"/>
              <w:bottom w:val="single" w:sz="4" w:space="0" w:color="C9D3E0"/>
              <w:right w:val="single" w:sz="4" w:space="0" w:color="C9D3E0"/>
            </w:tcBorders>
            <w:shd w:val="clear" w:color="auto" w:fill="FFFFFF"/>
            <w:tcMar>
              <w:top w:w="50" w:type="dxa"/>
              <w:left w:w="90" w:type="dxa"/>
              <w:bottom w:w="50" w:type="dxa"/>
              <w:right w:w="90" w:type="dxa"/>
            </w:tcMar>
            <w:vAlign w:val="center"/>
          </w:tcPr>
          <w:p w14:paraId="1FB54F3A" w14:textId="77777777" w:rsidR="00073D6A" w:rsidRDefault="00000000">
            <w:r>
              <w:rPr>
                <w:sz w:val="17"/>
                <w:szCs w:val="17"/>
              </w:rPr>
              <w:t>Dropped</w:t>
            </w:r>
          </w:p>
        </w:tc>
      </w:tr>
      <w:tr w:rsidR="00073D6A" w14:paraId="73D81D05" w14:textId="77777777">
        <w:tblPrEx>
          <w:tblCellMar>
            <w:top w:w="0" w:type="dxa"/>
            <w:bottom w:w="0" w:type="dxa"/>
          </w:tblCellMar>
        </w:tblPrEx>
        <w:trPr>
          <w:cantSplit/>
        </w:trPr>
        <w:tc>
          <w:tcPr>
            <w:tcW w:w="2602" w:type="dxa"/>
            <w:tcBorders>
              <w:top w:val="single" w:sz="4" w:space="0" w:color="C9D3E0"/>
              <w:left w:val="single" w:sz="4" w:space="0" w:color="C9D3E0"/>
              <w:bottom w:val="single" w:sz="4" w:space="0" w:color="C9D3E0"/>
              <w:right w:val="single" w:sz="4" w:space="0" w:color="C9D3E0"/>
            </w:tcBorders>
            <w:shd w:val="clear" w:color="auto" w:fill="F6F8FB"/>
            <w:tcMar>
              <w:top w:w="50" w:type="dxa"/>
              <w:left w:w="90" w:type="dxa"/>
              <w:bottom w:w="50" w:type="dxa"/>
              <w:right w:w="90" w:type="dxa"/>
            </w:tcMar>
            <w:vAlign w:val="center"/>
          </w:tcPr>
          <w:p w14:paraId="50D782BF" w14:textId="77777777" w:rsidR="00073D6A" w:rsidRDefault="00000000">
            <w:r>
              <w:rPr>
                <w:sz w:val="17"/>
                <w:szCs w:val="17"/>
              </w:rPr>
              <w:t>length</w:t>
            </w:r>
          </w:p>
        </w:tc>
        <w:tc>
          <w:tcPr>
            <w:tcW w:w="675" w:type="dxa"/>
            <w:tcBorders>
              <w:top w:val="single" w:sz="4" w:space="0" w:color="C9D3E0"/>
              <w:left w:val="single" w:sz="4" w:space="0" w:color="C9D3E0"/>
              <w:bottom w:val="single" w:sz="4" w:space="0" w:color="C9D3E0"/>
              <w:right w:val="single" w:sz="4" w:space="0" w:color="C9D3E0"/>
            </w:tcBorders>
            <w:shd w:val="clear" w:color="auto" w:fill="F6F8FB"/>
            <w:tcMar>
              <w:top w:w="50" w:type="dxa"/>
              <w:left w:w="90" w:type="dxa"/>
              <w:bottom w:w="50" w:type="dxa"/>
              <w:right w:w="90" w:type="dxa"/>
            </w:tcMar>
            <w:vAlign w:val="center"/>
          </w:tcPr>
          <w:p w14:paraId="76BFB3BF" w14:textId="77777777" w:rsidR="00073D6A" w:rsidRDefault="00000000">
            <w:r>
              <w:rPr>
                <w:sz w:val="17"/>
                <w:szCs w:val="17"/>
              </w:rPr>
              <w:t>1</w:t>
            </w:r>
          </w:p>
        </w:tc>
        <w:tc>
          <w:tcPr>
            <w:tcW w:w="5012" w:type="dxa"/>
            <w:tcBorders>
              <w:top w:val="single" w:sz="4" w:space="0" w:color="C9D3E0"/>
              <w:left w:val="single" w:sz="4" w:space="0" w:color="C9D3E0"/>
              <w:bottom w:val="single" w:sz="4" w:space="0" w:color="C9D3E0"/>
              <w:right w:val="single" w:sz="4" w:space="0" w:color="C9D3E0"/>
            </w:tcBorders>
            <w:shd w:val="clear" w:color="auto" w:fill="F6F8FB"/>
            <w:tcMar>
              <w:top w:w="50" w:type="dxa"/>
              <w:left w:w="90" w:type="dxa"/>
              <w:bottom w:w="50" w:type="dxa"/>
              <w:right w:w="90" w:type="dxa"/>
            </w:tcMar>
            <w:vAlign w:val="center"/>
          </w:tcPr>
          <w:p w14:paraId="335FA8D7" w14:textId="77777777" w:rsidR="00073D6A" w:rsidRDefault="00000000">
            <w:r>
              <w:rPr>
                <w:sz w:val="17"/>
                <w:szCs w:val="17"/>
              </w:rPr>
              <w:t>Clip length in samples (about 661,794 = 30 s)</w:t>
            </w:r>
          </w:p>
        </w:tc>
        <w:tc>
          <w:tcPr>
            <w:tcW w:w="1349" w:type="dxa"/>
            <w:tcBorders>
              <w:top w:val="single" w:sz="4" w:space="0" w:color="C9D3E0"/>
              <w:left w:val="single" w:sz="4" w:space="0" w:color="C9D3E0"/>
              <w:bottom w:val="single" w:sz="4" w:space="0" w:color="C9D3E0"/>
              <w:right w:val="single" w:sz="4" w:space="0" w:color="C9D3E0"/>
            </w:tcBorders>
            <w:shd w:val="clear" w:color="auto" w:fill="F6F8FB"/>
            <w:tcMar>
              <w:top w:w="50" w:type="dxa"/>
              <w:left w:w="90" w:type="dxa"/>
              <w:bottom w:w="50" w:type="dxa"/>
              <w:right w:w="90" w:type="dxa"/>
            </w:tcMar>
            <w:vAlign w:val="center"/>
          </w:tcPr>
          <w:p w14:paraId="77DCFCB8" w14:textId="77777777" w:rsidR="00073D6A" w:rsidRDefault="00000000">
            <w:r>
              <w:rPr>
                <w:sz w:val="17"/>
                <w:szCs w:val="17"/>
              </w:rPr>
              <w:t>Dropped</w:t>
            </w:r>
          </w:p>
        </w:tc>
      </w:tr>
      <w:tr w:rsidR="00073D6A" w14:paraId="59E8C4D7" w14:textId="77777777">
        <w:tblPrEx>
          <w:tblCellMar>
            <w:top w:w="0" w:type="dxa"/>
            <w:bottom w:w="0" w:type="dxa"/>
          </w:tblCellMar>
        </w:tblPrEx>
        <w:trPr>
          <w:cantSplit/>
        </w:trPr>
        <w:tc>
          <w:tcPr>
            <w:tcW w:w="2602" w:type="dxa"/>
            <w:tcBorders>
              <w:top w:val="single" w:sz="4" w:space="0" w:color="C9D3E0"/>
              <w:left w:val="single" w:sz="4" w:space="0" w:color="C9D3E0"/>
              <w:bottom w:val="single" w:sz="4" w:space="0" w:color="C9D3E0"/>
              <w:right w:val="single" w:sz="4" w:space="0" w:color="C9D3E0"/>
            </w:tcBorders>
            <w:shd w:val="clear" w:color="auto" w:fill="FFFFFF"/>
            <w:tcMar>
              <w:top w:w="50" w:type="dxa"/>
              <w:left w:w="90" w:type="dxa"/>
              <w:bottom w:w="50" w:type="dxa"/>
              <w:right w:w="90" w:type="dxa"/>
            </w:tcMar>
            <w:vAlign w:val="center"/>
          </w:tcPr>
          <w:p w14:paraId="44DE4486" w14:textId="77777777" w:rsidR="00073D6A" w:rsidRDefault="00000000">
            <w:r>
              <w:rPr>
                <w:sz w:val="17"/>
                <w:szCs w:val="17"/>
              </w:rPr>
              <w:t>chroma_stft_mean / _var</w:t>
            </w:r>
          </w:p>
        </w:tc>
        <w:tc>
          <w:tcPr>
            <w:tcW w:w="675" w:type="dxa"/>
            <w:tcBorders>
              <w:top w:val="single" w:sz="4" w:space="0" w:color="C9D3E0"/>
              <w:left w:val="single" w:sz="4" w:space="0" w:color="C9D3E0"/>
              <w:bottom w:val="single" w:sz="4" w:space="0" w:color="C9D3E0"/>
              <w:right w:val="single" w:sz="4" w:space="0" w:color="C9D3E0"/>
            </w:tcBorders>
            <w:shd w:val="clear" w:color="auto" w:fill="FFFFFF"/>
            <w:tcMar>
              <w:top w:w="50" w:type="dxa"/>
              <w:left w:w="90" w:type="dxa"/>
              <w:bottom w:w="50" w:type="dxa"/>
              <w:right w:w="90" w:type="dxa"/>
            </w:tcMar>
            <w:vAlign w:val="center"/>
          </w:tcPr>
          <w:p w14:paraId="1DF79E53" w14:textId="77777777" w:rsidR="00073D6A" w:rsidRDefault="00000000">
            <w:r>
              <w:rPr>
                <w:sz w:val="17"/>
                <w:szCs w:val="17"/>
              </w:rPr>
              <w:t>2</w:t>
            </w:r>
          </w:p>
        </w:tc>
        <w:tc>
          <w:tcPr>
            <w:tcW w:w="5012" w:type="dxa"/>
            <w:tcBorders>
              <w:top w:val="single" w:sz="4" w:space="0" w:color="C9D3E0"/>
              <w:left w:val="single" w:sz="4" w:space="0" w:color="C9D3E0"/>
              <w:bottom w:val="single" w:sz="4" w:space="0" w:color="C9D3E0"/>
              <w:right w:val="single" w:sz="4" w:space="0" w:color="C9D3E0"/>
            </w:tcBorders>
            <w:shd w:val="clear" w:color="auto" w:fill="FFFFFF"/>
            <w:tcMar>
              <w:top w:w="50" w:type="dxa"/>
              <w:left w:w="90" w:type="dxa"/>
              <w:bottom w:w="50" w:type="dxa"/>
              <w:right w:w="90" w:type="dxa"/>
            </w:tcMar>
            <w:vAlign w:val="center"/>
          </w:tcPr>
          <w:p w14:paraId="3F81A13B" w14:textId="77777777" w:rsidR="00073D6A" w:rsidRDefault="00000000">
            <w:r>
              <w:rPr>
                <w:sz w:val="17"/>
                <w:szCs w:val="17"/>
              </w:rPr>
              <w:t>Strength of the 12 pitch classes (harmony / key content)</w:t>
            </w:r>
          </w:p>
        </w:tc>
        <w:tc>
          <w:tcPr>
            <w:tcW w:w="1349" w:type="dxa"/>
            <w:tcBorders>
              <w:top w:val="single" w:sz="4" w:space="0" w:color="C9D3E0"/>
              <w:left w:val="single" w:sz="4" w:space="0" w:color="C9D3E0"/>
              <w:bottom w:val="single" w:sz="4" w:space="0" w:color="C9D3E0"/>
              <w:right w:val="single" w:sz="4" w:space="0" w:color="C9D3E0"/>
            </w:tcBorders>
            <w:shd w:val="clear" w:color="auto" w:fill="FFFFFF"/>
            <w:tcMar>
              <w:top w:w="50" w:type="dxa"/>
              <w:left w:w="90" w:type="dxa"/>
              <w:bottom w:w="50" w:type="dxa"/>
              <w:right w:w="90" w:type="dxa"/>
            </w:tcMar>
            <w:vAlign w:val="center"/>
          </w:tcPr>
          <w:p w14:paraId="6B132E6C" w14:textId="77777777" w:rsidR="00073D6A" w:rsidRDefault="00000000">
            <w:r>
              <w:rPr>
                <w:sz w:val="17"/>
                <w:szCs w:val="17"/>
              </w:rPr>
              <w:t>Feature</w:t>
            </w:r>
          </w:p>
        </w:tc>
      </w:tr>
      <w:tr w:rsidR="00073D6A" w14:paraId="7ED2ED63" w14:textId="77777777">
        <w:tblPrEx>
          <w:tblCellMar>
            <w:top w:w="0" w:type="dxa"/>
            <w:bottom w:w="0" w:type="dxa"/>
          </w:tblCellMar>
        </w:tblPrEx>
        <w:trPr>
          <w:cantSplit/>
        </w:trPr>
        <w:tc>
          <w:tcPr>
            <w:tcW w:w="2602" w:type="dxa"/>
            <w:tcBorders>
              <w:top w:val="single" w:sz="4" w:space="0" w:color="C9D3E0"/>
              <w:left w:val="single" w:sz="4" w:space="0" w:color="C9D3E0"/>
              <w:bottom w:val="single" w:sz="4" w:space="0" w:color="C9D3E0"/>
              <w:right w:val="single" w:sz="4" w:space="0" w:color="C9D3E0"/>
            </w:tcBorders>
            <w:shd w:val="clear" w:color="auto" w:fill="F6F8FB"/>
            <w:tcMar>
              <w:top w:w="50" w:type="dxa"/>
              <w:left w:w="90" w:type="dxa"/>
              <w:bottom w:w="50" w:type="dxa"/>
              <w:right w:w="90" w:type="dxa"/>
            </w:tcMar>
            <w:vAlign w:val="center"/>
          </w:tcPr>
          <w:p w14:paraId="51D4639E" w14:textId="77777777" w:rsidR="00073D6A" w:rsidRDefault="00000000">
            <w:r>
              <w:rPr>
                <w:sz w:val="17"/>
                <w:szCs w:val="17"/>
              </w:rPr>
              <w:t>rms_mean / _var</w:t>
            </w:r>
          </w:p>
        </w:tc>
        <w:tc>
          <w:tcPr>
            <w:tcW w:w="675" w:type="dxa"/>
            <w:tcBorders>
              <w:top w:val="single" w:sz="4" w:space="0" w:color="C9D3E0"/>
              <w:left w:val="single" w:sz="4" w:space="0" w:color="C9D3E0"/>
              <w:bottom w:val="single" w:sz="4" w:space="0" w:color="C9D3E0"/>
              <w:right w:val="single" w:sz="4" w:space="0" w:color="C9D3E0"/>
            </w:tcBorders>
            <w:shd w:val="clear" w:color="auto" w:fill="F6F8FB"/>
            <w:tcMar>
              <w:top w:w="50" w:type="dxa"/>
              <w:left w:w="90" w:type="dxa"/>
              <w:bottom w:w="50" w:type="dxa"/>
              <w:right w:w="90" w:type="dxa"/>
            </w:tcMar>
            <w:vAlign w:val="center"/>
          </w:tcPr>
          <w:p w14:paraId="5BFE735F" w14:textId="77777777" w:rsidR="00073D6A" w:rsidRDefault="00000000">
            <w:r>
              <w:rPr>
                <w:sz w:val="17"/>
                <w:szCs w:val="17"/>
              </w:rPr>
              <w:t>2</w:t>
            </w:r>
          </w:p>
        </w:tc>
        <w:tc>
          <w:tcPr>
            <w:tcW w:w="5012" w:type="dxa"/>
            <w:tcBorders>
              <w:top w:val="single" w:sz="4" w:space="0" w:color="C9D3E0"/>
              <w:left w:val="single" w:sz="4" w:space="0" w:color="C9D3E0"/>
              <w:bottom w:val="single" w:sz="4" w:space="0" w:color="C9D3E0"/>
              <w:right w:val="single" w:sz="4" w:space="0" w:color="C9D3E0"/>
            </w:tcBorders>
            <w:shd w:val="clear" w:color="auto" w:fill="F6F8FB"/>
            <w:tcMar>
              <w:top w:w="50" w:type="dxa"/>
              <w:left w:w="90" w:type="dxa"/>
              <w:bottom w:w="50" w:type="dxa"/>
              <w:right w:w="90" w:type="dxa"/>
            </w:tcMar>
            <w:vAlign w:val="center"/>
          </w:tcPr>
          <w:p w14:paraId="4B9CEE95" w14:textId="77777777" w:rsidR="00073D6A" w:rsidRDefault="00000000">
            <w:r>
              <w:rPr>
                <w:sz w:val="17"/>
                <w:szCs w:val="17"/>
              </w:rPr>
              <w:t>Root-mean-square energy, i.e. loudness</w:t>
            </w:r>
          </w:p>
        </w:tc>
        <w:tc>
          <w:tcPr>
            <w:tcW w:w="1349" w:type="dxa"/>
            <w:tcBorders>
              <w:top w:val="single" w:sz="4" w:space="0" w:color="C9D3E0"/>
              <w:left w:val="single" w:sz="4" w:space="0" w:color="C9D3E0"/>
              <w:bottom w:val="single" w:sz="4" w:space="0" w:color="C9D3E0"/>
              <w:right w:val="single" w:sz="4" w:space="0" w:color="C9D3E0"/>
            </w:tcBorders>
            <w:shd w:val="clear" w:color="auto" w:fill="F6F8FB"/>
            <w:tcMar>
              <w:top w:w="50" w:type="dxa"/>
              <w:left w:w="90" w:type="dxa"/>
              <w:bottom w:w="50" w:type="dxa"/>
              <w:right w:w="90" w:type="dxa"/>
            </w:tcMar>
            <w:vAlign w:val="center"/>
          </w:tcPr>
          <w:p w14:paraId="5E79B99F" w14:textId="77777777" w:rsidR="00073D6A" w:rsidRDefault="00000000">
            <w:r>
              <w:rPr>
                <w:sz w:val="17"/>
                <w:szCs w:val="17"/>
              </w:rPr>
              <w:t>Feature</w:t>
            </w:r>
          </w:p>
        </w:tc>
      </w:tr>
      <w:tr w:rsidR="00073D6A" w14:paraId="72118265" w14:textId="77777777">
        <w:tblPrEx>
          <w:tblCellMar>
            <w:top w:w="0" w:type="dxa"/>
            <w:bottom w:w="0" w:type="dxa"/>
          </w:tblCellMar>
        </w:tblPrEx>
        <w:trPr>
          <w:cantSplit/>
        </w:trPr>
        <w:tc>
          <w:tcPr>
            <w:tcW w:w="2602" w:type="dxa"/>
            <w:tcBorders>
              <w:top w:val="single" w:sz="4" w:space="0" w:color="C9D3E0"/>
              <w:left w:val="single" w:sz="4" w:space="0" w:color="C9D3E0"/>
              <w:bottom w:val="single" w:sz="4" w:space="0" w:color="C9D3E0"/>
              <w:right w:val="single" w:sz="4" w:space="0" w:color="C9D3E0"/>
            </w:tcBorders>
            <w:shd w:val="clear" w:color="auto" w:fill="FFFFFF"/>
            <w:tcMar>
              <w:top w:w="50" w:type="dxa"/>
              <w:left w:w="90" w:type="dxa"/>
              <w:bottom w:w="50" w:type="dxa"/>
              <w:right w:w="90" w:type="dxa"/>
            </w:tcMar>
            <w:vAlign w:val="center"/>
          </w:tcPr>
          <w:p w14:paraId="7CE9ECFE" w14:textId="77777777" w:rsidR="00073D6A" w:rsidRDefault="00000000">
            <w:r>
              <w:rPr>
                <w:sz w:val="17"/>
                <w:szCs w:val="17"/>
              </w:rPr>
              <w:t>spectral_centroid_mean / _var</w:t>
            </w:r>
          </w:p>
        </w:tc>
        <w:tc>
          <w:tcPr>
            <w:tcW w:w="675" w:type="dxa"/>
            <w:tcBorders>
              <w:top w:val="single" w:sz="4" w:space="0" w:color="C9D3E0"/>
              <w:left w:val="single" w:sz="4" w:space="0" w:color="C9D3E0"/>
              <w:bottom w:val="single" w:sz="4" w:space="0" w:color="C9D3E0"/>
              <w:right w:val="single" w:sz="4" w:space="0" w:color="C9D3E0"/>
            </w:tcBorders>
            <w:shd w:val="clear" w:color="auto" w:fill="FFFFFF"/>
            <w:tcMar>
              <w:top w:w="50" w:type="dxa"/>
              <w:left w:w="90" w:type="dxa"/>
              <w:bottom w:w="50" w:type="dxa"/>
              <w:right w:w="90" w:type="dxa"/>
            </w:tcMar>
            <w:vAlign w:val="center"/>
          </w:tcPr>
          <w:p w14:paraId="3535BA32" w14:textId="77777777" w:rsidR="00073D6A" w:rsidRDefault="00000000">
            <w:r>
              <w:rPr>
                <w:sz w:val="17"/>
                <w:szCs w:val="17"/>
              </w:rPr>
              <w:t>2</w:t>
            </w:r>
          </w:p>
        </w:tc>
        <w:tc>
          <w:tcPr>
            <w:tcW w:w="5012" w:type="dxa"/>
            <w:tcBorders>
              <w:top w:val="single" w:sz="4" w:space="0" w:color="C9D3E0"/>
              <w:left w:val="single" w:sz="4" w:space="0" w:color="C9D3E0"/>
              <w:bottom w:val="single" w:sz="4" w:space="0" w:color="C9D3E0"/>
              <w:right w:val="single" w:sz="4" w:space="0" w:color="C9D3E0"/>
            </w:tcBorders>
            <w:shd w:val="clear" w:color="auto" w:fill="FFFFFF"/>
            <w:tcMar>
              <w:top w:w="50" w:type="dxa"/>
              <w:left w:w="90" w:type="dxa"/>
              <w:bottom w:w="50" w:type="dxa"/>
              <w:right w:w="90" w:type="dxa"/>
            </w:tcMar>
            <w:vAlign w:val="center"/>
          </w:tcPr>
          <w:p w14:paraId="6934D59F" w14:textId="77777777" w:rsidR="00073D6A" w:rsidRDefault="00000000">
            <w:r>
              <w:rPr>
                <w:sz w:val="17"/>
                <w:szCs w:val="17"/>
              </w:rPr>
              <w:t>Centre of mass of the spectrum, perceived “brightness”</w:t>
            </w:r>
          </w:p>
        </w:tc>
        <w:tc>
          <w:tcPr>
            <w:tcW w:w="1349" w:type="dxa"/>
            <w:tcBorders>
              <w:top w:val="single" w:sz="4" w:space="0" w:color="C9D3E0"/>
              <w:left w:val="single" w:sz="4" w:space="0" w:color="C9D3E0"/>
              <w:bottom w:val="single" w:sz="4" w:space="0" w:color="C9D3E0"/>
              <w:right w:val="single" w:sz="4" w:space="0" w:color="C9D3E0"/>
            </w:tcBorders>
            <w:shd w:val="clear" w:color="auto" w:fill="FFFFFF"/>
            <w:tcMar>
              <w:top w:w="50" w:type="dxa"/>
              <w:left w:w="90" w:type="dxa"/>
              <w:bottom w:w="50" w:type="dxa"/>
              <w:right w:w="90" w:type="dxa"/>
            </w:tcMar>
            <w:vAlign w:val="center"/>
          </w:tcPr>
          <w:p w14:paraId="2AF41D37" w14:textId="77777777" w:rsidR="00073D6A" w:rsidRDefault="00000000">
            <w:r>
              <w:rPr>
                <w:sz w:val="17"/>
                <w:szCs w:val="17"/>
              </w:rPr>
              <w:t>Feature</w:t>
            </w:r>
          </w:p>
        </w:tc>
      </w:tr>
      <w:tr w:rsidR="00073D6A" w14:paraId="3855F368" w14:textId="77777777">
        <w:tblPrEx>
          <w:tblCellMar>
            <w:top w:w="0" w:type="dxa"/>
            <w:bottom w:w="0" w:type="dxa"/>
          </w:tblCellMar>
        </w:tblPrEx>
        <w:trPr>
          <w:cantSplit/>
        </w:trPr>
        <w:tc>
          <w:tcPr>
            <w:tcW w:w="2602" w:type="dxa"/>
            <w:tcBorders>
              <w:top w:val="single" w:sz="4" w:space="0" w:color="C9D3E0"/>
              <w:left w:val="single" w:sz="4" w:space="0" w:color="C9D3E0"/>
              <w:bottom w:val="single" w:sz="4" w:space="0" w:color="C9D3E0"/>
              <w:right w:val="single" w:sz="4" w:space="0" w:color="C9D3E0"/>
            </w:tcBorders>
            <w:shd w:val="clear" w:color="auto" w:fill="F6F8FB"/>
            <w:tcMar>
              <w:top w:w="50" w:type="dxa"/>
              <w:left w:w="90" w:type="dxa"/>
              <w:bottom w:w="50" w:type="dxa"/>
              <w:right w:w="90" w:type="dxa"/>
            </w:tcMar>
            <w:vAlign w:val="center"/>
          </w:tcPr>
          <w:p w14:paraId="24C45E78" w14:textId="77777777" w:rsidR="00073D6A" w:rsidRDefault="00000000">
            <w:r>
              <w:rPr>
                <w:sz w:val="17"/>
                <w:szCs w:val="17"/>
              </w:rPr>
              <w:t>spectral_bandwidth_mean / _var</w:t>
            </w:r>
          </w:p>
        </w:tc>
        <w:tc>
          <w:tcPr>
            <w:tcW w:w="675" w:type="dxa"/>
            <w:tcBorders>
              <w:top w:val="single" w:sz="4" w:space="0" w:color="C9D3E0"/>
              <w:left w:val="single" w:sz="4" w:space="0" w:color="C9D3E0"/>
              <w:bottom w:val="single" w:sz="4" w:space="0" w:color="C9D3E0"/>
              <w:right w:val="single" w:sz="4" w:space="0" w:color="C9D3E0"/>
            </w:tcBorders>
            <w:shd w:val="clear" w:color="auto" w:fill="F6F8FB"/>
            <w:tcMar>
              <w:top w:w="50" w:type="dxa"/>
              <w:left w:w="90" w:type="dxa"/>
              <w:bottom w:w="50" w:type="dxa"/>
              <w:right w:w="90" w:type="dxa"/>
            </w:tcMar>
            <w:vAlign w:val="center"/>
          </w:tcPr>
          <w:p w14:paraId="1C68EC26" w14:textId="77777777" w:rsidR="00073D6A" w:rsidRDefault="00000000">
            <w:r>
              <w:rPr>
                <w:sz w:val="17"/>
                <w:szCs w:val="17"/>
              </w:rPr>
              <w:t>2</w:t>
            </w:r>
          </w:p>
        </w:tc>
        <w:tc>
          <w:tcPr>
            <w:tcW w:w="5012" w:type="dxa"/>
            <w:tcBorders>
              <w:top w:val="single" w:sz="4" w:space="0" w:color="C9D3E0"/>
              <w:left w:val="single" w:sz="4" w:space="0" w:color="C9D3E0"/>
              <w:bottom w:val="single" w:sz="4" w:space="0" w:color="C9D3E0"/>
              <w:right w:val="single" w:sz="4" w:space="0" w:color="C9D3E0"/>
            </w:tcBorders>
            <w:shd w:val="clear" w:color="auto" w:fill="F6F8FB"/>
            <w:tcMar>
              <w:top w:w="50" w:type="dxa"/>
              <w:left w:w="90" w:type="dxa"/>
              <w:bottom w:w="50" w:type="dxa"/>
              <w:right w:w="90" w:type="dxa"/>
            </w:tcMar>
            <w:vAlign w:val="center"/>
          </w:tcPr>
          <w:p w14:paraId="00383D62" w14:textId="77777777" w:rsidR="00073D6A" w:rsidRDefault="00000000">
            <w:r>
              <w:rPr>
                <w:sz w:val="17"/>
                <w:szCs w:val="17"/>
              </w:rPr>
              <w:t>Spread of frequencies around the centroid</w:t>
            </w:r>
          </w:p>
        </w:tc>
        <w:tc>
          <w:tcPr>
            <w:tcW w:w="1349" w:type="dxa"/>
            <w:tcBorders>
              <w:top w:val="single" w:sz="4" w:space="0" w:color="C9D3E0"/>
              <w:left w:val="single" w:sz="4" w:space="0" w:color="C9D3E0"/>
              <w:bottom w:val="single" w:sz="4" w:space="0" w:color="C9D3E0"/>
              <w:right w:val="single" w:sz="4" w:space="0" w:color="C9D3E0"/>
            </w:tcBorders>
            <w:shd w:val="clear" w:color="auto" w:fill="F6F8FB"/>
            <w:tcMar>
              <w:top w:w="50" w:type="dxa"/>
              <w:left w:w="90" w:type="dxa"/>
              <w:bottom w:w="50" w:type="dxa"/>
              <w:right w:w="90" w:type="dxa"/>
            </w:tcMar>
            <w:vAlign w:val="center"/>
          </w:tcPr>
          <w:p w14:paraId="08978856" w14:textId="77777777" w:rsidR="00073D6A" w:rsidRDefault="00000000">
            <w:r>
              <w:rPr>
                <w:sz w:val="17"/>
                <w:szCs w:val="17"/>
              </w:rPr>
              <w:t>Feature</w:t>
            </w:r>
          </w:p>
        </w:tc>
      </w:tr>
      <w:tr w:rsidR="00073D6A" w14:paraId="77573C53" w14:textId="77777777">
        <w:tblPrEx>
          <w:tblCellMar>
            <w:top w:w="0" w:type="dxa"/>
            <w:bottom w:w="0" w:type="dxa"/>
          </w:tblCellMar>
        </w:tblPrEx>
        <w:trPr>
          <w:cantSplit/>
        </w:trPr>
        <w:tc>
          <w:tcPr>
            <w:tcW w:w="2602" w:type="dxa"/>
            <w:tcBorders>
              <w:top w:val="single" w:sz="4" w:space="0" w:color="C9D3E0"/>
              <w:left w:val="single" w:sz="4" w:space="0" w:color="C9D3E0"/>
              <w:bottom w:val="single" w:sz="4" w:space="0" w:color="C9D3E0"/>
              <w:right w:val="single" w:sz="4" w:space="0" w:color="C9D3E0"/>
            </w:tcBorders>
            <w:shd w:val="clear" w:color="auto" w:fill="FFFFFF"/>
            <w:tcMar>
              <w:top w:w="50" w:type="dxa"/>
              <w:left w:w="90" w:type="dxa"/>
              <w:bottom w:w="50" w:type="dxa"/>
              <w:right w:w="90" w:type="dxa"/>
            </w:tcMar>
            <w:vAlign w:val="center"/>
          </w:tcPr>
          <w:p w14:paraId="5467AC6B" w14:textId="77777777" w:rsidR="00073D6A" w:rsidRDefault="00000000">
            <w:r>
              <w:rPr>
                <w:sz w:val="17"/>
                <w:szCs w:val="17"/>
              </w:rPr>
              <w:t>rolloff_mean / _var</w:t>
            </w:r>
          </w:p>
        </w:tc>
        <w:tc>
          <w:tcPr>
            <w:tcW w:w="675" w:type="dxa"/>
            <w:tcBorders>
              <w:top w:val="single" w:sz="4" w:space="0" w:color="C9D3E0"/>
              <w:left w:val="single" w:sz="4" w:space="0" w:color="C9D3E0"/>
              <w:bottom w:val="single" w:sz="4" w:space="0" w:color="C9D3E0"/>
              <w:right w:val="single" w:sz="4" w:space="0" w:color="C9D3E0"/>
            </w:tcBorders>
            <w:shd w:val="clear" w:color="auto" w:fill="FFFFFF"/>
            <w:tcMar>
              <w:top w:w="50" w:type="dxa"/>
              <w:left w:w="90" w:type="dxa"/>
              <w:bottom w:w="50" w:type="dxa"/>
              <w:right w:w="90" w:type="dxa"/>
            </w:tcMar>
            <w:vAlign w:val="center"/>
          </w:tcPr>
          <w:p w14:paraId="284E7903" w14:textId="77777777" w:rsidR="00073D6A" w:rsidRDefault="00000000">
            <w:r>
              <w:rPr>
                <w:sz w:val="17"/>
                <w:szCs w:val="17"/>
              </w:rPr>
              <w:t>2</w:t>
            </w:r>
          </w:p>
        </w:tc>
        <w:tc>
          <w:tcPr>
            <w:tcW w:w="5012" w:type="dxa"/>
            <w:tcBorders>
              <w:top w:val="single" w:sz="4" w:space="0" w:color="C9D3E0"/>
              <w:left w:val="single" w:sz="4" w:space="0" w:color="C9D3E0"/>
              <w:bottom w:val="single" w:sz="4" w:space="0" w:color="C9D3E0"/>
              <w:right w:val="single" w:sz="4" w:space="0" w:color="C9D3E0"/>
            </w:tcBorders>
            <w:shd w:val="clear" w:color="auto" w:fill="FFFFFF"/>
            <w:tcMar>
              <w:top w:w="50" w:type="dxa"/>
              <w:left w:w="90" w:type="dxa"/>
              <w:bottom w:w="50" w:type="dxa"/>
              <w:right w:w="90" w:type="dxa"/>
            </w:tcMar>
            <w:vAlign w:val="center"/>
          </w:tcPr>
          <w:p w14:paraId="65853065" w14:textId="77777777" w:rsidR="00073D6A" w:rsidRDefault="00000000">
            <w:r>
              <w:rPr>
                <w:sz w:val="17"/>
                <w:szCs w:val="17"/>
              </w:rPr>
              <w:t>Frequency below which most spectral energy lies</w:t>
            </w:r>
          </w:p>
        </w:tc>
        <w:tc>
          <w:tcPr>
            <w:tcW w:w="1349" w:type="dxa"/>
            <w:tcBorders>
              <w:top w:val="single" w:sz="4" w:space="0" w:color="C9D3E0"/>
              <w:left w:val="single" w:sz="4" w:space="0" w:color="C9D3E0"/>
              <w:bottom w:val="single" w:sz="4" w:space="0" w:color="C9D3E0"/>
              <w:right w:val="single" w:sz="4" w:space="0" w:color="C9D3E0"/>
            </w:tcBorders>
            <w:shd w:val="clear" w:color="auto" w:fill="FFFFFF"/>
            <w:tcMar>
              <w:top w:w="50" w:type="dxa"/>
              <w:left w:w="90" w:type="dxa"/>
              <w:bottom w:w="50" w:type="dxa"/>
              <w:right w:w="90" w:type="dxa"/>
            </w:tcMar>
            <w:vAlign w:val="center"/>
          </w:tcPr>
          <w:p w14:paraId="419E7765" w14:textId="77777777" w:rsidR="00073D6A" w:rsidRDefault="00000000">
            <w:r>
              <w:rPr>
                <w:sz w:val="17"/>
                <w:szCs w:val="17"/>
              </w:rPr>
              <w:t>Feature</w:t>
            </w:r>
          </w:p>
        </w:tc>
      </w:tr>
      <w:tr w:rsidR="00073D6A" w14:paraId="4C7B9854" w14:textId="77777777">
        <w:tblPrEx>
          <w:tblCellMar>
            <w:top w:w="0" w:type="dxa"/>
            <w:bottom w:w="0" w:type="dxa"/>
          </w:tblCellMar>
        </w:tblPrEx>
        <w:trPr>
          <w:cantSplit/>
        </w:trPr>
        <w:tc>
          <w:tcPr>
            <w:tcW w:w="2602" w:type="dxa"/>
            <w:tcBorders>
              <w:top w:val="single" w:sz="4" w:space="0" w:color="C9D3E0"/>
              <w:left w:val="single" w:sz="4" w:space="0" w:color="C9D3E0"/>
              <w:bottom w:val="single" w:sz="4" w:space="0" w:color="C9D3E0"/>
              <w:right w:val="single" w:sz="4" w:space="0" w:color="C9D3E0"/>
            </w:tcBorders>
            <w:shd w:val="clear" w:color="auto" w:fill="F6F8FB"/>
            <w:tcMar>
              <w:top w:w="50" w:type="dxa"/>
              <w:left w:w="90" w:type="dxa"/>
              <w:bottom w:w="50" w:type="dxa"/>
              <w:right w:w="90" w:type="dxa"/>
            </w:tcMar>
            <w:vAlign w:val="center"/>
          </w:tcPr>
          <w:p w14:paraId="68B225CD" w14:textId="77777777" w:rsidR="00073D6A" w:rsidRDefault="00000000">
            <w:r>
              <w:rPr>
                <w:sz w:val="17"/>
                <w:szCs w:val="17"/>
              </w:rPr>
              <w:t>zero_crossing_rate_mean / _var</w:t>
            </w:r>
          </w:p>
        </w:tc>
        <w:tc>
          <w:tcPr>
            <w:tcW w:w="675" w:type="dxa"/>
            <w:tcBorders>
              <w:top w:val="single" w:sz="4" w:space="0" w:color="C9D3E0"/>
              <w:left w:val="single" w:sz="4" w:space="0" w:color="C9D3E0"/>
              <w:bottom w:val="single" w:sz="4" w:space="0" w:color="C9D3E0"/>
              <w:right w:val="single" w:sz="4" w:space="0" w:color="C9D3E0"/>
            </w:tcBorders>
            <w:shd w:val="clear" w:color="auto" w:fill="F6F8FB"/>
            <w:tcMar>
              <w:top w:w="50" w:type="dxa"/>
              <w:left w:w="90" w:type="dxa"/>
              <w:bottom w:w="50" w:type="dxa"/>
              <w:right w:w="90" w:type="dxa"/>
            </w:tcMar>
            <w:vAlign w:val="center"/>
          </w:tcPr>
          <w:p w14:paraId="156107CF" w14:textId="77777777" w:rsidR="00073D6A" w:rsidRDefault="00000000">
            <w:r>
              <w:rPr>
                <w:sz w:val="17"/>
                <w:szCs w:val="17"/>
              </w:rPr>
              <w:t>2</w:t>
            </w:r>
          </w:p>
        </w:tc>
        <w:tc>
          <w:tcPr>
            <w:tcW w:w="5012" w:type="dxa"/>
            <w:tcBorders>
              <w:top w:val="single" w:sz="4" w:space="0" w:color="C9D3E0"/>
              <w:left w:val="single" w:sz="4" w:space="0" w:color="C9D3E0"/>
              <w:bottom w:val="single" w:sz="4" w:space="0" w:color="C9D3E0"/>
              <w:right w:val="single" w:sz="4" w:space="0" w:color="C9D3E0"/>
            </w:tcBorders>
            <w:shd w:val="clear" w:color="auto" w:fill="F6F8FB"/>
            <w:tcMar>
              <w:top w:w="50" w:type="dxa"/>
              <w:left w:w="90" w:type="dxa"/>
              <w:bottom w:w="50" w:type="dxa"/>
              <w:right w:w="90" w:type="dxa"/>
            </w:tcMar>
            <w:vAlign w:val="center"/>
          </w:tcPr>
          <w:p w14:paraId="46755DFA" w14:textId="77777777" w:rsidR="00073D6A" w:rsidRDefault="00000000">
            <w:r>
              <w:rPr>
                <w:sz w:val="17"/>
                <w:szCs w:val="17"/>
              </w:rPr>
              <w:t>How often the waveform crosses zero (noisiness)</w:t>
            </w:r>
          </w:p>
        </w:tc>
        <w:tc>
          <w:tcPr>
            <w:tcW w:w="1349" w:type="dxa"/>
            <w:tcBorders>
              <w:top w:val="single" w:sz="4" w:space="0" w:color="C9D3E0"/>
              <w:left w:val="single" w:sz="4" w:space="0" w:color="C9D3E0"/>
              <w:bottom w:val="single" w:sz="4" w:space="0" w:color="C9D3E0"/>
              <w:right w:val="single" w:sz="4" w:space="0" w:color="C9D3E0"/>
            </w:tcBorders>
            <w:shd w:val="clear" w:color="auto" w:fill="F6F8FB"/>
            <w:tcMar>
              <w:top w:w="50" w:type="dxa"/>
              <w:left w:w="90" w:type="dxa"/>
              <w:bottom w:w="50" w:type="dxa"/>
              <w:right w:w="90" w:type="dxa"/>
            </w:tcMar>
            <w:vAlign w:val="center"/>
          </w:tcPr>
          <w:p w14:paraId="1FA30821" w14:textId="77777777" w:rsidR="00073D6A" w:rsidRDefault="00000000">
            <w:r>
              <w:rPr>
                <w:sz w:val="17"/>
                <w:szCs w:val="17"/>
              </w:rPr>
              <w:t>Feature</w:t>
            </w:r>
          </w:p>
        </w:tc>
      </w:tr>
      <w:tr w:rsidR="00073D6A" w14:paraId="4772157A" w14:textId="77777777">
        <w:tblPrEx>
          <w:tblCellMar>
            <w:top w:w="0" w:type="dxa"/>
            <w:bottom w:w="0" w:type="dxa"/>
          </w:tblCellMar>
        </w:tblPrEx>
        <w:trPr>
          <w:cantSplit/>
        </w:trPr>
        <w:tc>
          <w:tcPr>
            <w:tcW w:w="2602" w:type="dxa"/>
            <w:tcBorders>
              <w:top w:val="single" w:sz="4" w:space="0" w:color="C9D3E0"/>
              <w:left w:val="single" w:sz="4" w:space="0" w:color="C9D3E0"/>
              <w:bottom w:val="single" w:sz="4" w:space="0" w:color="C9D3E0"/>
              <w:right w:val="single" w:sz="4" w:space="0" w:color="C9D3E0"/>
            </w:tcBorders>
            <w:shd w:val="clear" w:color="auto" w:fill="FFFFFF"/>
            <w:tcMar>
              <w:top w:w="50" w:type="dxa"/>
              <w:left w:w="90" w:type="dxa"/>
              <w:bottom w:w="50" w:type="dxa"/>
              <w:right w:w="90" w:type="dxa"/>
            </w:tcMar>
            <w:vAlign w:val="center"/>
          </w:tcPr>
          <w:p w14:paraId="3C8FAD27" w14:textId="77777777" w:rsidR="00073D6A" w:rsidRDefault="00000000">
            <w:r>
              <w:rPr>
                <w:sz w:val="17"/>
                <w:szCs w:val="17"/>
              </w:rPr>
              <w:t>harmony_mean / _var</w:t>
            </w:r>
          </w:p>
        </w:tc>
        <w:tc>
          <w:tcPr>
            <w:tcW w:w="675" w:type="dxa"/>
            <w:tcBorders>
              <w:top w:val="single" w:sz="4" w:space="0" w:color="C9D3E0"/>
              <w:left w:val="single" w:sz="4" w:space="0" w:color="C9D3E0"/>
              <w:bottom w:val="single" w:sz="4" w:space="0" w:color="C9D3E0"/>
              <w:right w:val="single" w:sz="4" w:space="0" w:color="C9D3E0"/>
            </w:tcBorders>
            <w:shd w:val="clear" w:color="auto" w:fill="FFFFFF"/>
            <w:tcMar>
              <w:top w:w="50" w:type="dxa"/>
              <w:left w:w="90" w:type="dxa"/>
              <w:bottom w:w="50" w:type="dxa"/>
              <w:right w:w="90" w:type="dxa"/>
            </w:tcMar>
            <w:vAlign w:val="center"/>
          </w:tcPr>
          <w:p w14:paraId="6EF27473" w14:textId="77777777" w:rsidR="00073D6A" w:rsidRDefault="00000000">
            <w:r>
              <w:rPr>
                <w:sz w:val="17"/>
                <w:szCs w:val="17"/>
              </w:rPr>
              <w:t>2</w:t>
            </w:r>
          </w:p>
        </w:tc>
        <w:tc>
          <w:tcPr>
            <w:tcW w:w="5012" w:type="dxa"/>
            <w:tcBorders>
              <w:top w:val="single" w:sz="4" w:space="0" w:color="C9D3E0"/>
              <w:left w:val="single" w:sz="4" w:space="0" w:color="C9D3E0"/>
              <w:bottom w:val="single" w:sz="4" w:space="0" w:color="C9D3E0"/>
              <w:right w:val="single" w:sz="4" w:space="0" w:color="C9D3E0"/>
            </w:tcBorders>
            <w:shd w:val="clear" w:color="auto" w:fill="FFFFFF"/>
            <w:tcMar>
              <w:top w:w="50" w:type="dxa"/>
              <w:left w:w="90" w:type="dxa"/>
              <w:bottom w:w="50" w:type="dxa"/>
              <w:right w:w="90" w:type="dxa"/>
            </w:tcMar>
            <w:vAlign w:val="center"/>
          </w:tcPr>
          <w:p w14:paraId="666A6453" w14:textId="77777777" w:rsidR="00073D6A" w:rsidRDefault="00000000">
            <w:r>
              <w:rPr>
                <w:sz w:val="17"/>
                <w:szCs w:val="17"/>
              </w:rPr>
              <w:t>Energy of the harmonic (tonal) component</w:t>
            </w:r>
          </w:p>
        </w:tc>
        <w:tc>
          <w:tcPr>
            <w:tcW w:w="1349" w:type="dxa"/>
            <w:tcBorders>
              <w:top w:val="single" w:sz="4" w:space="0" w:color="C9D3E0"/>
              <w:left w:val="single" w:sz="4" w:space="0" w:color="C9D3E0"/>
              <w:bottom w:val="single" w:sz="4" w:space="0" w:color="C9D3E0"/>
              <w:right w:val="single" w:sz="4" w:space="0" w:color="C9D3E0"/>
            </w:tcBorders>
            <w:shd w:val="clear" w:color="auto" w:fill="FFFFFF"/>
            <w:tcMar>
              <w:top w:w="50" w:type="dxa"/>
              <w:left w:w="90" w:type="dxa"/>
              <w:bottom w:w="50" w:type="dxa"/>
              <w:right w:w="90" w:type="dxa"/>
            </w:tcMar>
            <w:vAlign w:val="center"/>
          </w:tcPr>
          <w:p w14:paraId="1A97AA6F" w14:textId="77777777" w:rsidR="00073D6A" w:rsidRDefault="00000000">
            <w:r>
              <w:rPr>
                <w:sz w:val="17"/>
                <w:szCs w:val="17"/>
              </w:rPr>
              <w:t>Feature</w:t>
            </w:r>
          </w:p>
        </w:tc>
      </w:tr>
      <w:tr w:rsidR="00073D6A" w14:paraId="1DF74379" w14:textId="77777777">
        <w:tblPrEx>
          <w:tblCellMar>
            <w:top w:w="0" w:type="dxa"/>
            <w:bottom w:w="0" w:type="dxa"/>
          </w:tblCellMar>
        </w:tblPrEx>
        <w:trPr>
          <w:cantSplit/>
        </w:trPr>
        <w:tc>
          <w:tcPr>
            <w:tcW w:w="2602" w:type="dxa"/>
            <w:tcBorders>
              <w:top w:val="single" w:sz="4" w:space="0" w:color="C9D3E0"/>
              <w:left w:val="single" w:sz="4" w:space="0" w:color="C9D3E0"/>
              <w:bottom w:val="single" w:sz="4" w:space="0" w:color="C9D3E0"/>
              <w:right w:val="single" w:sz="4" w:space="0" w:color="C9D3E0"/>
            </w:tcBorders>
            <w:shd w:val="clear" w:color="auto" w:fill="F6F8FB"/>
            <w:tcMar>
              <w:top w:w="50" w:type="dxa"/>
              <w:left w:w="90" w:type="dxa"/>
              <w:bottom w:w="50" w:type="dxa"/>
              <w:right w:w="90" w:type="dxa"/>
            </w:tcMar>
            <w:vAlign w:val="center"/>
          </w:tcPr>
          <w:p w14:paraId="7EAEC926" w14:textId="77777777" w:rsidR="00073D6A" w:rsidRDefault="00000000">
            <w:r>
              <w:rPr>
                <w:sz w:val="17"/>
                <w:szCs w:val="17"/>
              </w:rPr>
              <w:t>perceptr_mean / _var</w:t>
            </w:r>
          </w:p>
        </w:tc>
        <w:tc>
          <w:tcPr>
            <w:tcW w:w="675" w:type="dxa"/>
            <w:tcBorders>
              <w:top w:val="single" w:sz="4" w:space="0" w:color="C9D3E0"/>
              <w:left w:val="single" w:sz="4" w:space="0" w:color="C9D3E0"/>
              <w:bottom w:val="single" w:sz="4" w:space="0" w:color="C9D3E0"/>
              <w:right w:val="single" w:sz="4" w:space="0" w:color="C9D3E0"/>
            </w:tcBorders>
            <w:shd w:val="clear" w:color="auto" w:fill="F6F8FB"/>
            <w:tcMar>
              <w:top w:w="50" w:type="dxa"/>
              <w:left w:w="90" w:type="dxa"/>
              <w:bottom w:w="50" w:type="dxa"/>
              <w:right w:w="90" w:type="dxa"/>
            </w:tcMar>
            <w:vAlign w:val="center"/>
          </w:tcPr>
          <w:p w14:paraId="1267C339" w14:textId="77777777" w:rsidR="00073D6A" w:rsidRDefault="00000000">
            <w:r>
              <w:rPr>
                <w:sz w:val="17"/>
                <w:szCs w:val="17"/>
              </w:rPr>
              <w:t>2</w:t>
            </w:r>
          </w:p>
        </w:tc>
        <w:tc>
          <w:tcPr>
            <w:tcW w:w="5012" w:type="dxa"/>
            <w:tcBorders>
              <w:top w:val="single" w:sz="4" w:space="0" w:color="C9D3E0"/>
              <w:left w:val="single" w:sz="4" w:space="0" w:color="C9D3E0"/>
              <w:bottom w:val="single" w:sz="4" w:space="0" w:color="C9D3E0"/>
              <w:right w:val="single" w:sz="4" w:space="0" w:color="C9D3E0"/>
            </w:tcBorders>
            <w:shd w:val="clear" w:color="auto" w:fill="F6F8FB"/>
            <w:tcMar>
              <w:top w:w="50" w:type="dxa"/>
              <w:left w:w="90" w:type="dxa"/>
              <w:bottom w:w="50" w:type="dxa"/>
              <w:right w:w="90" w:type="dxa"/>
            </w:tcMar>
            <w:vAlign w:val="center"/>
          </w:tcPr>
          <w:p w14:paraId="31B92478" w14:textId="77777777" w:rsidR="00073D6A" w:rsidRDefault="00000000">
            <w:r>
              <w:rPr>
                <w:sz w:val="17"/>
                <w:szCs w:val="17"/>
              </w:rPr>
              <w:t>Energy of the percussive component</w:t>
            </w:r>
          </w:p>
        </w:tc>
        <w:tc>
          <w:tcPr>
            <w:tcW w:w="1349" w:type="dxa"/>
            <w:tcBorders>
              <w:top w:val="single" w:sz="4" w:space="0" w:color="C9D3E0"/>
              <w:left w:val="single" w:sz="4" w:space="0" w:color="C9D3E0"/>
              <w:bottom w:val="single" w:sz="4" w:space="0" w:color="C9D3E0"/>
              <w:right w:val="single" w:sz="4" w:space="0" w:color="C9D3E0"/>
            </w:tcBorders>
            <w:shd w:val="clear" w:color="auto" w:fill="F6F8FB"/>
            <w:tcMar>
              <w:top w:w="50" w:type="dxa"/>
              <w:left w:w="90" w:type="dxa"/>
              <w:bottom w:w="50" w:type="dxa"/>
              <w:right w:w="90" w:type="dxa"/>
            </w:tcMar>
            <w:vAlign w:val="center"/>
          </w:tcPr>
          <w:p w14:paraId="26B8E35E" w14:textId="77777777" w:rsidR="00073D6A" w:rsidRDefault="00000000">
            <w:r>
              <w:rPr>
                <w:sz w:val="17"/>
                <w:szCs w:val="17"/>
              </w:rPr>
              <w:t>Feature</w:t>
            </w:r>
          </w:p>
        </w:tc>
      </w:tr>
      <w:tr w:rsidR="00073D6A" w14:paraId="7AA63792" w14:textId="77777777">
        <w:tblPrEx>
          <w:tblCellMar>
            <w:top w:w="0" w:type="dxa"/>
            <w:bottom w:w="0" w:type="dxa"/>
          </w:tblCellMar>
        </w:tblPrEx>
        <w:trPr>
          <w:cantSplit/>
        </w:trPr>
        <w:tc>
          <w:tcPr>
            <w:tcW w:w="2602" w:type="dxa"/>
            <w:tcBorders>
              <w:top w:val="single" w:sz="4" w:space="0" w:color="C9D3E0"/>
              <w:left w:val="single" w:sz="4" w:space="0" w:color="C9D3E0"/>
              <w:bottom w:val="single" w:sz="4" w:space="0" w:color="C9D3E0"/>
              <w:right w:val="single" w:sz="4" w:space="0" w:color="C9D3E0"/>
            </w:tcBorders>
            <w:shd w:val="clear" w:color="auto" w:fill="FFFFFF"/>
            <w:tcMar>
              <w:top w:w="50" w:type="dxa"/>
              <w:left w:w="90" w:type="dxa"/>
              <w:bottom w:w="50" w:type="dxa"/>
              <w:right w:w="90" w:type="dxa"/>
            </w:tcMar>
            <w:vAlign w:val="center"/>
          </w:tcPr>
          <w:p w14:paraId="31E446E2" w14:textId="77777777" w:rsidR="00073D6A" w:rsidRDefault="00000000">
            <w:r>
              <w:rPr>
                <w:sz w:val="17"/>
                <w:szCs w:val="17"/>
              </w:rPr>
              <w:t>tempo</w:t>
            </w:r>
          </w:p>
        </w:tc>
        <w:tc>
          <w:tcPr>
            <w:tcW w:w="675" w:type="dxa"/>
            <w:tcBorders>
              <w:top w:val="single" w:sz="4" w:space="0" w:color="C9D3E0"/>
              <w:left w:val="single" w:sz="4" w:space="0" w:color="C9D3E0"/>
              <w:bottom w:val="single" w:sz="4" w:space="0" w:color="C9D3E0"/>
              <w:right w:val="single" w:sz="4" w:space="0" w:color="C9D3E0"/>
            </w:tcBorders>
            <w:shd w:val="clear" w:color="auto" w:fill="FFFFFF"/>
            <w:tcMar>
              <w:top w:w="50" w:type="dxa"/>
              <w:left w:w="90" w:type="dxa"/>
              <w:bottom w:w="50" w:type="dxa"/>
              <w:right w:w="90" w:type="dxa"/>
            </w:tcMar>
            <w:vAlign w:val="center"/>
          </w:tcPr>
          <w:p w14:paraId="1D802259" w14:textId="77777777" w:rsidR="00073D6A" w:rsidRDefault="00000000">
            <w:r>
              <w:rPr>
                <w:sz w:val="17"/>
                <w:szCs w:val="17"/>
              </w:rPr>
              <w:t>1</w:t>
            </w:r>
          </w:p>
        </w:tc>
        <w:tc>
          <w:tcPr>
            <w:tcW w:w="5012" w:type="dxa"/>
            <w:tcBorders>
              <w:top w:val="single" w:sz="4" w:space="0" w:color="C9D3E0"/>
              <w:left w:val="single" w:sz="4" w:space="0" w:color="C9D3E0"/>
              <w:bottom w:val="single" w:sz="4" w:space="0" w:color="C9D3E0"/>
              <w:right w:val="single" w:sz="4" w:space="0" w:color="C9D3E0"/>
            </w:tcBorders>
            <w:shd w:val="clear" w:color="auto" w:fill="FFFFFF"/>
            <w:tcMar>
              <w:top w:w="50" w:type="dxa"/>
              <w:left w:w="90" w:type="dxa"/>
              <w:bottom w:w="50" w:type="dxa"/>
              <w:right w:w="90" w:type="dxa"/>
            </w:tcMar>
            <w:vAlign w:val="center"/>
          </w:tcPr>
          <w:p w14:paraId="57B2666E" w14:textId="77777777" w:rsidR="00073D6A" w:rsidRDefault="00000000">
            <w:r>
              <w:rPr>
                <w:sz w:val="17"/>
                <w:szCs w:val="17"/>
              </w:rPr>
              <w:t>Estimated beats per minute</w:t>
            </w:r>
          </w:p>
        </w:tc>
        <w:tc>
          <w:tcPr>
            <w:tcW w:w="1349" w:type="dxa"/>
            <w:tcBorders>
              <w:top w:val="single" w:sz="4" w:space="0" w:color="C9D3E0"/>
              <w:left w:val="single" w:sz="4" w:space="0" w:color="C9D3E0"/>
              <w:bottom w:val="single" w:sz="4" w:space="0" w:color="C9D3E0"/>
              <w:right w:val="single" w:sz="4" w:space="0" w:color="C9D3E0"/>
            </w:tcBorders>
            <w:shd w:val="clear" w:color="auto" w:fill="FFFFFF"/>
            <w:tcMar>
              <w:top w:w="50" w:type="dxa"/>
              <w:left w:w="90" w:type="dxa"/>
              <w:bottom w:w="50" w:type="dxa"/>
              <w:right w:w="90" w:type="dxa"/>
            </w:tcMar>
            <w:vAlign w:val="center"/>
          </w:tcPr>
          <w:p w14:paraId="72106958" w14:textId="77777777" w:rsidR="00073D6A" w:rsidRDefault="00000000">
            <w:r>
              <w:rPr>
                <w:sz w:val="17"/>
                <w:szCs w:val="17"/>
              </w:rPr>
              <w:t>Feature</w:t>
            </w:r>
          </w:p>
        </w:tc>
      </w:tr>
      <w:tr w:rsidR="00073D6A" w14:paraId="6D5032E5" w14:textId="77777777">
        <w:tblPrEx>
          <w:tblCellMar>
            <w:top w:w="0" w:type="dxa"/>
            <w:bottom w:w="0" w:type="dxa"/>
          </w:tblCellMar>
        </w:tblPrEx>
        <w:trPr>
          <w:cantSplit/>
        </w:trPr>
        <w:tc>
          <w:tcPr>
            <w:tcW w:w="2602" w:type="dxa"/>
            <w:tcBorders>
              <w:top w:val="single" w:sz="4" w:space="0" w:color="C9D3E0"/>
              <w:left w:val="single" w:sz="4" w:space="0" w:color="C9D3E0"/>
              <w:bottom w:val="single" w:sz="4" w:space="0" w:color="C9D3E0"/>
              <w:right w:val="single" w:sz="4" w:space="0" w:color="C9D3E0"/>
            </w:tcBorders>
            <w:shd w:val="clear" w:color="auto" w:fill="F6F8FB"/>
            <w:tcMar>
              <w:top w:w="50" w:type="dxa"/>
              <w:left w:w="90" w:type="dxa"/>
              <w:bottom w:w="50" w:type="dxa"/>
              <w:right w:w="90" w:type="dxa"/>
            </w:tcMar>
            <w:vAlign w:val="center"/>
          </w:tcPr>
          <w:p w14:paraId="55AEDDBD" w14:textId="77777777" w:rsidR="00073D6A" w:rsidRDefault="00000000">
            <w:r>
              <w:rPr>
                <w:sz w:val="17"/>
                <w:szCs w:val="17"/>
              </w:rPr>
              <w:t>mfcc1 … mfcc20 (_mean, _var)</w:t>
            </w:r>
          </w:p>
        </w:tc>
        <w:tc>
          <w:tcPr>
            <w:tcW w:w="675" w:type="dxa"/>
            <w:tcBorders>
              <w:top w:val="single" w:sz="4" w:space="0" w:color="C9D3E0"/>
              <w:left w:val="single" w:sz="4" w:space="0" w:color="C9D3E0"/>
              <w:bottom w:val="single" w:sz="4" w:space="0" w:color="C9D3E0"/>
              <w:right w:val="single" w:sz="4" w:space="0" w:color="C9D3E0"/>
            </w:tcBorders>
            <w:shd w:val="clear" w:color="auto" w:fill="F6F8FB"/>
            <w:tcMar>
              <w:top w:w="50" w:type="dxa"/>
              <w:left w:w="90" w:type="dxa"/>
              <w:bottom w:w="50" w:type="dxa"/>
              <w:right w:w="90" w:type="dxa"/>
            </w:tcMar>
            <w:vAlign w:val="center"/>
          </w:tcPr>
          <w:p w14:paraId="307D85AF" w14:textId="77777777" w:rsidR="00073D6A" w:rsidRDefault="00000000">
            <w:r>
              <w:rPr>
                <w:sz w:val="17"/>
                <w:szCs w:val="17"/>
              </w:rPr>
              <w:t>40</w:t>
            </w:r>
          </w:p>
        </w:tc>
        <w:tc>
          <w:tcPr>
            <w:tcW w:w="5012" w:type="dxa"/>
            <w:tcBorders>
              <w:top w:val="single" w:sz="4" w:space="0" w:color="C9D3E0"/>
              <w:left w:val="single" w:sz="4" w:space="0" w:color="C9D3E0"/>
              <w:bottom w:val="single" w:sz="4" w:space="0" w:color="C9D3E0"/>
              <w:right w:val="single" w:sz="4" w:space="0" w:color="C9D3E0"/>
            </w:tcBorders>
            <w:shd w:val="clear" w:color="auto" w:fill="F6F8FB"/>
            <w:tcMar>
              <w:top w:w="50" w:type="dxa"/>
              <w:left w:w="90" w:type="dxa"/>
              <w:bottom w:w="50" w:type="dxa"/>
              <w:right w:w="90" w:type="dxa"/>
            </w:tcMar>
            <w:vAlign w:val="center"/>
          </w:tcPr>
          <w:p w14:paraId="5A7E653C" w14:textId="77777777" w:rsidR="00073D6A" w:rsidRDefault="00000000">
            <w:r>
              <w:rPr>
                <w:sz w:val="17"/>
                <w:szCs w:val="17"/>
              </w:rPr>
              <w:t>Timbre coefficients: mean and variance of 20 MFCCs</w:t>
            </w:r>
          </w:p>
        </w:tc>
        <w:tc>
          <w:tcPr>
            <w:tcW w:w="1349" w:type="dxa"/>
            <w:tcBorders>
              <w:top w:val="single" w:sz="4" w:space="0" w:color="C9D3E0"/>
              <w:left w:val="single" w:sz="4" w:space="0" w:color="C9D3E0"/>
              <w:bottom w:val="single" w:sz="4" w:space="0" w:color="C9D3E0"/>
              <w:right w:val="single" w:sz="4" w:space="0" w:color="C9D3E0"/>
            </w:tcBorders>
            <w:shd w:val="clear" w:color="auto" w:fill="F6F8FB"/>
            <w:tcMar>
              <w:top w:w="50" w:type="dxa"/>
              <w:left w:w="90" w:type="dxa"/>
              <w:bottom w:w="50" w:type="dxa"/>
              <w:right w:w="90" w:type="dxa"/>
            </w:tcMar>
            <w:vAlign w:val="center"/>
          </w:tcPr>
          <w:p w14:paraId="3DFEA6C2" w14:textId="77777777" w:rsidR="00073D6A" w:rsidRDefault="00000000">
            <w:r>
              <w:rPr>
                <w:sz w:val="17"/>
                <w:szCs w:val="17"/>
              </w:rPr>
              <w:t>Feature</w:t>
            </w:r>
          </w:p>
        </w:tc>
      </w:tr>
      <w:tr w:rsidR="00073D6A" w14:paraId="3343DE76" w14:textId="77777777">
        <w:tblPrEx>
          <w:tblCellMar>
            <w:top w:w="0" w:type="dxa"/>
            <w:bottom w:w="0" w:type="dxa"/>
          </w:tblCellMar>
        </w:tblPrEx>
        <w:trPr>
          <w:cantSplit/>
        </w:trPr>
        <w:tc>
          <w:tcPr>
            <w:tcW w:w="2602" w:type="dxa"/>
            <w:tcBorders>
              <w:top w:val="single" w:sz="4" w:space="0" w:color="C9D3E0"/>
              <w:left w:val="single" w:sz="4" w:space="0" w:color="C9D3E0"/>
              <w:bottom w:val="single" w:sz="4" w:space="0" w:color="C9D3E0"/>
              <w:right w:val="single" w:sz="4" w:space="0" w:color="C9D3E0"/>
            </w:tcBorders>
            <w:shd w:val="clear" w:color="auto" w:fill="FFFFFF"/>
            <w:tcMar>
              <w:top w:w="50" w:type="dxa"/>
              <w:left w:w="90" w:type="dxa"/>
              <w:bottom w:w="50" w:type="dxa"/>
              <w:right w:w="90" w:type="dxa"/>
            </w:tcMar>
            <w:vAlign w:val="center"/>
          </w:tcPr>
          <w:p w14:paraId="38BD73E7" w14:textId="77777777" w:rsidR="00073D6A" w:rsidRDefault="00000000">
            <w:r>
              <w:rPr>
                <w:sz w:val="17"/>
                <w:szCs w:val="17"/>
              </w:rPr>
              <w:t>label</w:t>
            </w:r>
          </w:p>
        </w:tc>
        <w:tc>
          <w:tcPr>
            <w:tcW w:w="675" w:type="dxa"/>
            <w:tcBorders>
              <w:top w:val="single" w:sz="4" w:space="0" w:color="C9D3E0"/>
              <w:left w:val="single" w:sz="4" w:space="0" w:color="C9D3E0"/>
              <w:bottom w:val="single" w:sz="4" w:space="0" w:color="C9D3E0"/>
              <w:right w:val="single" w:sz="4" w:space="0" w:color="C9D3E0"/>
            </w:tcBorders>
            <w:shd w:val="clear" w:color="auto" w:fill="FFFFFF"/>
            <w:tcMar>
              <w:top w:w="50" w:type="dxa"/>
              <w:left w:w="90" w:type="dxa"/>
              <w:bottom w:w="50" w:type="dxa"/>
              <w:right w:w="90" w:type="dxa"/>
            </w:tcMar>
            <w:vAlign w:val="center"/>
          </w:tcPr>
          <w:p w14:paraId="5714305F" w14:textId="77777777" w:rsidR="00073D6A" w:rsidRDefault="00000000">
            <w:r>
              <w:rPr>
                <w:sz w:val="17"/>
                <w:szCs w:val="17"/>
              </w:rPr>
              <w:t>1</w:t>
            </w:r>
          </w:p>
        </w:tc>
        <w:tc>
          <w:tcPr>
            <w:tcW w:w="5012" w:type="dxa"/>
            <w:tcBorders>
              <w:top w:val="single" w:sz="4" w:space="0" w:color="C9D3E0"/>
              <w:left w:val="single" w:sz="4" w:space="0" w:color="C9D3E0"/>
              <w:bottom w:val="single" w:sz="4" w:space="0" w:color="C9D3E0"/>
              <w:right w:val="single" w:sz="4" w:space="0" w:color="C9D3E0"/>
            </w:tcBorders>
            <w:shd w:val="clear" w:color="auto" w:fill="FFFFFF"/>
            <w:tcMar>
              <w:top w:w="50" w:type="dxa"/>
              <w:left w:w="90" w:type="dxa"/>
              <w:bottom w:w="50" w:type="dxa"/>
              <w:right w:w="90" w:type="dxa"/>
            </w:tcMar>
            <w:vAlign w:val="center"/>
          </w:tcPr>
          <w:p w14:paraId="3C9082FB" w14:textId="77777777" w:rsidR="00073D6A" w:rsidRDefault="00000000">
            <w:r>
              <w:rPr>
                <w:sz w:val="17"/>
                <w:szCs w:val="17"/>
              </w:rPr>
              <w:t>Music genre (10 classes)</w:t>
            </w:r>
          </w:p>
        </w:tc>
        <w:tc>
          <w:tcPr>
            <w:tcW w:w="1349" w:type="dxa"/>
            <w:tcBorders>
              <w:top w:val="single" w:sz="4" w:space="0" w:color="C9D3E0"/>
              <w:left w:val="single" w:sz="4" w:space="0" w:color="C9D3E0"/>
              <w:bottom w:val="single" w:sz="4" w:space="0" w:color="C9D3E0"/>
              <w:right w:val="single" w:sz="4" w:space="0" w:color="C9D3E0"/>
            </w:tcBorders>
            <w:shd w:val="clear" w:color="auto" w:fill="FFFFFF"/>
            <w:tcMar>
              <w:top w:w="50" w:type="dxa"/>
              <w:left w:w="90" w:type="dxa"/>
              <w:bottom w:w="50" w:type="dxa"/>
              <w:right w:w="90" w:type="dxa"/>
            </w:tcMar>
            <w:vAlign w:val="center"/>
          </w:tcPr>
          <w:p w14:paraId="0EFDA231" w14:textId="77777777" w:rsidR="00073D6A" w:rsidRDefault="00000000">
            <w:r>
              <w:rPr>
                <w:sz w:val="17"/>
                <w:szCs w:val="17"/>
              </w:rPr>
              <w:t>Target</w:t>
            </w:r>
          </w:p>
        </w:tc>
      </w:tr>
    </w:tbl>
    <w:p w14:paraId="4DBA123C" w14:textId="77777777" w:rsidR="00073D6A" w:rsidRDefault="00000000">
      <w:pPr>
        <w:spacing w:before="40" w:after="160"/>
        <w:jc w:val="center"/>
      </w:pPr>
      <w:r>
        <w:rPr>
          <w:i/>
          <w:iCs/>
          <w:color w:val="555555"/>
          <w:sz w:val="16"/>
          <w:szCs w:val="16"/>
        </w:rPr>
        <w:t>Table 1. Data dictionary (grouped; mean and variance of each feature are separate columns).</w:t>
      </w:r>
    </w:p>
    <w:p w14:paraId="765A5891" w14:textId="77777777" w:rsidR="00073D6A" w:rsidRDefault="00000000">
      <w:pPr>
        <w:pStyle w:val="Heading1"/>
        <w:keepNext/>
        <w:spacing w:before="240" w:after="120"/>
      </w:pPr>
      <w:r>
        <w:rPr>
          <w:b/>
          <w:bCs/>
          <w:color w:val="1F3A5F"/>
          <w:sz w:val="28"/>
          <w:szCs w:val="28"/>
        </w:rPr>
        <w:t>3. Data Cleaning and Exploratory Data Analysis</w:t>
      </w:r>
    </w:p>
    <w:p w14:paraId="0304AB8A" w14:textId="77777777" w:rsidR="00073D6A" w:rsidRDefault="00000000">
      <w:pPr>
        <w:pStyle w:val="Heading2"/>
        <w:keepNext/>
        <w:spacing w:before="160" w:after="80"/>
      </w:pPr>
      <w:r>
        <w:rPr>
          <w:b/>
          <w:bCs/>
          <w:color w:val="1F3A5F"/>
          <w:sz w:val="22"/>
          <w:szCs w:val="22"/>
        </w:rPr>
        <w:t>3.1 Cleaning steps</w:t>
      </w:r>
    </w:p>
    <w:p w14:paraId="65358028" w14:textId="77777777" w:rsidR="00073D6A" w:rsidRDefault="00000000">
      <w:pPr>
        <w:pStyle w:val="ListParagraph"/>
        <w:numPr>
          <w:ilvl w:val="0"/>
          <w:numId w:val="2"/>
        </w:numPr>
        <w:spacing w:after="60" w:line="290" w:lineRule="auto"/>
      </w:pPr>
      <w:r>
        <w:rPr>
          <w:b/>
          <w:bCs/>
        </w:rPr>
        <w:t>Quality checks:</w:t>
      </w:r>
      <w:r>
        <w:t xml:space="preserve"> 0 missing values, 0 duplicate rows, all 1,000 rows have a genre label, so no rows were removed.</w:t>
      </w:r>
    </w:p>
    <w:p w14:paraId="5082731F" w14:textId="77777777" w:rsidR="00073D6A" w:rsidRDefault="00000000">
      <w:pPr>
        <w:pStyle w:val="ListParagraph"/>
        <w:numPr>
          <w:ilvl w:val="0"/>
          <w:numId w:val="2"/>
        </w:numPr>
        <w:spacing w:after="60" w:line="290" w:lineRule="auto"/>
      </w:pPr>
      <w:r>
        <w:rPr>
          <w:b/>
          <w:bCs/>
        </w:rPr>
        <w:t>Dropped columns:</w:t>
      </w:r>
      <w:r>
        <w:t xml:space="preserve"> filename (identifier) and length (clip length, nearly constant and unrelated to genre).</w:t>
      </w:r>
    </w:p>
    <w:p w14:paraId="37874F05" w14:textId="77777777" w:rsidR="00073D6A" w:rsidRDefault="00000000">
      <w:pPr>
        <w:pStyle w:val="ListParagraph"/>
        <w:numPr>
          <w:ilvl w:val="0"/>
          <w:numId w:val="2"/>
        </w:numPr>
        <w:spacing w:after="60" w:line="290" w:lineRule="auto"/>
      </w:pPr>
      <w:r>
        <w:rPr>
          <w:b/>
          <w:bCs/>
        </w:rPr>
        <w:t>Safety steps:</w:t>
      </w:r>
      <w:r>
        <w:t xml:space="preserve"> infinite values would be turned into NaN and median-imputed (none were found). Imputation, feature selection and scaling were all fitted on the training set only to avoid data leakage.</w:t>
      </w:r>
    </w:p>
    <w:p w14:paraId="5CEF35BA" w14:textId="77777777" w:rsidR="00073D6A" w:rsidRDefault="00000000">
      <w:pPr>
        <w:pStyle w:val="ListParagraph"/>
        <w:numPr>
          <w:ilvl w:val="0"/>
          <w:numId w:val="2"/>
        </w:numPr>
        <w:spacing w:after="60" w:line="290" w:lineRule="auto"/>
      </w:pPr>
      <w:r>
        <w:rPr>
          <w:b/>
          <w:bCs/>
        </w:rPr>
        <w:t>Feature engineering:</w:t>
      </w:r>
      <w:r>
        <w:t xml:space="preserve"> one new feature, audio_feature_mean (the row-wise mean of all numeric audio features), was added, giving 58 candidate features.</w:t>
      </w:r>
    </w:p>
    <w:p w14:paraId="5FED0246" w14:textId="77777777" w:rsidR="00073D6A" w:rsidRDefault="00000000">
      <w:pPr>
        <w:pStyle w:val="ListParagraph"/>
        <w:numPr>
          <w:ilvl w:val="0"/>
          <w:numId w:val="2"/>
        </w:numPr>
        <w:spacing w:after="60" w:line="290" w:lineRule="auto"/>
      </w:pPr>
      <w:r>
        <w:rPr>
          <w:b/>
          <w:bCs/>
        </w:rPr>
        <w:t>Encoding:</w:t>
      </w:r>
      <w:r>
        <w:t xml:space="preserve"> genre names were label-encoded to 0–9.</w:t>
      </w:r>
    </w:p>
    <w:p w14:paraId="227D323D" w14:textId="77777777" w:rsidR="00073D6A" w:rsidRDefault="00000000">
      <w:pPr>
        <w:pStyle w:val="Heading2"/>
        <w:keepNext/>
        <w:pageBreakBefore/>
        <w:spacing w:before="160" w:after="80"/>
      </w:pPr>
      <w:r>
        <w:rPr>
          <w:b/>
          <w:bCs/>
          <w:color w:val="1F3A5F"/>
          <w:sz w:val="22"/>
          <w:szCs w:val="22"/>
        </w:rPr>
        <w:lastRenderedPageBreak/>
        <w:t>3.2 Charts and insights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073D6A" w14:paraId="557C9CB7" w14:textId="77777777">
        <w:tblPrEx>
          <w:tblCellMar>
            <w:top w:w="0" w:type="dxa"/>
            <w:bottom w:w="0" w:type="dxa"/>
          </w:tblCellMar>
        </w:tblPrEx>
        <w:trPr>
          <w:cantSplit/>
        </w:trPr>
        <w:tc>
          <w:tcPr>
            <w:tcW w:w="4819" w:type="dxa"/>
            <w:tcBorders>
              <w:top w:val="none" w:sz="0" w:space="0" w:color="FFFFFF"/>
              <w:left w:val="none" w:sz="0" w:space="0" w:color="FFFFFF"/>
              <w:bottom w:val="none" w:sz="0" w:space="0" w:color="FFFFFF"/>
              <w:right w:val="none" w:sz="0" w:space="0" w:color="FFFFFF"/>
            </w:tcBorders>
            <w:vAlign w:val="center"/>
          </w:tcPr>
          <w:p w14:paraId="37FD1CD6" w14:textId="77777777" w:rsidR="00073D6A" w:rsidRDefault="00000000">
            <w:pPr>
              <w:keepNext/>
              <w:jc w:val="center"/>
            </w:pPr>
            <w:r>
              <w:rPr>
                <w:noProof/>
              </w:rPr>
              <w:drawing>
                <wp:inline distT="0" distB="0" distL="0" distR="0" wp14:anchorId="07DEC08A" wp14:editId="078D255C">
                  <wp:extent cx="2876550" cy="2143125"/>
                  <wp:effectExtent l="0" t="0" r="0" b="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76550" cy="2143125"/>
                          </a:xfrm>
                          <a:prstGeom prst="rect">
                            <a:avLst/>
                          </a:prstGeom>
                        </pic:spPr>
                      </pic:pic>
                    </a:graphicData>
                  </a:graphic>
                </wp:inline>
              </w:drawing>
            </w:r>
          </w:p>
          <w:p w14:paraId="04480CF2" w14:textId="77777777" w:rsidR="00073D6A" w:rsidRDefault="00000000">
            <w:pPr>
              <w:spacing w:before="40" w:after="120"/>
              <w:jc w:val="center"/>
            </w:pPr>
            <w:r>
              <w:rPr>
                <w:i/>
                <w:iCs/>
                <w:color w:val="555555"/>
                <w:sz w:val="16"/>
                <w:szCs w:val="16"/>
              </w:rPr>
              <w:t>Figure 1. Class distribution: perfectly balanced.</w:t>
            </w:r>
          </w:p>
        </w:tc>
        <w:tc>
          <w:tcPr>
            <w:tcW w:w="4819" w:type="dxa"/>
            <w:tcBorders>
              <w:top w:val="none" w:sz="0" w:space="0" w:color="FFFFFF"/>
              <w:left w:val="none" w:sz="0" w:space="0" w:color="FFFFFF"/>
              <w:bottom w:val="none" w:sz="0" w:space="0" w:color="FFFFFF"/>
              <w:right w:val="none" w:sz="0" w:space="0" w:color="FFFFFF"/>
            </w:tcBorders>
            <w:vAlign w:val="center"/>
          </w:tcPr>
          <w:p w14:paraId="5B25532A" w14:textId="77777777" w:rsidR="00073D6A" w:rsidRDefault="00000000">
            <w:pPr>
              <w:keepNext/>
              <w:jc w:val="center"/>
            </w:pPr>
            <w:r>
              <w:rPr>
                <w:noProof/>
              </w:rPr>
              <w:drawing>
                <wp:inline distT="0" distB="0" distL="0" distR="0" wp14:anchorId="4CDEE8E1" wp14:editId="1E98CAE5">
                  <wp:extent cx="2876550" cy="2076450"/>
                  <wp:effectExtent l="0" t="0" r="0" b="0"/>
                  <wp:docPr id="136735659"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76550" cy="2076450"/>
                          </a:xfrm>
                          <a:prstGeom prst="rect">
                            <a:avLst/>
                          </a:prstGeom>
                        </pic:spPr>
                      </pic:pic>
                    </a:graphicData>
                  </a:graphic>
                </wp:inline>
              </w:drawing>
            </w:r>
          </w:p>
          <w:p w14:paraId="41F45563" w14:textId="77777777" w:rsidR="00073D6A" w:rsidRDefault="00000000">
            <w:pPr>
              <w:spacing w:before="40" w:after="120"/>
              <w:jc w:val="center"/>
            </w:pPr>
            <w:r>
              <w:rPr>
                <w:i/>
                <w:iCs/>
                <w:color w:val="555555"/>
                <w:sz w:val="16"/>
                <w:szCs w:val="16"/>
              </w:rPr>
              <w:t>Figure 2. Clip length by genre: a few outliers only.</w:t>
            </w:r>
          </w:p>
        </w:tc>
      </w:tr>
    </w:tbl>
    <w:p w14:paraId="28950BF2" w14:textId="77777777" w:rsidR="00073D6A" w:rsidRDefault="00000000">
      <w:pPr>
        <w:keepNext/>
        <w:spacing w:before="80" w:after="40"/>
        <w:jc w:val="center"/>
      </w:pPr>
      <w:r>
        <w:rPr>
          <w:noProof/>
        </w:rPr>
        <w:drawing>
          <wp:inline distT="0" distB="0" distL="0" distR="0" wp14:anchorId="66AC6DC9" wp14:editId="7FFC9381">
            <wp:extent cx="3790950" cy="2962275"/>
            <wp:effectExtent l="0" t="0" r="0" b="0"/>
            <wp:docPr id="1898892378"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790950" cy="2962275"/>
                    </a:xfrm>
                    <a:prstGeom prst="rect">
                      <a:avLst/>
                    </a:prstGeom>
                  </pic:spPr>
                </pic:pic>
              </a:graphicData>
            </a:graphic>
          </wp:inline>
        </w:drawing>
      </w:r>
    </w:p>
    <w:p w14:paraId="78F8193A" w14:textId="77777777" w:rsidR="00073D6A" w:rsidRDefault="00000000">
      <w:pPr>
        <w:spacing w:after="160"/>
        <w:jc w:val="center"/>
      </w:pPr>
      <w:r>
        <w:rPr>
          <w:i/>
          <w:iCs/>
          <w:color w:val="555555"/>
          <w:sz w:val="16"/>
          <w:szCs w:val="16"/>
        </w:rPr>
        <w:t>Figure 3. Correlation heat map of the numeric columns.</w:t>
      </w:r>
    </w:p>
    <w:p w14:paraId="60ECCFDD" w14:textId="77777777" w:rsidR="00073D6A" w:rsidRDefault="00000000">
      <w:pPr>
        <w:pStyle w:val="ListParagraph"/>
        <w:numPr>
          <w:ilvl w:val="0"/>
          <w:numId w:val="2"/>
        </w:numPr>
        <w:spacing w:after="60" w:line="290" w:lineRule="auto"/>
      </w:pPr>
      <w:r>
        <w:rPr>
          <w:b/>
          <w:bCs/>
        </w:rPr>
        <w:t>Balanced classes (Fig. 1):</w:t>
      </w:r>
      <w:r>
        <w:t xml:space="preserve"> every genre has 100 clips (10 % each), so accuracy is a fair metric and no resampling or class weighting is needed.</w:t>
      </w:r>
    </w:p>
    <w:p w14:paraId="77EF2C9F" w14:textId="77777777" w:rsidR="00073D6A" w:rsidRDefault="00000000">
      <w:pPr>
        <w:pStyle w:val="ListParagraph"/>
        <w:numPr>
          <w:ilvl w:val="0"/>
          <w:numId w:val="2"/>
        </w:numPr>
        <w:spacing w:after="60" w:line="290" w:lineRule="auto"/>
      </w:pPr>
      <w:r>
        <w:rPr>
          <w:b/>
          <w:bCs/>
        </w:rPr>
        <w:t>Clip length (Fig. 2):</w:t>
      </w:r>
      <w:r>
        <w:t xml:space="preserve"> almost every clip is about 661,800 samples long; the few outliers (660,000–676,000) are tiny differences, which supports dropping length.</w:t>
      </w:r>
    </w:p>
    <w:p w14:paraId="2D8FB9B6" w14:textId="77777777" w:rsidR="00073D6A" w:rsidRDefault="00000000">
      <w:pPr>
        <w:pStyle w:val="ListParagraph"/>
        <w:numPr>
          <w:ilvl w:val="0"/>
          <w:numId w:val="2"/>
        </w:numPr>
        <w:spacing w:after="60" w:line="290" w:lineRule="auto"/>
      </w:pPr>
      <w:r>
        <w:rPr>
          <w:b/>
          <w:bCs/>
        </w:rPr>
        <w:t>Distributions (histograms):</w:t>
      </w:r>
      <w:r>
        <w:t xml:space="preserve"> the “_var” features and rms, zero-crossing rate and perceptual energy are strongly right-skewed, while most MFCC means look roughly bell-shaped. Features sit on very different scales (e.g. spectral centroid in the thousands, chroma below 1), so </w:t>
      </w:r>
      <w:r>
        <w:rPr>
          <w:b/>
          <w:bCs/>
        </w:rPr>
        <w:t>scaling is essential for an SVM</w:t>
      </w:r>
      <w:r>
        <w:t>.</w:t>
      </w:r>
    </w:p>
    <w:p w14:paraId="7DD44EF5" w14:textId="77777777" w:rsidR="00073D6A" w:rsidRDefault="00000000">
      <w:pPr>
        <w:pStyle w:val="ListParagraph"/>
        <w:numPr>
          <w:ilvl w:val="0"/>
          <w:numId w:val="2"/>
        </w:numPr>
        <w:spacing w:after="60" w:line="290" w:lineRule="auto"/>
      </w:pPr>
      <w:r>
        <w:rPr>
          <w:b/>
          <w:bCs/>
        </w:rPr>
        <w:t>Correlation (Fig. 3):</w:t>
      </w:r>
      <w:r>
        <w:t xml:space="preserve"> spectral centroid, bandwidth and rolloff form a strongly correlated block, and the MFCC means are moderately correlated with each other. Several features carry overlapping information, which is a reason to select a smaller feature set.</w:t>
      </w:r>
    </w:p>
    <w:p w14:paraId="54E61705" w14:textId="77777777" w:rsidR="00073D6A" w:rsidRDefault="00000000">
      <w:pPr>
        <w:pStyle w:val="Heading1"/>
        <w:keepNext/>
        <w:spacing w:before="240" w:after="120"/>
      </w:pPr>
      <w:r>
        <w:rPr>
          <w:b/>
          <w:bCs/>
          <w:color w:val="1F3A5F"/>
          <w:sz w:val="28"/>
          <w:szCs w:val="28"/>
        </w:rPr>
        <w:t>4. Model and Settings Tried</w:t>
      </w:r>
    </w:p>
    <w:p w14:paraId="1A0E0B23" w14:textId="77777777" w:rsidR="00073D6A" w:rsidRDefault="00000000">
      <w:pPr>
        <w:spacing w:after="100" w:line="290" w:lineRule="auto"/>
        <w:jc w:val="both"/>
      </w:pPr>
      <w:r>
        <w:rPr>
          <w:b/>
          <w:bCs/>
        </w:rPr>
        <w:t>Model:</w:t>
      </w:r>
      <w:r>
        <w:t xml:space="preserve"> Support Vector Machine (sklearn SVC) with probability estimates enabled and random_state = 42. SVM was chosen because it works well on small, dense, numeric tables and its RBF kernel can learn curved decision boundaries between genres.</w:t>
      </w:r>
    </w:p>
    <w:p w14:paraId="27CDFBE8" w14:textId="77777777" w:rsidR="00073D6A" w:rsidRDefault="00000000">
      <w:pPr>
        <w:pStyle w:val="Heading2"/>
        <w:keepNext/>
        <w:spacing w:before="160" w:after="80"/>
      </w:pPr>
      <w:r>
        <w:rPr>
          <w:b/>
          <w:bCs/>
          <w:color w:val="1F3A5F"/>
          <w:sz w:val="22"/>
          <w:szCs w:val="22"/>
        </w:rPr>
        <w:lastRenderedPageBreak/>
        <w:t>4.1 Preprocessing pipeline (same for every setting)</w:t>
      </w:r>
    </w:p>
    <w:p w14:paraId="2445C3FB" w14:textId="77777777" w:rsidR="00073D6A" w:rsidRDefault="00000000">
      <w:pPr>
        <w:pStyle w:val="ListParagraph"/>
        <w:numPr>
          <w:ilvl w:val="0"/>
          <w:numId w:val="2"/>
        </w:numPr>
        <w:spacing w:after="60" w:line="290" w:lineRule="auto"/>
      </w:pPr>
      <w:r>
        <w:rPr>
          <w:b/>
          <w:bCs/>
        </w:rPr>
        <w:t>Split:</w:t>
      </w:r>
      <w:r>
        <w:t xml:space="preserve"> 80 % train (800 clips) / 20 % test (200 clips), stratified by genre, random_state = 42, so the test set holds 20 clips per genre.</w:t>
      </w:r>
    </w:p>
    <w:p w14:paraId="237C3FB7" w14:textId="77777777" w:rsidR="00073D6A" w:rsidRDefault="00000000">
      <w:pPr>
        <w:pStyle w:val="ListParagraph"/>
        <w:numPr>
          <w:ilvl w:val="0"/>
          <w:numId w:val="2"/>
        </w:numPr>
        <w:spacing w:after="60" w:line="290" w:lineRule="auto"/>
      </w:pPr>
      <w:r>
        <w:rPr>
          <w:b/>
          <w:bCs/>
        </w:rPr>
        <w:t>Imputation:</w:t>
      </w:r>
      <w:r>
        <w:t xml:space="preserve"> median imputer fitted on training data (safety step, nothing was missing).</w:t>
      </w:r>
    </w:p>
    <w:p w14:paraId="70A5068D" w14:textId="77777777" w:rsidR="00073D6A" w:rsidRDefault="00000000">
      <w:pPr>
        <w:pStyle w:val="ListParagraph"/>
        <w:numPr>
          <w:ilvl w:val="0"/>
          <w:numId w:val="2"/>
        </w:numPr>
        <w:spacing w:after="60" w:line="290" w:lineRule="auto"/>
      </w:pPr>
      <w:r>
        <w:rPr>
          <w:b/>
          <w:bCs/>
        </w:rPr>
        <w:t>Feature selection:</w:t>
      </w:r>
      <w:r>
        <w:t xml:space="preserve"> SelectKBest with ANOVA F-test, keeping the </w:t>
      </w:r>
      <w:r>
        <w:rPr>
          <w:b/>
          <w:bCs/>
        </w:rPr>
        <w:t>top 15 of 58 features</w:t>
      </w:r>
      <w:r>
        <w:t>: chroma_stft_mean/var, rms_mean/var, spectral_centroid_mean/var, spectral_bandwidth_mean, rolloff_mean, zero_crossing_rate_mean, perceptr_var, mfcc1, 2, 4, 6 and 8 means.</w:t>
      </w:r>
    </w:p>
    <w:p w14:paraId="05F93C79" w14:textId="77777777" w:rsidR="00073D6A" w:rsidRDefault="00000000">
      <w:pPr>
        <w:pStyle w:val="ListParagraph"/>
        <w:numPr>
          <w:ilvl w:val="0"/>
          <w:numId w:val="2"/>
        </w:numPr>
        <w:spacing w:after="60" w:line="290" w:lineRule="auto"/>
      </w:pPr>
      <w:r>
        <w:rPr>
          <w:b/>
          <w:bCs/>
        </w:rPr>
        <w:t>Scaling:</w:t>
      </w:r>
      <w:r>
        <w:t xml:space="preserve"> StandardScaler fitted on training data only.</w:t>
      </w:r>
    </w:p>
    <w:p w14:paraId="45919B24" w14:textId="77777777" w:rsidR="00073D6A" w:rsidRDefault="00000000">
      <w:pPr>
        <w:pStyle w:val="Heading2"/>
        <w:keepNext/>
        <w:spacing w:before="160" w:after="80"/>
      </w:pPr>
      <w:r>
        <w:rPr>
          <w:b/>
          <w:bCs/>
          <w:color w:val="1F3A5F"/>
          <w:sz w:val="22"/>
          <w:szCs w:val="22"/>
        </w:rPr>
        <w:t>4.2 Settings compared</w:t>
      </w:r>
    </w:p>
    <w:p w14:paraId="7DF97BDB" w14:textId="77777777" w:rsidR="00073D6A" w:rsidRDefault="00000000">
      <w:pPr>
        <w:spacing w:after="100" w:line="290" w:lineRule="auto"/>
        <w:jc w:val="both"/>
      </w:pPr>
      <w:r>
        <w:t xml:space="preserve">I first trained a baseline (RBF kernel, C = 1), then compared a </w:t>
      </w:r>
      <w:r>
        <w:rPr>
          <w:b/>
          <w:bCs/>
        </w:rPr>
        <w:t>linear vs RBF kernel</w:t>
      </w:r>
      <w:r>
        <w:t xml:space="preserve"> and three values of the regularisation parameter </w:t>
      </w:r>
      <w:r>
        <w:rPr>
          <w:b/>
          <w:bCs/>
        </w:rPr>
        <w:t>C = 0.1, 1 and 10</w:t>
      </w:r>
      <w:r>
        <w:t xml:space="preserve"> for the RBF kernel. A small C gives a smoother, more tolerant boundary; a large C fits the training data more tightly. The best setting was picked by accuracy, with macro F1 as the tie-breaker.</w:t>
      </w:r>
    </w:p>
    <w:p w14:paraId="67118135" w14:textId="77777777" w:rsidR="00073D6A" w:rsidRDefault="00000000">
      <w:pPr>
        <w:pStyle w:val="Heading1"/>
        <w:keepNext/>
        <w:spacing w:before="240" w:after="120"/>
      </w:pPr>
      <w:r>
        <w:rPr>
          <w:b/>
          <w:bCs/>
          <w:color w:val="1F3A5F"/>
          <w:sz w:val="28"/>
          <w:szCs w:val="28"/>
        </w:rPr>
        <w:t>5. Results</w:t>
      </w:r>
    </w:p>
    <w:p w14:paraId="2596C9D0" w14:textId="77777777" w:rsidR="00073D6A" w:rsidRDefault="00000000">
      <w:pPr>
        <w:pStyle w:val="Heading2"/>
        <w:keepNext/>
        <w:spacing w:before="160" w:after="80"/>
      </w:pPr>
      <w:r>
        <w:rPr>
          <w:b/>
          <w:bCs/>
          <w:color w:val="1F3A5F"/>
          <w:sz w:val="22"/>
          <w:szCs w:val="22"/>
        </w:rPr>
        <w:t>5.1 Comparison of settings (test set, 200 clips)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9"/>
        <w:gridCol w:w="1157"/>
        <w:gridCol w:w="1157"/>
        <w:gridCol w:w="1157"/>
        <w:gridCol w:w="1157"/>
        <w:gridCol w:w="1157"/>
        <w:gridCol w:w="1154"/>
      </w:tblGrid>
      <w:tr w:rsidR="00073D6A" w14:paraId="5B42AC8A" w14:textId="77777777">
        <w:tblPrEx>
          <w:tblCellMar>
            <w:top w:w="0" w:type="dxa"/>
            <w:bottom w:w="0" w:type="dxa"/>
          </w:tblCellMar>
        </w:tblPrEx>
        <w:trPr>
          <w:tblHeader/>
        </w:trPr>
        <w:tc>
          <w:tcPr>
            <w:tcW w:w="2699" w:type="dxa"/>
            <w:tcBorders>
              <w:top w:val="single" w:sz="4" w:space="0" w:color="C9D3E0"/>
              <w:left w:val="single" w:sz="4" w:space="0" w:color="C9D3E0"/>
              <w:bottom w:val="single" w:sz="4" w:space="0" w:color="C9D3E0"/>
              <w:right w:val="single" w:sz="4" w:space="0" w:color="C9D3E0"/>
            </w:tcBorders>
            <w:shd w:val="clear" w:color="auto" w:fill="1F3A5F"/>
            <w:tcMar>
              <w:top w:w="50" w:type="dxa"/>
              <w:left w:w="90" w:type="dxa"/>
              <w:bottom w:w="50" w:type="dxa"/>
              <w:right w:w="90" w:type="dxa"/>
            </w:tcMar>
            <w:vAlign w:val="center"/>
          </w:tcPr>
          <w:p w14:paraId="24C8F832" w14:textId="77777777" w:rsidR="00073D6A" w:rsidRDefault="00000000">
            <w:r>
              <w:rPr>
                <w:b/>
                <w:bCs/>
                <w:color w:val="FFFFFF"/>
                <w:sz w:val="17"/>
                <w:szCs w:val="17"/>
              </w:rPr>
              <w:t>Setting</w:t>
            </w:r>
          </w:p>
        </w:tc>
        <w:tc>
          <w:tcPr>
            <w:tcW w:w="1157" w:type="dxa"/>
            <w:tcBorders>
              <w:top w:val="single" w:sz="4" w:space="0" w:color="C9D3E0"/>
              <w:left w:val="single" w:sz="4" w:space="0" w:color="C9D3E0"/>
              <w:bottom w:val="single" w:sz="4" w:space="0" w:color="C9D3E0"/>
              <w:right w:val="single" w:sz="4" w:space="0" w:color="C9D3E0"/>
            </w:tcBorders>
            <w:shd w:val="clear" w:color="auto" w:fill="1F3A5F"/>
            <w:tcMar>
              <w:top w:w="50" w:type="dxa"/>
              <w:left w:w="90" w:type="dxa"/>
              <w:bottom w:w="50" w:type="dxa"/>
              <w:right w:w="90" w:type="dxa"/>
            </w:tcMar>
            <w:vAlign w:val="center"/>
          </w:tcPr>
          <w:p w14:paraId="4CE66284" w14:textId="77777777" w:rsidR="00073D6A" w:rsidRDefault="00000000">
            <w:pPr>
              <w:jc w:val="center"/>
            </w:pPr>
            <w:r>
              <w:rPr>
                <w:b/>
                <w:bCs/>
                <w:color w:val="FFFFFF"/>
                <w:sz w:val="17"/>
                <w:szCs w:val="17"/>
              </w:rPr>
              <w:t>Accuracy</w:t>
            </w:r>
          </w:p>
        </w:tc>
        <w:tc>
          <w:tcPr>
            <w:tcW w:w="1157" w:type="dxa"/>
            <w:tcBorders>
              <w:top w:val="single" w:sz="4" w:space="0" w:color="C9D3E0"/>
              <w:left w:val="single" w:sz="4" w:space="0" w:color="C9D3E0"/>
              <w:bottom w:val="single" w:sz="4" w:space="0" w:color="C9D3E0"/>
              <w:right w:val="single" w:sz="4" w:space="0" w:color="C9D3E0"/>
            </w:tcBorders>
            <w:shd w:val="clear" w:color="auto" w:fill="1F3A5F"/>
            <w:tcMar>
              <w:top w:w="50" w:type="dxa"/>
              <w:left w:w="90" w:type="dxa"/>
              <w:bottom w:w="50" w:type="dxa"/>
              <w:right w:w="90" w:type="dxa"/>
            </w:tcMar>
            <w:vAlign w:val="center"/>
          </w:tcPr>
          <w:p w14:paraId="3D5E3F50" w14:textId="77777777" w:rsidR="00073D6A" w:rsidRDefault="00000000">
            <w:pPr>
              <w:jc w:val="center"/>
            </w:pPr>
            <w:r>
              <w:rPr>
                <w:b/>
                <w:bCs/>
                <w:color w:val="FFFFFF"/>
                <w:sz w:val="17"/>
                <w:szCs w:val="17"/>
              </w:rPr>
              <w:t>Precision</w:t>
            </w:r>
          </w:p>
        </w:tc>
        <w:tc>
          <w:tcPr>
            <w:tcW w:w="1157" w:type="dxa"/>
            <w:tcBorders>
              <w:top w:val="single" w:sz="4" w:space="0" w:color="C9D3E0"/>
              <w:left w:val="single" w:sz="4" w:space="0" w:color="C9D3E0"/>
              <w:bottom w:val="single" w:sz="4" w:space="0" w:color="C9D3E0"/>
              <w:right w:val="single" w:sz="4" w:space="0" w:color="C9D3E0"/>
            </w:tcBorders>
            <w:shd w:val="clear" w:color="auto" w:fill="1F3A5F"/>
            <w:tcMar>
              <w:top w:w="50" w:type="dxa"/>
              <w:left w:w="90" w:type="dxa"/>
              <w:bottom w:w="50" w:type="dxa"/>
              <w:right w:w="90" w:type="dxa"/>
            </w:tcMar>
            <w:vAlign w:val="center"/>
          </w:tcPr>
          <w:p w14:paraId="63AFC656" w14:textId="77777777" w:rsidR="00073D6A" w:rsidRDefault="00000000">
            <w:pPr>
              <w:jc w:val="center"/>
            </w:pPr>
            <w:r>
              <w:rPr>
                <w:b/>
                <w:bCs/>
                <w:color w:val="FFFFFF"/>
                <w:sz w:val="17"/>
                <w:szCs w:val="17"/>
              </w:rPr>
              <w:t>Recall</w:t>
            </w:r>
          </w:p>
        </w:tc>
        <w:tc>
          <w:tcPr>
            <w:tcW w:w="1157" w:type="dxa"/>
            <w:tcBorders>
              <w:top w:val="single" w:sz="4" w:space="0" w:color="C9D3E0"/>
              <w:left w:val="single" w:sz="4" w:space="0" w:color="C9D3E0"/>
              <w:bottom w:val="single" w:sz="4" w:space="0" w:color="C9D3E0"/>
              <w:right w:val="single" w:sz="4" w:space="0" w:color="C9D3E0"/>
            </w:tcBorders>
            <w:shd w:val="clear" w:color="auto" w:fill="1F3A5F"/>
            <w:tcMar>
              <w:top w:w="50" w:type="dxa"/>
              <w:left w:w="90" w:type="dxa"/>
              <w:bottom w:w="50" w:type="dxa"/>
              <w:right w:w="90" w:type="dxa"/>
            </w:tcMar>
            <w:vAlign w:val="center"/>
          </w:tcPr>
          <w:p w14:paraId="6958CF1F" w14:textId="77777777" w:rsidR="00073D6A" w:rsidRDefault="00000000">
            <w:pPr>
              <w:jc w:val="center"/>
            </w:pPr>
            <w:r>
              <w:rPr>
                <w:b/>
                <w:bCs/>
                <w:color w:val="FFFFFF"/>
                <w:sz w:val="17"/>
                <w:szCs w:val="17"/>
              </w:rPr>
              <w:t>F1</w:t>
            </w:r>
          </w:p>
        </w:tc>
        <w:tc>
          <w:tcPr>
            <w:tcW w:w="1157" w:type="dxa"/>
            <w:tcBorders>
              <w:top w:val="single" w:sz="4" w:space="0" w:color="C9D3E0"/>
              <w:left w:val="single" w:sz="4" w:space="0" w:color="C9D3E0"/>
              <w:bottom w:val="single" w:sz="4" w:space="0" w:color="C9D3E0"/>
              <w:right w:val="single" w:sz="4" w:space="0" w:color="C9D3E0"/>
            </w:tcBorders>
            <w:shd w:val="clear" w:color="auto" w:fill="1F3A5F"/>
            <w:tcMar>
              <w:top w:w="50" w:type="dxa"/>
              <w:left w:w="90" w:type="dxa"/>
              <w:bottom w:w="50" w:type="dxa"/>
              <w:right w:w="90" w:type="dxa"/>
            </w:tcMar>
            <w:vAlign w:val="center"/>
          </w:tcPr>
          <w:p w14:paraId="0F0EB819" w14:textId="77777777" w:rsidR="00073D6A" w:rsidRDefault="00000000">
            <w:pPr>
              <w:jc w:val="center"/>
            </w:pPr>
            <w:r>
              <w:rPr>
                <w:b/>
                <w:bCs/>
                <w:color w:val="FFFFFF"/>
                <w:sz w:val="17"/>
                <w:szCs w:val="17"/>
              </w:rPr>
              <w:t>Specificity</w:t>
            </w:r>
          </w:p>
        </w:tc>
        <w:tc>
          <w:tcPr>
            <w:tcW w:w="1154" w:type="dxa"/>
            <w:tcBorders>
              <w:top w:val="single" w:sz="4" w:space="0" w:color="C9D3E0"/>
              <w:left w:val="single" w:sz="4" w:space="0" w:color="C9D3E0"/>
              <w:bottom w:val="single" w:sz="4" w:space="0" w:color="C9D3E0"/>
              <w:right w:val="single" w:sz="4" w:space="0" w:color="C9D3E0"/>
            </w:tcBorders>
            <w:shd w:val="clear" w:color="auto" w:fill="1F3A5F"/>
            <w:tcMar>
              <w:top w:w="50" w:type="dxa"/>
              <w:left w:w="90" w:type="dxa"/>
              <w:bottom w:w="50" w:type="dxa"/>
              <w:right w:w="90" w:type="dxa"/>
            </w:tcMar>
            <w:vAlign w:val="center"/>
          </w:tcPr>
          <w:p w14:paraId="42B956C5" w14:textId="77777777" w:rsidR="00073D6A" w:rsidRDefault="00000000">
            <w:pPr>
              <w:jc w:val="center"/>
            </w:pPr>
            <w:r>
              <w:rPr>
                <w:b/>
                <w:bCs/>
                <w:color w:val="FFFFFF"/>
                <w:sz w:val="17"/>
                <w:szCs w:val="17"/>
              </w:rPr>
              <w:t>AUC</w:t>
            </w:r>
          </w:p>
        </w:tc>
      </w:tr>
      <w:tr w:rsidR="00073D6A" w14:paraId="1234D625" w14:textId="77777777">
        <w:tblPrEx>
          <w:tblCellMar>
            <w:top w:w="0" w:type="dxa"/>
            <w:bottom w:w="0" w:type="dxa"/>
          </w:tblCellMar>
        </w:tblPrEx>
        <w:trPr>
          <w:cantSplit/>
        </w:trPr>
        <w:tc>
          <w:tcPr>
            <w:tcW w:w="2699" w:type="dxa"/>
            <w:tcBorders>
              <w:top w:val="single" w:sz="4" w:space="0" w:color="C9D3E0"/>
              <w:left w:val="single" w:sz="4" w:space="0" w:color="C9D3E0"/>
              <w:bottom w:val="single" w:sz="4" w:space="0" w:color="C9D3E0"/>
              <w:right w:val="single" w:sz="4" w:space="0" w:color="C9D3E0"/>
            </w:tcBorders>
            <w:shd w:val="clear" w:color="auto" w:fill="FFFFFF"/>
            <w:tcMar>
              <w:top w:w="50" w:type="dxa"/>
              <w:left w:w="90" w:type="dxa"/>
              <w:bottom w:w="50" w:type="dxa"/>
              <w:right w:w="90" w:type="dxa"/>
            </w:tcMar>
            <w:vAlign w:val="center"/>
          </w:tcPr>
          <w:p w14:paraId="27E21655" w14:textId="77777777" w:rsidR="00073D6A" w:rsidRDefault="00000000">
            <w:r>
              <w:rPr>
                <w:sz w:val="17"/>
                <w:szCs w:val="17"/>
              </w:rPr>
              <w:t>Linear kernel, C = 1</w:t>
            </w:r>
          </w:p>
        </w:tc>
        <w:tc>
          <w:tcPr>
            <w:tcW w:w="1157" w:type="dxa"/>
            <w:tcBorders>
              <w:top w:val="single" w:sz="4" w:space="0" w:color="C9D3E0"/>
              <w:left w:val="single" w:sz="4" w:space="0" w:color="C9D3E0"/>
              <w:bottom w:val="single" w:sz="4" w:space="0" w:color="C9D3E0"/>
              <w:right w:val="single" w:sz="4" w:space="0" w:color="C9D3E0"/>
            </w:tcBorders>
            <w:shd w:val="clear" w:color="auto" w:fill="FFFFFF"/>
            <w:tcMar>
              <w:top w:w="50" w:type="dxa"/>
              <w:left w:w="90" w:type="dxa"/>
              <w:bottom w:w="50" w:type="dxa"/>
              <w:right w:w="90" w:type="dxa"/>
            </w:tcMar>
            <w:vAlign w:val="center"/>
          </w:tcPr>
          <w:p w14:paraId="277F7972" w14:textId="77777777" w:rsidR="00073D6A" w:rsidRDefault="00000000">
            <w:pPr>
              <w:jc w:val="center"/>
            </w:pPr>
            <w:r>
              <w:rPr>
                <w:sz w:val="17"/>
                <w:szCs w:val="17"/>
              </w:rPr>
              <w:t>0.650</w:t>
            </w:r>
          </w:p>
        </w:tc>
        <w:tc>
          <w:tcPr>
            <w:tcW w:w="1157" w:type="dxa"/>
            <w:tcBorders>
              <w:top w:val="single" w:sz="4" w:space="0" w:color="C9D3E0"/>
              <w:left w:val="single" w:sz="4" w:space="0" w:color="C9D3E0"/>
              <w:bottom w:val="single" w:sz="4" w:space="0" w:color="C9D3E0"/>
              <w:right w:val="single" w:sz="4" w:space="0" w:color="C9D3E0"/>
            </w:tcBorders>
            <w:shd w:val="clear" w:color="auto" w:fill="FFFFFF"/>
            <w:tcMar>
              <w:top w:w="50" w:type="dxa"/>
              <w:left w:w="90" w:type="dxa"/>
              <w:bottom w:w="50" w:type="dxa"/>
              <w:right w:w="90" w:type="dxa"/>
            </w:tcMar>
            <w:vAlign w:val="center"/>
          </w:tcPr>
          <w:p w14:paraId="6062D797" w14:textId="77777777" w:rsidR="00073D6A" w:rsidRDefault="00000000">
            <w:pPr>
              <w:jc w:val="center"/>
            </w:pPr>
            <w:r>
              <w:rPr>
                <w:sz w:val="17"/>
                <w:szCs w:val="17"/>
              </w:rPr>
              <w:t>0.657</w:t>
            </w:r>
          </w:p>
        </w:tc>
        <w:tc>
          <w:tcPr>
            <w:tcW w:w="1157" w:type="dxa"/>
            <w:tcBorders>
              <w:top w:val="single" w:sz="4" w:space="0" w:color="C9D3E0"/>
              <w:left w:val="single" w:sz="4" w:space="0" w:color="C9D3E0"/>
              <w:bottom w:val="single" w:sz="4" w:space="0" w:color="C9D3E0"/>
              <w:right w:val="single" w:sz="4" w:space="0" w:color="C9D3E0"/>
            </w:tcBorders>
            <w:shd w:val="clear" w:color="auto" w:fill="FFFFFF"/>
            <w:tcMar>
              <w:top w:w="50" w:type="dxa"/>
              <w:left w:w="90" w:type="dxa"/>
              <w:bottom w:w="50" w:type="dxa"/>
              <w:right w:w="90" w:type="dxa"/>
            </w:tcMar>
            <w:vAlign w:val="center"/>
          </w:tcPr>
          <w:p w14:paraId="4AF59924" w14:textId="77777777" w:rsidR="00073D6A" w:rsidRDefault="00000000">
            <w:pPr>
              <w:jc w:val="center"/>
            </w:pPr>
            <w:r>
              <w:rPr>
                <w:sz w:val="17"/>
                <w:szCs w:val="17"/>
              </w:rPr>
              <w:t>0.650</w:t>
            </w:r>
          </w:p>
        </w:tc>
        <w:tc>
          <w:tcPr>
            <w:tcW w:w="1157" w:type="dxa"/>
            <w:tcBorders>
              <w:top w:val="single" w:sz="4" w:space="0" w:color="C9D3E0"/>
              <w:left w:val="single" w:sz="4" w:space="0" w:color="C9D3E0"/>
              <w:bottom w:val="single" w:sz="4" w:space="0" w:color="C9D3E0"/>
              <w:right w:val="single" w:sz="4" w:space="0" w:color="C9D3E0"/>
            </w:tcBorders>
            <w:shd w:val="clear" w:color="auto" w:fill="FFFFFF"/>
            <w:tcMar>
              <w:top w:w="50" w:type="dxa"/>
              <w:left w:w="90" w:type="dxa"/>
              <w:bottom w:w="50" w:type="dxa"/>
              <w:right w:w="90" w:type="dxa"/>
            </w:tcMar>
            <w:vAlign w:val="center"/>
          </w:tcPr>
          <w:p w14:paraId="4B00D963" w14:textId="77777777" w:rsidR="00073D6A" w:rsidRDefault="00000000">
            <w:pPr>
              <w:jc w:val="center"/>
            </w:pPr>
            <w:r>
              <w:rPr>
                <w:sz w:val="17"/>
                <w:szCs w:val="17"/>
              </w:rPr>
              <w:t>0.648</w:t>
            </w:r>
          </w:p>
        </w:tc>
        <w:tc>
          <w:tcPr>
            <w:tcW w:w="1157" w:type="dxa"/>
            <w:tcBorders>
              <w:top w:val="single" w:sz="4" w:space="0" w:color="C9D3E0"/>
              <w:left w:val="single" w:sz="4" w:space="0" w:color="C9D3E0"/>
              <w:bottom w:val="single" w:sz="4" w:space="0" w:color="C9D3E0"/>
              <w:right w:val="single" w:sz="4" w:space="0" w:color="C9D3E0"/>
            </w:tcBorders>
            <w:shd w:val="clear" w:color="auto" w:fill="FFFFFF"/>
            <w:tcMar>
              <w:top w:w="50" w:type="dxa"/>
              <w:left w:w="90" w:type="dxa"/>
              <w:bottom w:w="50" w:type="dxa"/>
              <w:right w:w="90" w:type="dxa"/>
            </w:tcMar>
            <w:vAlign w:val="center"/>
          </w:tcPr>
          <w:p w14:paraId="7AA08699" w14:textId="77777777" w:rsidR="00073D6A" w:rsidRDefault="00000000">
            <w:pPr>
              <w:jc w:val="center"/>
            </w:pPr>
            <w:r>
              <w:rPr>
                <w:sz w:val="17"/>
                <w:szCs w:val="17"/>
              </w:rPr>
              <w:t>0.961</w:t>
            </w:r>
          </w:p>
        </w:tc>
        <w:tc>
          <w:tcPr>
            <w:tcW w:w="1154" w:type="dxa"/>
            <w:tcBorders>
              <w:top w:val="single" w:sz="4" w:space="0" w:color="C9D3E0"/>
              <w:left w:val="single" w:sz="4" w:space="0" w:color="C9D3E0"/>
              <w:bottom w:val="single" w:sz="4" w:space="0" w:color="C9D3E0"/>
              <w:right w:val="single" w:sz="4" w:space="0" w:color="C9D3E0"/>
            </w:tcBorders>
            <w:shd w:val="clear" w:color="auto" w:fill="FFFFFF"/>
            <w:tcMar>
              <w:top w:w="50" w:type="dxa"/>
              <w:left w:w="90" w:type="dxa"/>
              <w:bottom w:w="50" w:type="dxa"/>
              <w:right w:w="90" w:type="dxa"/>
            </w:tcMar>
            <w:vAlign w:val="center"/>
          </w:tcPr>
          <w:p w14:paraId="7B58A167" w14:textId="77777777" w:rsidR="00073D6A" w:rsidRDefault="00000000">
            <w:pPr>
              <w:jc w:val="center"/>
            </w:pPr>
            <w:r>
              <w:rPr>
                <w:sz w:val="17"/>
                <w:szCs w:val="17"/>
              </w:rPr>
              <w:t>0.932</w:t>
            </w:r>
          </w:p>
        </w:tc>
      </w:tr>
      <w:tr w:rsidR="00073D6A" w14:paraId="4B78DDBC" w14:textId="77777777">
        <w:tblPrEx>
          <w:tblCellMar>
            <w:top w:w="0" w:type="dxa"/>
            <w:bottom w:w="0" w:type="dxa"/>
          </w:tblCellMar>
        </w:tblPrEx>
        <w:trPr>
          <w:cantSplit/>
        </w:trPr>
        <w:tc>
          <w:tcPr>
            <w:tcW w:w="2699" w:type="dxa"/>
            <w:tcBorders>
              <w:top w:val="single" w:sz="4" w:space="0" w:color="C9D3E0"/>
              <w:left w:val="single" w:sz="4" w:space="0" w:color="C9D3E0"/>
              <w:bottom w:val="single" w:sz="4" w:space="0" w:color="C9D3E0"/>
              <w:right w:val="single" w:sz="4" w:space="0" w:color="C9D3E0"/>
            </w:tcBorders>
            <w:shd w:val="clear" w:color="auto" w:fill="F6F8FB"/>
            <w:tcMar>
              <w:top w:w="50" w:type="dxa"/>
              <w:left w:w="90" w:type="dxa"/>
              <w:bottom w:w="50" w:type="dxa"/>
              <w:right w:w="90" w:type="dxa"/>
            </w:tcMar>
            <w:vAlign w:val="center"/>
          </w:tcPr>
          <w:p w14:paraId="1008084F" w14:textId="77777777" w:rsidR="00073D6A" w:rsidRDefault="00000000">
            <w:r>
              <w:rPr>
                <w:sz w:val="17"/>
                <w:szCs w:val="17"/>
              </w:rPr>
              <w:t>RBF, C = 0.1</w:t>
            </w:r>
          </w:p>
        </w:tc>
        <w:tc>
          <w:tcPr>
            <w:tcW w:w="1157" w:type="dxa"/>
            <w:tcBorders>
              <w:top w:val="single" w:sz="4" w:space="0" w:color="C9D3E0"/>
              <w:left w:val="single" w:sz="4" w:space="0" w:color="C9D3E0"/>
              <w:bottom w:val="single" w:sz="4" w:space="0" w:color="C9D3E0"/>
              <w:right w:val="single" w:sz="4" w:space="0" w:color="C9D3E0"/>
            </w:tcBorders>
            <w:shd w:val="clear" w:color="auto" w:fill="F6F8FB"/>
            <w:tcMar>
              <w:top w:w="50" w:type="dxa"/>
              <w:left w:w="90" w:type="dxa"/>
              <w:bottom w:w="50" w:type="dxa"/>
              <w:right w:w="90" w:type="dxa"/>
            </w:tcMar>
            <w:vAlign w:val="center"/>
          </w:tcPr>
          <w:p w14:paraId="1F338163" w14:textId="77777777" w:rsidR="00073D6A" w:rsidRDefault="00000000">
            <w:pPr>
              <w:jc w:val="center"/>
            </w:pPr>
            <w:r>
              <w:rPr>
                <w:sz w:val="17"/>
                <w:szCs w:val="17"/>
              </w:rPr>
              <w:t>0.525</w:t>
            </w:r>
          </w:p>
        </w:tc>
        <w:tc>
          <w:tcPr>
            <w:tcW w:w="1157" w:type="dxa"/>
            <w:tcBorders>
              <w:top w:val="single" w:sz="4" w:space="0" w:color="C9D3E0"/>
              <w:left w:val="single" w:sz="4" w:space="0" w:color="C9D3E0"/>
              <w:bottom w:val="single" w:sz="4" w:space="0" w:color="C9D3E0"/>
              <w:right w:val="single" w:sz="4" w:space="0" w:color="C9D3E0"/>
            </w:tcBorders>
            <w:shd w:val="clear" w:color="auto" w:fill="F6F8FB"/>
            <w:tcMar>
              <w:top w:w="50" w:type="dxa"/>
              <w:left w:w="90" w:type="dxa"/>
              <w:bottom w:w="50" w:type="dxa"/>
              <w:right w:w="90" w:type="dxa"/>
            </w:tcMar>
            <w:vAlign w:val="center"/>
          </w:tcPr>
          <w:p w14:paraId="15F77FC5" w14:textId="77777777" w:rsidR="00073D6A" w:rsidRDefault="00000000">
            <w:pPr>
              <w:jc w:val="center"/>
            </w:pPr>
            <w:r>
              <w:rPr>
                <w:sz w:val="17"/>
                <w:szCs w:val="17"/>
              </w:rPr>
              <w:t>0.505</w:t>
            </w:r>
          </w:p>
        </w:tc>
        <w:tc>
          <w:tcPr>
            <w:tcW w:w="1157" w:type="dxa"/>
            <w:tcBorders>
              <w:top w:val="single" w:sz="4" w:space="0" w:color="C9D3E0"/>
              <w:left w:val="single" w:sz="4" w:space="0" w:color="C9D3E0"/>
              <w:bottom w:val="single" w:sz="4" w:space="0" w:color="C9D3E0"/>
              <w:right w:val="single" w:sz="4" w:space="0" w:color="C9D3E0"/>
            </w:tcBorders>
            <w:shd w:val="clear" w:color="auto" w:fill="F6F8FB"/>
            <w:tcMar>
              <w:top w:w="50" w:type="dxa"/>
              <w:left w:w="90" w:type="dxa"/>
              <w:bottom w:w="50" w:type="dxa"/>
              <w:right w:w="90" w:type="dxa"/>
            </w:tcMar>
            <w:vAlign w:val="center"/>
          </w:tcPr>
          <w:p w14:paraId="52ED6302" w14:textId="77777777" w:rsidR="00073D6A" w:rsidRDefault="00000000">
            <w:pPr>
              <w:jc w:val="center"/>
            </w:pPr>
            <w:r>
              <w:rPr>
                <w:sz w:val="17"/>
                <w:szCs w:val="17"/>
              </w:rPr>
              <w:t>0.525</w:t>
            </w:r>
          </w:p>
        </w:tc>
        <w:tc>
          <w:tcPr>
            <w:tcW w:w="1157" w:type="dxa"/>
            <w:tcBorders>
              <w:top w:val="single" w:sz="4" w:space="0" w:color="C9D3E0"/>
              <w:left w:val="single" w:sz="4" w:space="0" w:color="C9D3E0"/>
              <w:bottom w:val="single" w:sz="4" w:space="0" w:color="C9D3E0"/>
              <w:right w:val="single" w:sz="4" w:space="0" w:color="C9D3E0"/>
            </w:tcBorders>
            <w:shd w:val="clear" w:color="auto" w:fill="F6F8FB"/>
            <w:tcMar>
              <w:top w:w="50" w:type="dxa"/>
              <w:left w:w="90" w:type="dxa"/>
              <w:bottom w:w="50" w:type="dxa"/>
              <w:right w:w="90" w:type="dxa"/>
            </w:tcMar>
            <w:vAlign w:val="center"/>
          </w:tcPr>
          <w:p w14:paraId="77FC37A3" w14:textId="77777777" w:rsidR="00073D6A" w:rsidRDefault="00000000">
            <w:pPr>
              <w:jc w:val="center"/>
            </w:pPr>
            <w:r>
              <w:rPr>
                <w:sz w:val="17"/>
                <w:szCs w:val="17"/>
              </w:rPr>
              <w:t>0.506</w:t>
            </w:r>
          </w:p>
        </w:tc>
        <w:tc>
          <w:tcPr>
            <w:tcW w:w="1157" w:type="dxa"/>
            <w:tcBorders>
              <w:top w:val="single" w:sz="4" w:space="0" w:color="C9D3E0"/>
              <w:left w:val="single" w:sz="4" w:space="0" w:color="C9D3E0"/>
              <w:bottom w:val="single" w:sz="4" w:space="0" w:color="C9D3E0"/>
              <w:right w:val="single" w:sz="4" w:space="0" w:color="C9D3E0"/>
            </w:tcBorders>
            <w:shd w:val="clear" w:color="auto" w:fill="F6F8FB"/>
            <w:tcMar>
              <w:top w:w="50" w:type="dxa"/>
              <w:left w:w="90" w:type="dxa"/>
              <w:bottom w:w="50" w:type="dxa"/>
              <w:right w:w="90" w:type="dxa"/>
            </w:tcMar>
            <w:vAlign w:val="center"/>
          </w:tcPr>
          <w:p w14:paraId="21EF6858" w14:textId="77777777" w:rsidR="00073D6A" w:rsidRDefault="00000000">
            <w:pPr>
              <w:jc w:val="center"/>
            </w:pPr>
            <w:r>
              <w:rPr>
                <w:sz w:val="17"/>
                <w:szCs w:val="17"/>
              </w:rPr>
              <w:t>0.947</w:t>
            </w:r>
          </w:p>
        </w:tc>
        <w:tc>
          <w:tcPr>
            <w:tcW w:w="1154" w:type="dxa"/>
            <w:tcBorders>
              <w:top w:val="single" w:sz="4" w:space="0" w:color="C9D3E0"/>
              <w:left w:val="single" w:sz="4" w:space="0" w:color="C9D3E0"/>
              <w:bottom w:val="single" w:sz="4" w:space="0" w:color="C9D3E0"/>
              <w:right w:val="single" w:sz="4" w:space="0" w:color="C9D3E0"/>
            </w:tcBorders>
            <w:shd w:val="clear" w:color="auto" w:fill="F6F8FB"/>
            <w:tcMar>
              <w:top w:w="50" w:type="dxa"/>
              <w:left w:w="90" w:type="dxa"/>
              <w:bottom w:w="50" w:type="dxa"/>
              <w:right w:w="90" w:type="dxa"/>
            </w:tcMar>
            <w:vAlign w:val="center"/>
          </w:tcPr>
          <w:p w14:paraId="7882C2D2" w14:textId="77777777" w:rsidR="00073D6A" w:rsidRDefault="00000000">
            <w:pPr>
              <w:jc w:val="center"/>
            </w:pPr>
            <w:r>
              <w:rPr>
                <w:sz w:val="17"/>
                <w:szCs w:val="17"/>
              </w:rPr>
              <w:t>0.917</w:t>
            </w:r>
          </w:p>
        </w:tc>
      </w:tr>
      <w:tr w:rsidR="00073D6A" w14:paraId="528E8691" w14:textId="77777777">
        <w:tblPrEx>
          <w:tblCellMar>
            <w:top w:w="0" w:type="dxa"/>
            <w:bottom w:w="0" w:type="dxa"/>
          </w:tblCellMar>
        </w:tblPrEx>
        <w:trPr>
          <w:cantSplit/>
        </w:trPr>
        <w:tc>
          <w:tcPr>
            <w:tcW w:w="2699" w:type="dxa"/>
            <w:tcBorders>
              <w:top w:val="single" w:sz="4" w:space="0" w:color="C9D3E0"/>
              <w:left w:val="single" w:sz="4" w:space="0" w:color="C9D3E0"/>
              <w:bottom w:val="single" w:sz="4" w:space="0" w:color="C9D3E0"/>
              <w:right w:val="single" w:sz="4" w:space="0" w:color="C9D3E0"/>
            </w:tcBorders>
            <w:shd w:val="clear" w:color="auto" w:fill="DDEBD6"/>
            <w:tcMar>
              <w:top w:w="50" w:type="dxa"/>
              <w:left w:w="90" w:type="dxa"/>
              <w:bottom w:w="50" w:type="dxa"/>
              <w:right w:w="90" w:type="dxa"/>
            </w:tcMar>
            <w:vAlign w:val="center"/>
          </w:tcPr>
          <w:p w14:paraId="76DF616A" w14:textId="77777777" w:rsidR="00073D6A" w:rsidRDefault="00000000">
            <w:r>
              <w:rPr>
                <w:sz w:val="17"/>
                <w:szCs w:val="17"/>
              </w:rPr>
              <w:t>RBF, C = 1 (baseline, selected)</w:t>
            </w:r>
          </w:p>
        </w:tc>
        <w:tc>
          <w:tcPr>
            <w:tcW w:w="1157" w:type="dxa"/>
            <w:tcBorders>
              <w:top w:val="single" w:sz="4" w:space="0" w:color="C9D3E0"/>
              <w:left w:val="single" w:sz="4" w:space="0" w:color="C9D3E0"/>
              <w:bottom w:val="single" w:sz="4" w:space="0" w:color="C9D3E0"/>
              <w:right w:val="single" w:sz="4" w:space="0" w:color="C9D3E0"/>
            </w:tcBorders>
            <w:shd w:val="clear" w:color="auto" w:fill="DDEBD6"/>
            <w:tcMar>
              <w:top w:w="50" w:type="dxa"/>
              <w:left w:w="90" w:type="dxa"/>
              <w:bottom w:w="50" w:type="dxa"/>
              <w:right w:w="90" w:type="dxa"/>
            </w:tcMar>
            <w:vAlign w:val="center"/>
          </w:tcPr>
          <w:p w14:paraId="72A923D4" w14:textId="77777777" w:rsidR="00073D6A" w:rsidRDefault="00000000">
            <w:pPr>
              <w:jc w:val="center"/>
            </w:pPr>
            <w:r>
              <w:rPr>
                <w:sz w:val="17"/>
                <w:szCs w:val="17"/>
              </w:rPr>
              <w:t>0.685</w:t>
            </w:r>
          </w:p>
        </w:tc>
        <w:tc>
          <w:tcPr>
            <w:tcW w:w="1157" w:type="dxa"/>
            <w:tcBorders>
              <w:top w:val="single" w:sz="4" w:space="0" w:color="C9D3E0"/>
              <w:left w:val="single" w:sz="4" w:space="0" w:color="C9D3E0"/>
              <w:bottom w:val="single" w:sz="4" w:space="0" w:color="C9D3E0"/>
              <w:right w:val="single" w:sz="4" w:space="0" w:color="C9D3E0"/>
            </w:tcBorders>
            <w:shd w:val="clear" w:color="auto" w:fill="DDEBD6"/>
            <w:tcMar>
              <w:top w:w="50" w:type="dxa"/>
              <w:left w:w="90" w:type="dxa"/>
              <w:bottom w:w="50" w:type="dxa"/>
              <w:right w:w="90" w:type="dxa"/>
            </w:tcMar>
            <w:vAlign w:val="center"/>
          </w:tcPr>
          <w:p w14:paraId="5DD073D3" w14:textId="77777777" w:rsidR="00073D6A" w:rsidRDefault="00000000">
            <w:pPr>
              <w:jc w:val="center"/>
            </w:pPr>
            <w:r>
              <w:rPr>
                <w:sz w:val="17"/>
                <w:szCs w:val="17"/>
              </w:rPr>
              <w:t>0.690</w:t>
            </w:r>
          </w:p>
        </w:tc>
        <w:tc>
          <w:tcPr>
            <w:tcW w:w="1157" w:type="dxa"/>
            <w:tcBorders>
              <w:top w:val="single" w:sz="4" w:space="0" w:color="C9D3E0"/>
              <w:left w:val="single" w:sz="4" w:space="0" w:color="C9D3E0"/>
              <w:bottom w:val="single" w:sz="4" w:space="0" w:color="C9D3E0"/>
              <w:right w:val="single" w:sz="4" w:space="0" w:color="C9D3E0"/>
            </w:tcBorders>
            <w:shd w:val="clear" w:color="auto" w:fill="DDEBD6"/>
            <w:tcMar>
              <w:top w:w="50" w:type="dxa"/>
              <w:left w:w="90" w:type="dxa"/>
              <w:bottom w:w="50" w:type="dxa"/>
              <w:right w:w="90" w:type="dxa"/>
            </w:tcMar>
            <w:vAlign w:val="center"/>
          </w:tcPr>
          <w:p w14:paraId="20F85094" w14:textId="77777777" w:rsidR="00073D6A" w:rsidRDefault="00000000">
            <w:pPr>
              <w:jc w:val="center"/>
            </w:pPr>
            <w:r>
              <w:rPr>
                <w:sz w:val="17"/>
                <w:szCs w:val="17"/>
              </w:rPr>
              <w:t>0.685</w:t>
            </w:r>
          </w:p>
        </w:tc>
        <w:tc>
          <w:tcPr>
            <w:tcW w:w="1157" w:type="dxa"/>
            <w:tcBorders>
              <w:top w:val="single" w:sz="4" w:space="0" w:color="C9D3E0"/>
              <w:left w:val="single" w:sz="4" w:space="0" w:color="C9D3E0"/>
              <w:bottom w:val="single" w:sz="4" w:space="0" w:color="C9D3E0"/>
              <w:right w:val="single" w:sz="4" w:space="0" w:color="C9D3E0"/>
            </w:tcBorders>
            <w:shd w:val="clear" w:color="auto" w:fill="DDEBD6"/>
            <w:tcMar>
              <w:top w:w="50" w:type="dxa"/>
              <w:left w:w="90" w:type="dxa"/>
              <w:bottom w:w="50" w:type="dxa"/>
              <w:right w:w="90" w:type="dxa"/>
            </w:tcMar>
            <w:vAlign w:val="center"/>
          </w:tcPr>
          <w:p w14:paraId="7137F8F5" w14:textId="77777777" w:rsidR="00073D6A" w:rsidRDefault="00000000">
            <w:pPr>
              <w:jc w:val="center"/>
            </w:pPr>
            <w:r>
              <w:rPr>
                <w:sz w:val="17"/>
                <w:szCs w:val="17"/>
              </w:rPr>
              <w:t>0.682</w:t>
            </w:r>
          </w:p>
        </w:tc>
        <w:tc>
          <w:tcPr>
            <w:tcW w:w="1157" w:type="dxa"/>
            <w:tcBorders>
              <w:top w:val="single" w:sz="4" w:space="0" w:color="C9D3E0"/>
              <w:left w:val="single" w:sz="4" w:space="0" w:color="C9D3E0"/>
              <w:bottom w:val="single" w:sz="4" w:space="0" w:color="C9D3E0"/>
              <w:right w:val="single" w:sz="4" w:space="0" w:color="C9D3E0"/>
            </w:tcBorders>
            <w:shd w:val="clear" w:color="auto" w:fill="DDEBD6"/>
            <w:tcMar>
              <w:top w:w="50" w:type="dxa"/>
              <w:left w:w="90" w:type="dxa"/>
              <w:bottom w:w="50" w:type="dxa"/>
              <w:right w:w="90" w:type="dxa"/>
            </w:tcMar>
            <w:vAlign w:val="center"/>
          </w:tcPr>
          <w:p w14:paraId="0B56BBE1" w14:textId="77777777" w:rsidR="00073D6A" w:rsidRDefault="00000000">
            <w:pPr>
              <w:jc w:val="center"/>
            </w:pPr>
            <w:r>
              <w:rPr>
                <w:sz w:val="17"/>
                <w:szCs w:val="17"/>
              </w:rPr>
              <w:t>0.965</w:t>
            </w:r>
          </w:p>
        </w:tc>
        <w:tc>
          <w:tcPr>
            <w:tcW w:w="1154" w:type="dxa"/>
            <w:tcBorders>
              <w:top w:val="single" w:sz="4" w:space="0" w:color="C9D3E0"/>
              <w:left w:val="single" w:sz="4" w:space="0" w:color="C9D3E0"/>
              <w:bottom w:val="single" w:sz="4" w:space="0" w:color="C9D3E0"/>
              <w:right w:val="single" w:sz="4" w:space="0" w:color="C9D3E0"/>
            </w:tcBorders>
            <w:shd w:val="clear" w:color="auto" w:fill="DDEBD6"/>
            <w:tcMar>
              <w:top w:w="50" w:type="dxa"/>
              <w:left w:w="90" w:type="dxa"/>
              <w:bottom w:w="50" w:type="dxa"/>
              <w:right w:w="90" w:type="dxa"/>
            </w:tcMar>
            <w:vAlign w:val="center"/>
          </w:tcPr>
          <w:p w14:paraId="1972575F" w14:textId="77777777" w:rsidR="00073D6A" w:rsidRDefault="00000000">
            <w:pPr>
              <w:jc w:val="center"/>
            </w:pPr>
            <w:r>
              <w:rPr>
                <w:sz w:val="17"/>
                <w:szCs w:val="17"/>
              </w:rPr>
              <w:t>0.942</w:t>
            </w:r>
          </w:p>
        </w:tc>
      </w:tr>
      <w:tr w:rsidR="00073D6A" w14:paraId="64CAF93A" w14:textId="77777777">
        <w:tblPrEx>
          <w:tblCellMar>
            <w:top w:w="0" w:type="dxa"/>
            <w:bottom w:w="0" w:type="dxa"/>
          </w:tblCellMar>
        </w:tblPrEx>
        <w:trPr>
          <w:cantSplit/>
        </w:trPr>
        <w:tc>
          <w:tcPr>
            <w:tcW w:w="2699" w:type="dxa"/>
            <w:tcBorders>
              <w:top w:val="single" w:sz="4" w:space="0" w:color="C9D3E0"/>
              <w:left w:val="single" w:sz="4" w:space="0" w:color="C9D3E0"/>
              <w:bottom w:val="single" w:sz="4" w:space="0" w:color="C9D3E0"/>
              <w:right w:val="single" w:sz="4" w:space="0" w:color="C9D3E0"/>
            </w:tcBorders>
            <w:shd w:val="clear" w:color="auto" w:fill="F6F8FB"/>
            <w:tcMar>
              <w:top w:w="50" w:type="dxa"/>
              <w:left w:w="90" w:type="dxa"/>
              <w:bottom w:w="50" w:type="dxa"/>
              <w:right w:w="90" w:type="dxa"/>
            </w:tcMar>
            <w:vAlign w:val="center"/>
          </w:tcPr>
          <w:p w14:paraId="40CD4536" w14:textId="77777777" w:rsidR="00073D6A" w:rsidRDefault="00000000">
            <w:r>
              <w:rPr>
                <w:sz w:val="17"/>
                <w:szCs w:val="17"/>
              </w:rPr>
              <w:t>RBF, C = 10</w:t>
            </w:r>
          </w:p>
        </w:tc>
        <w:tc>
          <w:tcPr>
            <w:tcW w:w="1157" w:type="dxa"/>
            <w:tcBorders>
              <w:top w:val="single" w:sz="4" w:space="0" w:color="C9D3E0"/>
              <w:left w:val="single" w:sz="4" w:space="0" w:color="C9D3E0"/>
              <w:bottom w:val="single" w:sz="4" w:space="0" w:color="C9D3E0"/>
              <w:right w:val="single" w:sz="4" w:space="0" w:color="C9D3E0"/>
            </w:tcBorders>
            <w:shd w:val="clear" w:color="auto" w:fill="F6F8FB"/>
            <w:tcMar>
              <w:top w:w="50" w:type="dxa"/>
              <w:left w:w="90" w:type="dxa"/>
              <w:bottom w:w="50" w:type="dxa"/>
              <w:right w:w="90" w:type="dxa"/>
            </w:tcMar>
            <w:vAlign w:val="center"/>
          </w:tcPr>
          <w:p w14:paraId="1DE50EF9" w14:textId="77777777" w:rsidR="00073D6A" w:rsidRDefault="00000000">
            <w:pPr>
              <w:jc w:val="center"/>
            </w:pPr>
            <w:r>
              <w:rPr>
                <w:sz w:val="17"/>
                <w:szCs w:val="17"/>
              </w:rPr>
              <w:t>0.655</w:t>
            </w:r>
          </w:p>
        </w:tc>
        <w:tc>
          <w:tcPr>
            <w:tcW w:w="1157" w:type="dxa"/>
            <w:tcBorders>
              <w:top w:val="single" w:sz="4" w:space="0" w:color="C9D3E0"/>
              <w:left w:val="single" w:sz="4" w:space="0" w:color="C9D3E0"/>
              <w:bottom w:val="single" w:sz="4" w:space="0" w:color="C9D3E0"/>
              <w:right w:val="single" w:sz="4" w:space="0" w:color="C9D3E0"/>
            </w:tcBorders>
            <w:shd w:val="clear" w:color="auto" w:fill="F6F8FB"/>
            <w:tcMar>
              <w:top w:w="50" w:type="dxa"/>
              <w:left w:w="90" w:type="dxa"/>
              <w:bottom w:w="50" w:type="dxa"/>
              <w:right w:w="90" w:type="dxa"/>
            </w:tcMar>
            <w:vAlign w:val="center"/>
          </w:tcPr>
          <w:p w14:paraId="777C1E93" w14:textId="77777777" w:rsidR="00073D6A" w:rsidRDefault="00000000">
            <w:pPr>
              <w:jc w:val="center"/>
            </w:pPr>
            <w:r>
              <w:rPr>
                <w:sz w:val="17"/>
                <w:szCs w:val="17"/>
              </w:rPr>
              <w:t>0.663</w:t>
            </w:r>
          </w:p>
        </w:tc>
        <w:tc>
          <w:tcPr>
            <w:tcW w:w="1157" w:type="dxa"/>
            <w:tcBorders>
              <w:top w:val="single" w:sz="4" w:space="0" w:color="C9D3E0"/>
              <w:left w:val="single" w:sz="4" w:space="0" w:color="C9D3E0"/>
              <w:bottom w:val="single" w:sz="4" w:space="0" w:color="C9D3E0"/>
              <w:right w:val="single" w:sz="4" w:space="0" w:color="C9D3E0"/>
            </w:tcBorders>
            <w:shd w:val="clear" w:color="auto" w:fill="F6F8FB"/>
            <w:tcMar>
              <w:top w:w="50" w:type="dxa"/>
              <w:left w:w="90" w:type="dxa"/>
              <w:bottom w:w="50" w:type="dxa"/>
              <w:right w:w="90" w:type="dxa"/>
            </w:tcMar>
            <w:vAlign w:val="center"/>
          </w:tcPr>
          <w:p w14:paraId="6FADEF7A" w14:textId="77777777" w:rsidR="00073D6A" w:rsidRDefault="00000000">
            <w:pPr>
              <w:jc w:val="center"/>
            </w:pPr>
            <w:r>
              <w:rPr>
                <w:sz w:val="17"/>
                <w:szCs w:val="17"/>
              </w:rPr>
              <w:t>0.655</w:t>
            </w:r>
          </w:p>
        </w:tc>
        <w:tc>
          <w:tcPr>
            <w:tcW w:w="1157" w:type="dxa"/>
            <w:tcBorders>
              <w:top w:val="single" w:sz="4" w:space="0" w:color="C9D3E0"/>
              <w:left w:val="single" w:sz="4" w:space="0" w:color="C9D3E0"/>
              <w:bottom w:val="single" w:sz="4" w:space="0" w:color="C9D3E0"/>
              <w:right w:val="single" w:sz="4" w:space="0" w:color="C9D3E0"/>
            </w:tcBorders>
            <w:shd w:val="clear" w:color="auto" w:fill="F6F8FB"/>
            <w:tcMar>
              <w:top w:w="50" w:type="dxa"/>
              <w:left w:w="90" w:type="dxa"/>
              <w:bottom w:w="50" w:type="dxa"/>
              <w:right w:w="90" w:type="dxa"/>
            </w:tcMar>
            <w:vAlign w:val="center"/>
          </w:tcPr>
          <w:p w14:paraId="7EC901BE" w14:textId="77777777" w:rsidR="00073D6A" w:rsidRDefault="00000000">
            <w:pPr>
              <w:jc w:val="center"/>
            </w:pPr>
            <w:r>
              <w:rPr>
                <w:sz w:val="17"/>
                <w:szCs w:val="17"/>
              </w:rPr>
              <w:t>0.653</w:t>
            </w:r>
          </w:p>
        </w:tc>
        <w:tc>
          <w:tcPr>
            <w:tcW w:w="1157" w:type="dxa"/>
            <w:tcBorders>
              <w:top w:val="single" w:sz="4" w:space="0" w:color="C9D3E0"/>
              <w:left w:val="single" w:sz="4" w:space="0" w:color="C9D3E0"/>
              <w:bottom w:val="single" w:sz="4" w:space="0" w:color="C9D3E0"/>
              <w:right w:val="single" w:sz="4" w:space="0" w:color="C9D3E0"/>
            </w:tcBorders>
            <w:shd w:val="clear" w:color="auto" w:fill="F6F8FB"/>
            <w:tcMar>
              <w:top w:w="50" w:type="dxa"/>
              <w:left w:w="90" w:type="dxa"/>
              <w:bottom w:w="50" w:type="dxa"/>
              <w:right w:w="90" w:type="dxa"/>
            </w:tcMar>
            <w:vAlign w:val="center"/>
          </w:tcPr>
          <w:p w14:paraId="0054E1EB" w14:textId="77777777" w:rsidR="00073D6A" w:rsidRDefault="00000000">
            <w:pPr>
              <w:jc w:val="center"/>
            </w:pPr>
            <w:r>
              <w:rPr>
                <w:sz w:val="17"/>
                <w:szCs w:val="17"/>
              </w:rPr>
              <w:t>0.962</w:t>
            </w:r>
          </w:p>
        </w:tc>
        <w:tc>
          <w:tcPr>
            <w:tcW w:w="1154" w:type="dxa"/>
            <w:tcBorders>
              <w:top w:val="single" w:sz="4" w:space="0" w:color="C9D3E0"/>
              <w:left w:val="single" w:sz="4" w:space="0" w:color="C9D3E0"/>
              <w:bottom w:val="single" w:sz="4" w:space="0" w:color="C9D3E0"/>
              <w:right w:val="single" w:sz="4" w:space="0" w:color="C9D3E0"/>
            </w:tcBorders>
            <w:shd w:val="clear" w:color="auto" w:fill="F6F8FB"/>
            <w:tcMar>
              <w:top w:w="50" w:type="dxa"/>
              <w:left w:w="90" w:type="dxa"/>
              <w:bottom w:w="50" w:type="dxa"/>
              <w:right w:w="90" w:type="dxa"/>
            </w:tcMar>
            <w:vAlign w:val="center"/>
          </w:tcPr>
          <w:p w14:paraId="536BACA4" w14:textId="77777777" w:rsidR="00073D6A" w:rsidRDefault="00000000">
            <w:pPr>
              <w:jc w:val="center"/>
            </w:pPr>
            <w:r>
              <w:rPr>
                <w:sz w:val="17"/>
                <w:szCs w:val="17"/>
              </w:rPr>
              <w:t>0.949</w:t>
            </w:r>
          </w:p>
        </w:tc>
      </w:tr>
    </w:tbl>
    <w:p w14:paraId="59C812A4" w14:textId="77777777" w:rsidR="00073D6A" w:rsidRDefault="00000000">
      <w:pPr>
        <w:spacing w:before="40" w:after="160"/>
        <w:jc w:val="center"/>
      </w:pPr>
      <w:r>
        <w:rPr>
          <w:i/>
          <w:iCs/>
          <w:color w:val="555555"/>
          <w:sz w:val="16"/>
          <w:szCs w:val="16"/>
        </w:rPr>
        <w:t>Table 2. Precision, recall, F1 and specificity are macro-averaged; AUC is macro one-vs-rest.</w:t>
      </w:r>
    </w:p>
    <w:p w14:paraId="6B7FFEFC" w14:textId="77777777" w:rsidR="00073D6A" w:rsidRDefault="00000000">
      <w:pPr>
        <w:spacing w:after="100" w:line="290" w:lineRule="auto"/>
        <w:jc w:val="both"/>
      </w:pPr>
      <w:r>
        <w:rPr>
          <w:b/>
          <w:bCs/>
        </w:rPr>
        <w:t>Final model: RBF kernel, C = 1</w:t>
      </w:r>
      <w:r>
        <w:t xml:space="preserve"> with accuracy </w:t>
      </w:r>
      <w:r>
        <w:rPr>
          <w:b/>
          <w:bCs/>
        </w:rPr>
        <w:t>68.5 %</w:t>
      </w:r>
      <w:r>
        <w:t xml:space="preserve">, macro F1 </w:t>
      </w:r>
      <w:r>
        <w:rPr>
          <w:b/>
          <w:bCs/>
        </w:rPr>
        <w:t>0.682</w:t>
      </w:r>
      <w:r>
        <w:t xml:space="preserve"> and macro AUC </w:t>
      </w:r>
      <w:r>
        <w:rPr>
          <w:b/>
          <w:bCs/>
        </w:rPr>
        <w:t>0.942</w:t>
      </w:r>
      <w:r>
        <w:t>. C = 0.1 under-fits (52.5 %), while C = 10 gives the highest AUC (0.949) but lower accuracy and F1, a sign of mild over-fitting. The linear kernel is 3.5 points behind RBF, so the genre boundaries are not purely linear.</w:t>
      </w:r>
    </w:p>
    <w:p w14:paraId="2865E87C" w14:textId="77777777" w:rsidR="00073D6A" w:rsidRDefault="00000000">
      <w:pPr>
        <w:pStyle w:val="Heading2"/>
        <w:keepNext/>
        <w:spacing w:before="160" w:after="80"/>
      </w:pPr>
      <w:r>
        <w:rPr>
          <w:b/>
          <w:bCs/>
          <w:color w:val="1F3A5F"/>
          <w:sz w:val="22"/>
          <w:szCs w:val="22"/>
        </w:rPr>
        <w:t>5.2 Confusion matrix and ROC curves of the final model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073D6A" w14:paraId="08C0C8AB" w14:textId="77777777">
        <w:tblPrEx>
          <w:tblCellMar>
            <w:top w:w="0" w:type="dxa"/>
            <w:bottom w:w="0" w:type="dxa"/>
          </w:tblCellMar>
        </w:tblPrEx>
        <w:trPr>
          <w:cantSplit/>
        </w:trPr>
        <w:tc>
          <w:tcPr>
            <w:tcW w:w="4819" w:type="dxa"/>
            <w:tcBorders>
              <w:top w:val="none" w:sz="0" w:space="0" w:color="FFFFFF"/>
              <w:left w:val="none" w:sz="0" w:space="0" w:color="FFFFFF"/>
              <w:bottom w:val="none" w:sz="0" w:space="0" w:color="FFFFFF"/>
              <w:right w:val="none" w:sz="0" w:space="0" w:color="FFFFFF"/>
            </w:tcBorders>
            <w:vAlign w:val="center"/>
          </w:tcPr>
          <w:p w14:paraId="689495EA" w14:textId="77777777" w:rsidR="00073D6A" w:rsidRDefault="00000000">
            <w:pPr>
              <w:keepNext/>
              <w:jc w:val="center"/>
            </w:pPr>
            <w:r>
              <w:rPr>
                <w:noProof/>
              </w:rPr>
              <w:drawing>
                <wp:inline distT="0" distB="0" distL="0" distR="0" wp14:anchorId="17B3B3C0" wp14:editId="64039833">
                  <wp:extent cx="2876550" cy="2971800"/>
                  <wp:effectExtent l="0" t="0" r="0" b="0"/>
                  <wp:docPr id="307927195"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76550" cy="2971800"/>
                          </a:xfrm>
                          <a:prstGeom prst="rect">
                            <a:avLst/>
                          </a:prstGeom>
                        </pic:spPr>
                      </pic:pic>
                    </a:graphicData>
                  </a:graphic>
                </wp:inline>
              </w:drawing>
            </w:r>
          </w:p>
          <w:p w14:paraId="27482D0B" w14:textId="77777777" w:rsidR="00073D6A" w:rsidRDefault="00000000">
            <w:pPr>
              <w:spacing w:before="40" w:after="120"/>
              <w:jc w:val="center"/>
            </w:pPr>
            <w:r>
              <w:rPr>
                <w:i/>
                <w:iCs/>
                <w:color w:val="555555"/>
                <w:sz w:val="16"/>
                <w:szCs w:val="16"/>
              </w:rPr>
              <w:t>Figure 4. Confusion matrix (20 test clips per genre).</w:t>
            </w:r>
          </w:p>
        </w:tc>
        <w:tc>
          <w:tcPr>
            <w:tcW w:w="4819" w:type="dxa"/>
            <w:tcBorders>
              <w:top w:val="none" w:sz="0" w:space="0" w:color="FFFFFF"/>
              <w:left w:val="none" w:sz="0" w:space="0" w:color="FFFFFF"/>
              <w:bottom w:val="none" w:sz="0" w:space="0" w:color="FFFFFF"/>
              <w:right w:val="none" w:sz="0" w:space="0" w:color="FFFFFF"/>
            </w:tcBorders>
            <w:vAlign w:val="center"/>
          </w:tcPr>
          <w:p w14:paraId="16F4BC37" w14:textId="77777777" w:rsidR="00073D6A" w:rsidRDefault="00000000">
            <w:pPr>
              <w:keepNext/>
              <w:jc w:val="center"/>
            </w:pPr>
            <w:r>
              <w:rPr>
                <w:noProof/>
              </w:rPr>
              <w:drawing>
                <wp:inline distT="0" distB="0" distL="0" distR="0" wp14:anchorId="78F2D95B" wp14:editId="1789696E">
                  <wp:extent cx="2876550" cy="2914650"/>
                  <wp:effectExtent l="0" t="0" r="0" b="0"/>
                  <wp:docPr id="2127331485"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76550" cy="2914650"/>
                          </a:xfrm>
                          <a:prstGeom prst="rect">
                            <a:avLst/>
                          </a:prstGeom>
                        </pic:spPr>
                      </pic:pic>
                    </a:graphicData>
                  </a:graphic>
                </wp:inline>
              </w:drawing>
            </w:r>
          </w:p>
          <w:p w14:paraId="45E54CD1" w14:textId="77777777" w:rsidR="00073D6A" w:rsidRDefault="00000000">
            <w:pPr>
              <w:spacing w:before="40" w:after="120"/>
              <w:jc w:val="center"/>
            </w:pPr>
            <w:r>
              <w:rPr>
                <w:i/>
                <w:iCs/>
                <w:color w:val="555555"/>
                <w:sz w:val="16"/>
                <w:szCs w:val="16"/>
              </w:rPr>
              <w:t>Figure 5. One-vs-rest ROC curves (macro AUC = 0.942).</w:t>
            </w:r>
          </w:p>
        </w:tc>
      </w:tr>
    </w:tbl>
    <w:p w14:paraId="66DEFA52" w14:textId="77777777" w:rsidR="00073D6A" w:rsidRDefault="00000000">
      <w:pPr>
        <w:pStyle w:val="ListParagraph"/>
        <w:numPr>
          <w:ilvl w:val="0"/>
          <w:numId w:val="2"/>
        </w:numPr>
        <w:spacing w:after="60" w:line="290" w:lineRule="auto"/>
      </w:pPr>
      <w:r>
        <w:rPr>
          <w:b/>
          <w:bCs/>
        </w:rPr>
        <w:t>Easiest genre:</w:t>
      </w:r>
      <w:r>
        <w:t xml:space="preserve"> classical, with all 20 clips correct (F1 0.95, AUC 1.00). Jazz (F1 0.77) and metal (F1 0.76, AUC 0.98) follow.</w:t>
      </w:r>
    </w:p>
    <w:p w14:paraId="13361075" w14:textId="77777777" w:rsidR="00073D6A" w:rsidRDefault="00000000">
      <w:pPr>
        <w:pStyle w:val="ListParagraph"/>
        <w:numPr>
          <w:ilvl w:val="0"/>
          <w:numId w:val="2"/>
        </w:numPr>
        <w:spacing w:after="60" w:line="290" w:lineRule="auto"/>
      </w:pPr>
      <w:r>
        <w:rPr>
          <w:b/>
          <w:bCs/>
        </w:rPr>
        <w:t>Hardest genres:</w:t>
      </w:r>
      <w:r>
        <w:t xml:space="preserve"> rock (F1 0.49, only 9 of 20 correct), disco (0.57) and hiphop (0.57). Rock is spread across blues, pop, metal and others.</w:t>
      </w:r>
    </w:p>
    <w:p w14:paraId="1C2204DD" w14:textId="77777777" w:rsidR="00073D6A" w:rsidRDefault="00000000">
      <w:pPr>
        <w:pStyle w:val="ListParagraph"/>
        <w:numPr>
          <w:ilvl w:val="0"/>
          <w:numId w:val="2"/>
        </w:numPr>
        <w:spacing w:after="60" w:line="290" w:lineRule="auto"/>
      </w:pPr>
      <w:r>
        <w:rPr>
          <w:b/>
          <w:bCs/>
        </w:rPr>
        <w:lastRenderedPageBreak/>
        <w:t>Typical confusions:</w:t>
      </w:r>
      <w:r>
        <w:t xml:space="preserve"> disco → hiphop (5), country → jazz (5), pop → hiphop (4) and rock → pop (4). These genres share rhythm or instrumentation, so similar audio statistics are expected.</w:t>
      </w:r>
    </w:p>
    <w:p w14:paraId="60215A24" w14:textId="77777777" w:rsidR="00073D6A" w:rsidRDefault="00000000">
      <w:pPr>
        <w:pStyle w:val="ListParagraph"/>
        <w:numPr>
          <w:ilvl w:val="0"/>
          <w:numId w:val="2"/>
        </w:numPr>
        <w:spacing w:after="60" w:line="290" w:lineRule="auto"/>
      </w:pPr>
      <w:r>
        <w:rPr>
          <w:b/>
          <w:bCs/>
        </w:rPr>
        <w:t>ROC:</w:t>
      </w:r>
      <w:r>
        <w:t xml:space="preserve"> every curve is well above the diagonal; AUC is lowest for disco (0.86) and rock (0.87), matching the confusion matrix.</w:t>
      </w:r>
    </w:p>
    <w:p w14:paraId="7A8BF855" w14:textId="77777777" w:rsidR="00073D6A" w:rsidRDefault="00000000">
      <w:pPr>
        <w:pStyle w:val="Heading1"/>
        <w:keepNext/>
        <w:spacing w:before="240" w:after="120"/>
      </w:pPr>
      <w:r>
        <w:rPr>
          <w:b/>
          <w:bCs/>
          <w:color w:val="1F3A5F"/>
          <w:sz w:val="28"/>
          <w:szCs w:val="28"/>
        </w:rPr>
        <w:t>6. Conclusion and What I Learned</w:t>
      </w:r>
    </w:p>
    <w:p w14:paraId="66C2CC3D" w14:textId="77777777" w:rsidR="00073D6A" w:rsidRDefault="00000000">
      <w:pPr>
        <w:spacing w:after="100" w:line="290" w:lineRule="auto"/>
        <w:jc w:val="both"/>
      </w:pPr>
      <w:r>
        <w:t xml:space="preserve">An RBF-kernel SVM with C = 1, trained on 15 selected and standardised audio features, classifies the ten GTZAN genres with </w:t>
      </w:r>
      <w:r>
        <w:rPr>
          <w:b/>
          <w:bCs/>
        </w:rPr>
        <w:t>68.5 % accuracy, macro F1 of 0.68 and macro AUC of 0.94</w:t>
      </w:r>
      <w:r>
        <w:t xml:space="preserve"> on unseen data. That is far better than random guessing (10 %). The model separates classical and jazz clearly but still mixes rock, disco and hiphop. The high AUC with moderate accuracy shows the model ranks the correct genre highly even when it is not the top prediction.</w:t>
      </w:r>
    </w:p>
    <w:p w14:paraId="5A2227A3" w14:textId="77777777" w:rsidR="00073D6A" w:rsidRDefault="00000000">
      <w:pPr>
        <w:pStyle w:val="Heading2"/>
        <w:keepNext/>
        <w:spacing w:before="160" w:after="80"/>
      </w:pPr>
      <w:r>
        <w:rPr>
          <w:b/>
          <w:bCs/>
          <w:color w:val="1F3A5F"/>
          <w:sz w:val="22"/>
          <w:szCs w:val="22"/>
        </w:rPr>
        <w:t>What I learned</w:t>
      </w:r>
    </w:p>
    <w:p w14:paraId="6B576C22" w14:textId="77777777" w:rsidR="00073D6A" w:rsidRDefault="00000000">
      <w:pPr>
        <w:pStyle w:val="ListParagraph"/>
        <w:numPr>
          <w:ilvl w:val="0"/>
          <w:numId w:val="2"/>
        </w:numPr>
        <w:spacing w:after="60" w:line="290" w:lineRule="auto"/>
      </w:pPr>
      <w:r>
        <w:rPr>
          <w:b/>
          <w:bCs/>
        </w:rPr>
        <w:t>Scaling and leakage:</w:t>
      </w:r>
      <w:r>
        <w:t xml:space="preserve"> SVMs need standardised features, and every preprocessing step (imputer, selector, scaler) must be fitted on the training set only.</w:t>
      </w:r>
    </w:p>
    <w:p w14:paraId="13DC3EFA" w14:textId="77777777" w:rsidR="00073D6A" w:rsidRDefault="00000000">
      <w:pPr>
        <w:pStyle w:val="ListParagraph"/>
        <w:numPr>
          <w:ilvl w:val="0"/>
          <w:numId w:val="2"/>
        </w:numPr>
        <w:spacing w:after="60" w:line="290" w:lineRule="auto"/>
      </w:pPr>
      <w:r>
        <w:rPr>
          <w:b/>
          <w:bCs/>
        </w:rPr>
        <w:t>Hyper-parameters matter:</w:t>
      </w:r>
      <w:r>
        <w:t xml:space="preserve"> changing C alone moved accuracy from 52.5 % to 68.5 %; a kernel choice added another 3.5 points.</w:t>
      </w:r>
    </w:p>
    <w:p w14:paraId="0368C295" w14:textId="77777777" w:rsidR="00073D6A" w:rsidRDefault="00000000">
      <w:pPr>
        <w:pStyle w:val="ListParagraph"/>
        <w:numPr>
          <w:ilvl w:val="0"/>
          <w:numId w:val="2"/>
        </w:numPr>
        <w:spacing w:after="60" w:line="290" w:lineRule="auto"/>
      </w:pPr>
      <w:r>
        <w:rPr>
          <w:b/>
          <w:bCs/>
        </w:rPr>
        <w:t>Look beyond accuracy:</w:t>
      </w:r>
      <w:r>
        <w:t xml:space="preserve"> the confusion matrix and per-class F1 show which genres fail, which one accuracy number hides.</w:t>
      </w:r>
    </w:p>
    <w:p w14:paraId="64FD85B9" w14:textId="77777777" w:rsidR="00073D6A" w:rsidRDefault="00000000">
      <w:pPr>
        <w:pStyle w:val="ListParagraph"/>
        <w:numPr>
          <w:ilvl w:val="0"/>
          <w:numId w:val="2"/>
        </w:numPr>
        <w:spacing w:after="60" w:line="290" w:lineRule="auto"/>
      </w:pPr>
      <w:r>
        <w:rPr>
          <w:b/>
          <w:bCs/>
        </w:rPr>
        <w:t>Engineered feature did not help:</w:t>
      </w:r>
      <w:r>
        <w:t xml:space="preserve"> the audio_feature_mean I created was not among the 15 features chosen by the F-test, so a new feature needs to be tested, not assumed useful.</w:t>
      </w:r>
    </w:p>
    <w:p w14:paraId="6D0001DD" w14:textId="77777777" w:rsidR="00073D6A" w:rsidRDefault="00000000">
      <w:pPr>
        <w:pStyle w:val="Heading2"/>
        <w:keepNext/>
        <w:spacing w:before="160" w:after="80"/>
      </w:pPr>
      <w:r>
        <w:rPr>
          <w:b/>
          <w:bCs/>
          <w:color w:val="1F3A5F"/>
          <w:sz w:val="22"/>
          <w:szCs w:val="22"/>
        </w:rPr>
        <w:t>Limitations and next steps</w:t>
      </w:r>
    </w:p>
    <w:p w14:paraId="34547E90" w14:textId="77777777" w:rsidR="00073D6A" w:rsidRDefault="00000000">
      <w:pPr>
        <w:pStyle w:val="ListParagraph"/>
        <w:numPr>
          <w:ilvl w:val="0"/>
          <w:numId w:val="2"/>
        </w:numPr>
        <w:spacing w:after="60" w:line="290" w:lineRule="auto"/>
      </w:pPr>
      <w:r>
        <w:t>Results come from one 80/20 split with only 20 test clips per genre, so each clip is worth 0.5 % accuracy. Cross-validation would give a more stable estimate, and the best C was chosen on the same test set, so 68.5 % may be slightly optimistic.</w:t>
      </w:r>
    </w:p>
    <w:p w14:paraId="288816C8" w14:textId="77777777" w:rsidR="00073D6A" w:rsidRDefault="00000000">
      <w:pPr>
        <w:pStyle w:val="ListParagraph"/>
        <w:numPr>
          <w:ilvl w:val="0"/>
          <w:numId w:val="2"/>
        </w:numPr>
        <w:spacing w:after="60" w:line="290" w:lineRule="auto"/>
      </w:pPr>
      <w:r>
        <w:t>Next steps: grid search with cross-validation over C and gamma, try Random Forest or gradient boosting for comparison, and use the 3-second feature file to get more training samples.</w:t>
      </w:r>
    </w:p>
    <w:sectPr w:rsidR="00073D6A">
      <w:footerReference w:type="default" r:id="rId12"/>
      <w:footerReference w:type="first" r:id="rId13"/>
      <w:pgSz w:w="11906" w:h="16838"/>
      <w:pgMar w:top="1080" w:right="1134" w:bottom="1200"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D39E6" w14:textId="77777777" w:rsidR="00824625" w:rsidRDefault="00824625">
      <w:r>
        <w:separator/>
      </w:r>
    </w:p>
  </w:endnote>
  <w:endnote w:type="continuationSeparator" w:id="0">
    <w:p w14:paraId="0E199A7E" w14:textId="77777777" w:rsidR="00824625" w:rsidRDefault="008246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DE3D1" w14:textId="77777777" w:rsidR="00073D6A" w:rsidRDefault="00000000">
    <w:pPr>
      <w:pBdr>
        <w:top w:val="single" w:sz="4" w:space="6" w:color="CCCCCC"/>
      </w:pBdr>
      <w:tabs>
        <w:tab w:val="right" w:pos="9638"/>
      </w:tabs>
    </w:pPr>
    <w:r>
      <w:rPr>
        <w:color w:val="555555"/>
        <w:sz w:val="16"/>
        <w:szCs w:val="16"/>
      </w:rPr>
      <w:t>P03 – Music Genre from Audio DNA (MFCC)  |  Prem Patel, B-36</w:t>
    </w:r>
    <w:r>
      <w:rPr>
        <w:color w:val="555555"/>
        <w:sz w:val="16"/>
        <w:szCs w:val="16"/>
      </w:rPr>
      <w:tab/>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E14925">
      <w:rPr>
        <w:noProof/>
        <w:color w:val="555555"/>
        <w:sz w:val="16"/>
        <w:szCs w:val="16"/>
      </w:rPr>
      <w:t>2</w:t>
    </w:r>
    <w:r>
      <w:rPr>
        <w:color w:val="555555"/>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C1116" w14:textId="77777777" w:rsidR="00073D6A" w:rsidRDefault="00073D6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77D50" w14:textId="77777777" w:rsidR="00824625" w:rsidRDefault="00824625">
      <w:r>
        <w:separator/>
      </w:r>
    </w:p>
  </w:footnote>
  <w:footnote w:type="continuationSeparator" w:id="0">
    <w:p w14:paraId="429823FA" w14:textId="77777777" w:rsidR="00824625" w:rsidRDefault="008246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C7CFD"/>
    <w:multiLevelType w:val="hybridMultilevel"/>
    <w:tmpl w:val="EE26B712"/>
    <w:lvl w:ilvl="0" w:tplc="A3906C18">
      <w:start w:val="1"/>
      <w:numFmt w:val="bullet"/>
      <w:lvlText w:val="●"/>
      <w:lvlJc w:val="left"/>
      <w:pPr>
        <w:ind w:left="720" w:hanging="360"/>
      </w:pPr>
    </w:lvl>
    <w:lvl w:ilvl="1" w:tplc="3A543AE8">
      <w:start w:val="1"/>
      <w:numFmt w:val="bullet"/>
      <w:lvlText w:val="○"/>
      <w:lvlJc w:val="left"/>
      <w:pPr>
        <w:ind w:left="1440" w:hanging="360"/>
      </w:pPr>
    </w:lvl>
    <w:lvl w:ilvl="2" w:tplc="59CE952A">
      <w:start w:val="1"/>
      <w:numFmt w:val="bullet"/>
      <w:lvlText w:val="■"/>
      <w:lvlJc w:val="left"/>
      <w:pPr>
        <w:ind w:left="2160" w:hanging="360"/>
      </w:pPr>
    </w:lvl>
    <w:lvl w:ilvl="3" w:tplc="F1200466">
      <w:start w:val="1"/>
      <w:numFmt w:val="bullet"/>
      <w:lvlText w:val="●"/>
      <w:lvlJc w:val="left"/>
      <w:pPr>
        <w:ind w:left="2880" w:hanging="360"/>
      </w:pPr>
    </w:lvl>
    <w:lvl w:ilvl="4" w:tplc="04E06D2C">
      <w:start w:val="1"/>
      <w:numFmt w:val="bullet"/>
      <w:lvlText w:val="○"/>
      <w:lvlJc w:val="left"/>
      <w:pPr>
        <w:ind w:left="3600" w:hanging="360"/>
      </w:pPr>
    </w:lvl>
    <w:lvl w:ilvl="5" w:tplc="88A6CC60">
      <w:start w:val="1"/>
      <w:numFmt w:val="bullet"/>
      <w:lvlText w:val="■"/>
      <w:lvlJc w:val="left"/>
      <w:pPr>
        <w:ind w:left="4320" w:hanging="360"/>
      </w:pPr>
    </w:lvl>
    <w:lvl w:ilvl="6" w:tplc="35B8593A">
      <w:start w:val="1"/>
      <w:numFmt w:val="bullet"/>
      <w:lvlText w:val="●"/>
      <w:lvlJc w:val="left"/>
      <w:pPr>
        <w:ind w:left="5040" w:hanging="360"/>
      </w:pPr>
    </w:lvl>
    <w:lvl w:ilvl="7" w:tplc="64A45B34">
      <w:start w:val="1"/>
      <w:numFmt w:val="bullet"/>
      <w:lvlText w:val="●"/>
      <w:lvlJc w:val="left"/>
      <w:pPr>
        <w:ind w:left="5760" w:hanging="360"/>
      </w:pPr>
    </w:lvl>
    <w:lvl w:ilvl="8" w:tplc="458C6418">
      <w:start w:val="1"/>
      <w:numFmt w:val="bullet"/>
      <w:lvlText w:val="●"/>
      <w:lvlJc w:val="left"/>
      <w:pPr>
        <w:ind w:left="6480" w:hanging="360"/>
      </w:pPr>
    </w:lvl>
  </w:abstractNum>
  <w:abstractNum w:abstractNumId="1" w15:restartNumberingAfterBreak="0">
    <w:nsid w:val="44C337DD"/>
    <w:multiLevelType w:val="hybridMultilevel"/>
    <w:tmpl w:val="A2BC7E3C"/>
    <w:lvl w:ilvl="0" w:tplc="2C809B0E">
      <w:start w:val="1"/>
      <w:numFmt w:val="bullet"/>
      <w:lvlText w:val="•"/>
      <w:lvlJc w:val="left"/>
      <w:pPr>
        <w:ind w:left="360" w:hanging="260"/>
      </w:pPr>
    </w:lvl>
    <w:lvl w:ilvl="1" w:tplc="E3524FEE">
      <w:numFmt w:val="decimal"/>
      <w:lvlText w:val=""/>
      <w:lvlJc w:val="left"/>
    </w:lvl>
    <w:lvl w:ilvl="2" w:tplc="D8C6D7A6">
      <w:numFmt w:val="decimal"/>
      <w:lvlText w:val=""/>
      <w:lvlJc w:val="left"/>
    </w:lvl>
    <w:lvl w:ilvl="3" w:tplc="A038F164">
      <w:numFmt w:val="decimal"/>
      <w:lvlText w:val=""/>
      <w:lvlJc w:val="left"/>
    </w:lvl>
    <w:lvl w:ilvl="4" w:tplc="4E14D674">
      <w:numFmt w:val="decimal"/>
      <w:lvlText w:val=""/>
      <w:lvlJc w:val="left"/>
    </w:lvl>
    <w:lvl w:ilvl="5" w:tplc="AAB0B1F6">
      <w:numFmt w:val="decimal"/>
      <w:lvlText w:val=""/>
      <w:lvlJc w:val="left"/>
    </w:lvl>
    <w:lvl w:ilvl="6" w:tplc="A7FABB80">
      <w:numFmt w:val="decimal"/>
      <w:lvlText w:val=""/>
      <w:lvlJc w:val="left"/>
    </w:lvl>
    <w:lvl w:ilvl="7" w:tplc="C3CE2980">
      <w:numFmt w:val="decimal"/>
      <w:lvlText w:val=""/>
      <w:lvlJc w:val="left"/>
    </w:lvl>
    <w:lvl w:ilvl="8" w:tplc="65143EB6">
      <w:numFmt w:val="decimal"/>
      <w:lvlText w:val=""/>
      <w:lvlJc w:val="left"/>
    </w:lvl>
  </w:abstractNum>
  <w:num w:numId="1" w16cid:durableId="1652370093">
    <w:abstractNumId w:val="0"/>
    <w:lvlOverride w:ilvl="0">
      <w:startOverride w:val="1"/>
    </w:lvlOverride>
  </w:num>
  <w:num w:numId="2" w16cid:durableId="11712605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3D6A"/>
    <w:rsid w:val="00073D6A"/>
    <w:rsid w:val="00824625"/>
    <w:rsid w:val="00BD74E6"/>
    <w:rsid w:val="00E149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08632"/>
  <w15:docId w15:val="{5B195F16-7A17-4BC4-B1B9-9B7CDBFD4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1271</Words>
  <Characters>7245</Characters>
  <Application>Microsoft Office Word</Application>
  <DocSecurity>0</DocSecurity>
  <Lines>60</Lines>
  <Paragraphs>16</Paragraphs>
  <ScaleCrop>false</ScaleCrop>
  <Company/>
  <LinksUpToDate>false</LinksUpToDate>
  <CharactersWithSpaces>8500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P03 – Music Genre from Audio DNA (MFCC)</dc:title>
  <dc:creator>Prem Patel</dc:creator>
  <cp:lastModifiedBy>Bhavik Anjani</cp:lastModifiedBy>
  <cp:revision>2</cp:revision>
  <dcterms:created xsi:type="dcterms:W3CDTF">2026-10-29T14:37:00Z</dcterms:created>
  <dcterms:modified xsi:type="dcterms:W3CDTF">2026-10-30T05:44:00Z</dcterms:modified>
</cp:coreProperties>
</file>