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LeaveOk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"https://www.appsheet.com/start/7c8dbf32-5f9a-427f-b32b-6a21a327fac8"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https://www.appsheet.com/start/7c8dbf32-5f9a-427f-b32b-6a21a327fac8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CarGo</w:t>
      </w:r>
    </w:p>
    <w:p>
      <w:pPr>
        <w:pStyle w:val="Body"/>
        <w:bidi w:val="0"/>
      </w:pPr>
      <w:r>
        <w:rPr>
          <w:rtl w:val="0"/>
        </w:rPr>
        <w:t>https://www.appsheet.com/start/0aec52a3-28f6-463c-82b4-c72b9fc32dd0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Event MS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"https://www.appsheet.com/start/ac6aca43-f3eb-466d-b0d2-182175766ffa"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https://www.appsheet.com/start/ac6aca43-f3eb-466d-b0d2-182175766ffa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