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F587F" w14:textId="67AC29F8" w:rsidR="00383CEC" w:rsidRPr="00383CEC" w:rsidRDefault="00383CEC" w:rsidP="00383CEC">
      <w:pPr>
        <w:rPr>
          <w:rFonts w:ascii="Times New Roman" w:hAnsi="Times New Roman" w:cs="Times New Roman"/>
          <w:b/>
          <w:bCs/>
          <w:sz w:val="24"/>
          <w:szCs w:val="24"/>
          <w:u w:val="single"/>
        </w:rPr>
      </w:pPr>
      <w:r w:rsidRPr="00383CEC">
        <w:rPr>
          <w:rFonts w:ascii="Times New Roman" w:hAnsi="Times New Roman" w:cs="Times New Roman"/>
          <w:b/>
          <w:bCs/>
          <w:sz w:val="24"/>
          <w:szCs w:val="24"/>
          <w:u w:val="single"/>
        </w:rPr>
        <w:t>Netflix</w:t>
      </w:r>
      <w:r w:rsidRPr="00383CEC">
        <w:rPr>
          <w:rFonts w:ascii="Times New Roman" w:hAnsi="Times New Roman" w:cs="Times New Roman"/>
          <w:b/>
          <w:bCs/>
          <w:sz w:val="24"/>
          <w:szCs w:val="24"/>
          <w:u w:val="single"/>
        </w:rPr>
        <w:t xml:space="preserve"> Dashboard Analysis </w:t>
      </w:r>
      <w:proofErr w:type="gramStart"/>
      <w:r w:rsidRPr="00383CEC">
        <w:rPr>
          <w:rFonts w:ascii="Times New Roman" w:hAnsi="Times New Roman" w:cs="Times New Roman"/>
          <w:b/>
          <w:bCs/>
          <w:sz w:val="24"/>
          <w:szCs w:val="24"/>
          <w:u w:val="single"/>
        </w:rPr>
        <w:t>For</w:t>
      </w:r>
      <w:proofErr w:type="gramEnd"/>
      <w:r w:rsidRPr="00383CEC">
        <w:rPr>
          <w:rFonts w:ascii="Times New Roman" w:hAnsi="Times New Roman" w:cs="Times New Roman"/>
          <w:b/>
          <w:bCs/>
          <w:sz w:val="24"/>
          <w:szCs w:val="24"/>
          <w:u w:val="single"/>
        </w:rPr>
        <w:t xml:space="preserve"> Business Growth And Decision-Making </w:t>
      </w:r>
    </w:p>
    <w:p w14:paraId="7A7FA806" w14:textId="77777777" w:rsidR="00060BD1" w:rsidRDefault="00060BD1" w:rsidP="00060BD1">
      <w:pPr>
        <w:rPr>
          <w:rFonts w:ascii="Times New Roman" w:hAnsi="Times New Roman" w:cs="Times New Roman"/>
          <w:b/>
          <w:bCs/>
          <w:sz w:val="20"/>
          <w:szCs w:val="20"/>
        </w:rPr>
      </w:pPr>
    </w:p>
    <w:p w14:paraId="013D91BE" w14:textId="6D0F2EB4" w:rsidR="00060BD1" w:rsidRPr="00060BD1" w:rsidRDefault="00060BD1" w:rsidP="00060BD1">
      <w:pPr>
        <w:rPr>
          <w:rFonts w:ascii="Times New Roman" w:hAnsi="Times New Roman" w:cs="Times New Roman"/>
          <w:b/>
          <w:bCs/>
          <w:sz w:val="20"/>
          <w:szCs w:val="20"/>
        </w:rPr>
      </w:pPr>
      <w:r w:rsidRPr="00060BD1">
        <w:rPr>
          <w:rFonts w:ascii="Times New Roman" w:hAnsi="Times New Roman" w:cs="Times New Roman"/>
          <w:b/>
          <w:bCs/>
          <w:sz w:val="20"/>
          <w:szCs w:val="20"/>
        </w:rPr>
        <w:t>1. Business Understanding</w:t>
      </w:r>
    </w:p>
    <w:p w14:paraId="320CCD83" w14:textId="77777777" w:rsidR="00060BD1" w:rsidRDefault="00060BD1" w:rsidP="00060BD1">
      <w:pPr>
        <w:rPr>
          <w:rFonts w:ascii="Times New Roman" w:hAnsi="Times New Roman" w:cs="Times New Roman"/>
          <w:sz w:val="20"/>
          <w:szCs w:val="20"/>
        </w:rPr>
      </w:pPr>
      <w:r w:rsidRPr="00060BD1">
        <w:rPr>
          <w:rFonts w:ascii="Times New Roman" w:hAnsi="Times New Roman" w:cs="Times New Roman"/>
          <w:sz w:val="20"/>
          <w:szCs w:val="20"/>
        </w:rPr>
        <w:t>The dataset represents Netflix titles, including details like type (Movie or TV Show), ratings, duration, release year, country, cast, and director. The primary goal appears to be analyzing the distribution and trends of Netflix content to support business decisions, such as understanding popular genres, optimal duration, preferred ratings, and country-based performance.</w:t>
      </w:r>
    </w:p>
    <w:p w14:paraId="58DCCF7A" w14:textId="77777777" w:rsidR="00060BD1" w:rsidRDefault="00060BD1" w:rsidP="00060BD1">
      <w:pPr>
        <w:rPr>
          <w:rFonts w:ascii="Times New Roman" w:hAnsi="Times New Roman" w:cs="Times New Roman"/>
          <w:sz w:val="20"/>
          <w:szCs w:val="20"/>
        </w:rPr>
      </w:pPr>
    </w:p>
    <w:p w14:paraId="728E34CD" w14:textId="1A17D94B" w:rsidR="00060BD1" w:rsidRPr="00060BD1" w:rsidRDefault="00060BD1" w:rsidP="00060BD1">
      <w:pPr>
        <w:rPr>
          <w:rFonts w:ascii="Times New Roman" w:hAnsi="Times New Roman" w:cs="Times New Roman"/>
          <w:sz w:val="20"/>
          <w:szCs w:val="20"/>
        </w:rPr>
      </w:pPr>
      <w:r w:rsidRPr="00060BD1">
        <w:rPr>
          <w:rFonts w:ascii="Times New Roman" w:hAnsi="Times New Roman" w:cs="Times New Roman"/>
          <w:sz w:val="20"/>
          <w:szCs w:val="20"/>
        </w:rPr>
        <w:drawing>
          <wp:inline distT="0" distB="0" distL="0" distR="0" wp14:anchorId="27EE0DA5" wp14:editId="2C52B66A">
            <wp:extent cx="4677410" cy="2227385"/>
            <wp:effectExtent l="0" t="0" r="0" b="1905"/>
            <wp:docPr id="1282020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5603" cy="2236049"/>
                    </a:xfrm>
                    <a:prstGeom prst="rect">
                      <a:avLst/>
                    </a:prstGeom>
                    <a:noFill/>
                    <a:ln>
                      <a:noFill/>
                    </a:ln>
                  </pic:spPr>
                </pic:pic>
              </a:graphicData>
            </a:graphic>
          </wp:inline>
        </w:drawing>
      </w:r>
    </w:p>
    <w:p w14:paraId="7618470A" w14:textId="77777777" w:rsidR="00060BD1" w:rsidRPr="00060BD1" w:rsidRDefault="00060BD1" w:rsidP="00060BD1">
      <w:pPr>
        <w:rPr>
          <w:rFonts w:ascii="Times New Roman" w:hAnsi="Times New Roman" w:cs="Times New Roman"/>
          <w:sz w:val="20"/>
          <w:szCs w:val="20"/>
        </w:rPr>
      </w:pPr>
    </w:p>
    <w:p w14:paraId="3034E9DE" w14:textId="2D292BC2" w:rsidR="00060BD1" w:rsidRPr="00060BD1" w:rsidRDefault="00060BD1" w:rsidP="00060BD1">
      <w:pPr>
        <w:rPr>
          <w:rFonts w:ascii="Times New Roman" w:hAnsi="Times New Roman" w:cs="Times New Roman"/>
          <w:sz w:val="20"/>
          <w:szCs w:val="20"/>
        </w:rPr>
      </w:pPr>
    </w:p>
    <w:p w14:paraId="03EE9373" w14:textId="77777777" w:rsidR="00060BD1" w:rsidRDefault="00060BD1" w:rsidP="00060BD1">
      <w:pPr>
        <w:rPr>
          <w:rFonts w:ascii="Times New Roman" w:hAnsi="Times New Roman" w:cs="Times New Roman"/>
          <w:b/>
          <w:bCs/>
          <w:sz w:val="20"/>
          <w:szCs w:val="20"/>
        </w:rPr>
      </w:pPr>
    </w:p>
    <w:p w14:paraId="4B37B992" w14:textId="77777777" w:rsidR="00060BD1" w:rsidRDefault="00060BD1" w:rsidP="00060BD1">
      <w:pPr>
        <w:rPr>
          <w:rFonts w:ascii="Times New Roman" w:hAnsi="Times New Roman" w:cs="Times New Roman"/>
          <w:b/>
          <w:bCs/>
          <w:sz w:val="20"/>
          <w:szCs w:val="20"/>
        </w:rPr>
      </w:pPr>
    </w:p>
    <w:p w14:paraId="78FCAF5E" w14:textId="729B4F22" w:rsidR="00060BD1" w:rsidRPr="00060BD1" w:rsidRDefault="00060BD1" w:rsidP="00060BD1">
      <w:pPr>
        <w:rPr>
          <w:rFonts w:ascii="Times New Roman" w:hAnsi="Times New Roman" w:cs="Times New Roman"/>
          <w:b/>
          <w:bCs/>
          <w:sz w:val="20"/>
          <w:szCs w:val="20"/>
        </w:rPr>
      </w:pPr>
      <w:r w:rsidRPr="00060BD1">
        <w:rPr>
          <w:rFonts w:ascii="Times New Roman" w:hAnsi="Times New Roman" w:cs="Times New Roman"/>
          <w:b/>
          <w:bCs/>
          <w:sz w:val="20"/>
          <w:szCs w:val="20"/>
        </w:rPr>
        <w:t>2. Data Required</w:t>
      </w:r>
    </w:p>
    <w:p w14:paraId="10E096CF" w14:textId="77777777" w:rsidR="00060BD1" w:rsidRPr="00060BD1" w:rsidRDefault="00060BD1" w:rsidP="00060BD1">
      <w:pPr>
        <w:rPr>
          <w:rFonts w:ascii="Times New Roman" w:hAnsi="Times New Roman" w:cs="Times New Roman"/>
          <w:sz w:val="20"/>
          <w:szCs w:val="20"/>
        </w:rPr>
      </w:pPr>
      <w:r w:rsidRPr="00060BD1">
        <w:rPr>
          <w:rFonts w:ascii="Times New Roman" w:hAnsi="Times New Roman" w:cs="Times New Roman"/>
          <w:sz w:val="20"/>
          <w:szCs w:val="20"/>
        </w:rPr>
        <w:t>To meet the business goals, the following data attributes are relevant:</w:t>
      </w:r>
    </w:p>
    <w:p w14:paraId="1306436A" w14:textId="77777777" w:rsidR="00060BD1" w:rsidRPr="00060BD1" w:rsidRDefault="00060BD1" w:rsidP="00060BD1">
      <w:pPr>
        <w:numPr>
          <w:ilvl w:val="0"/>
          <w:numId w:val="1"/>
        </w:numPr>
        <w:rPr>
          <w:rFonts w:ascii="Times New Roman" w:hAnsi="Times New Roman" w:cs="Times New Roman"/>
          <w:sz w:val="20"/>
          <w:szCs w:val="20"/>
        </w:rPr>
      </w:pPr>
      <w:r w:rsidRPr="00060BD1">
        <w:rPr>
          <w:rFonts w:ascii="Times New Roman" w:hAnsi="Times New Roman" w:cs="Times New Roman"/>
          <w:b/>
          <w:bCs/>
          <w:sz w:val="20"/>
          <w:szCs w:val="20"/>
        </w:rPr>
        <w:t>Type</w:t>
      </w:r>
      <w:r w:rsidRPr="00060BD1">
        <w:rPr>
          <w:rFonts w:ascii="Times New Roman" w:hAnsi="Times New Roman" w:cs="Times New Roman"/>
          <w:sz w:val="20"/>
          <w:szCs w:val="20"/>
        </w:rPr>
        <w:t>: Whether the content is a Movie or TV Show.</w:t>
      </w:r>
    </w:p>
    <w:p w14:paraId="72550688" w14:textId="77777777" w:rsidR="00060BD1" w:rsidRPr="00060BD1" w:rsidRDefault="00060BD1" w:rsidP="00060BD1">
      <w:pPr>
        <w:numPr>
          <w:ilvl w:val="0"/>
          <w:numId w:val="1"/>
        </w:numPr>
        <w:rPr>
          <w:rFonts w:ascii="Times New Roman" w:hAnsi="Times New Roman" w:cs="Times New Roman"/>
          <w:sz w:val="20"/>
          <w:szCs w:val="20"/>
        </w:rPr>
      </w:pPr>
      <w:r w:rsidRPr="00060BD1">
        <w:rPr>
          <w:rFonts w:ascii="Times New Roman" w:hAnsi="Times New Roman" w:cs="Times New Roman"/>
          <w:b/>
          <w:bCs/>
          <w:sz w:val="20"/>
          <w:szCs w:val="20"/>
        </w:rPr>
        <w:t>Country</w:t>
      </w:r>
      <w:r w:rsidRPr="00060BD1">
        <w:rPr>
          <w:rFonts w:ascii="Times New Roman" w:hAnsi="Times New Roman" w:cs="Times New Roman"/>
          <w:sz w:val="20"/>
          <w:szCs w:val="20"/>
        </w:rPr>
        <w:t>: Countries of origin for the titles.</w:t>
      </w:r>
    </w:p>
    <w:p w14:paraId="42E8851E" w14:textId="77777777" w:rsidR="00060BD1" w:rsidRPr="00060BD1" w:rsidRDefault="00060BD1" w:rsidP="00060BD1">
      <w:pPr>
        <w:numPr>
          <w:ilvl w:val="0"/>
          <w:numId w:val="1"/>
        </w:numPr>
        <w:rPr>
          <w:rFonts w:ascii="Times New Roman" w:hAnsi="Times New Roman" w:cs="Times New Roman"/>
          <w:sz w:val="20"/>
          <w:szCs w:val="20"/>
        </w:rPr>
      </w:pPr>
      <w:r w:rsidRPr="00060BD1">
        <w:rPr>
          <w:rFonts w:ascii="Times New Roman" w:hAnsi="Times New Roman" w:cs="Times New Roman"/>
          <w:b/>
          <w:bCs/>
          <w:sz w:val="20"/>
          <w:szCs w:val="20"/>
        </w:rPr>
        <w:t>Release Year</w:t>
      </w:r>
      <w:r w:rsidRPr="00060BD1">
        <w:rPr>
          <w:rFonts w:ascii="Times New Roman" w:hAnsi="Times New Roman" w:cs="Times New Roman"/>
          <w:sz w:val="20"/>
          <w:szCs w:val="20"/>
        </w:rPr>
        <w:t>: The years when the titles were released.</w:t>
      </w:r>
    </w:p>
    <w:p w14:paraId="6D47B786" w14:textId="77777777" w:rsidR="00060BD1" w:rsidRPr="00060BD1" w:rsidRDefault="00060BD1" w:rsidP="00060BD1">
      <w:pPr>
        <w:numPr>
          <w:ilvl w:val="0"/>
          <w:numId w:val="1"/>
        </w:numPr>
        <w:rPr>
          <w:rFonts w:ascii="Times New Roman" w:hAnsi="Times New Roman" w:cs="Times New Roman"/>
          <w:sz w:val="20"/>
          <w:szCs w:val="20"/>
        </w:rPr>
      </w:pPr>
      <w:r w:rsidRPr="00060BD1">
        <w:rPr>
          <w:rFonts w:ascii="Times New Roman" w:hAnsi="Times New Roman" w:cs="Times New Roman"/>
          <w:b/>
          <w:bCs/>
          <w:sz w:val="20"/>
          <w:szCs w:val="20"/>
        </w:rPr>
        <w:t>Rating</w:t>
      </w:r>
      <w:r w:rsidRPr="00060BD1">
        <w:rPr>
          <w:rFonts w:ascii="Times New Roman" w:hAnsi="Times New Roman" w:cs="Times New Roman"/>
          <w:sz w:val="20"/>
          <w:szCs w:val="20"/>
        </w:rPr>
        <w:t>: Classification ratings like G, PG, R, etc.</w:t>
      </w:r>
    </w:p>
    <w:p w14:paraId="73587189" w14:textId="77777777" w:rsidR="00060BD1" w:rsidRPr="00060BD1" w:rsidRDefault="00060BD1" w:rsidP="00060BD1">
      <w:pPr>
        <w:numPr>
          <w:ilvl w:val="0"/>
          <w:numId w:val="1"/>
        </w:numPr>
        <w:rPr>
          <w:rFonts w:ascii="Times New Roman" w:hAnsi="Times New Roman" w:cs="Times New Roman"/>
          <w:sz w:val="20"/>
          <w:szCs w:val="20"/>
        </w:rPr>
      </w:pPr>
      <w:r w:rsidRPr="00060BD1">
        <w:rPr>
          <w:rFonts w:ascii="Times New Roman" w:hAnsi="Times New Roman" w:cs="Times New Roman"/>
          <w:b/>
          <w:bCs/>
          <w:sz w:val="20"/>
          <w:szCs w:val="20"/>
        </w:rPr>
        <w:t>Duration</w:t>
      </w:r>
      <w:r w:rsidRPr="00060BD1">
        <w:rPr>
          <w:rFonts w:ascii="Times New Roman" w:hAnsi="Times New Roman" w:cs="Times New Roman"/>
          <w:sz w:val="20"/>
          <w:szCs w:val="20"/>
        </w:rPr>
        <w:t>: Runtime for Movies or number of seasons for TV Shows.</w:t>
      </w:r>
    </w:p>
    <w:p w14:paraId="2308774D" w14:textId="77777777" w:rsidR="00060BD1" w:rsidRPr="00060BD1" w:rsidRDefault="00060BD1" w:rsidP="00060BD1">
      <w:pPr>
        <w:numPr>
          <w:ilvl w:val="0"/>
          <w:numId w:val="1"/>
        </w:numPr>
        <w:rPr>
          <w:rFonts w:ascii="Times New Roman" w:hAnsi="Times New Roman" w:cs="Times New Roman"/>
          <w:sz w:val="20"/>
          <w:szCs w:val="20"/>
        </w:rPr>
      </w:pPr>
      <w:r w:rsidRPr="00060BD1">
        <w:rPr>
          <w:rFonts w:ascii="Times New Roman" w:hAnsi="Times New Roman" w:cs="Times New Roman"/>
          <w:b/>
          <w:bCs/>
          <w:sz w:val="20"/>
          <w:szCs w:val="20"/>
        </w:rPr>
        <w:t>Cast and Director</w:t>
      </w:r>
      <w:r w:rsidRPr="00060BD1">
        <w:rPr>
          <w:rFonts w:ascii="Times New Roman" w:hAnsi="Times New Roman" w:cs="Times New Roman"/>
          <w:sz w:val="20"/>
          <w:szCs w:val="20"/>
        </w:rPr>
        <w:t>: Individuals involved in the production.</w:t>
      </w:r>
    </w:p>
    <w:p w14:paraId="16D5996B" w14:textId="77777777" w:rsidR="00060BD1" w:rsidRDefault="00060BD1" w:rsidP="00060BD1">
      <w:pPr>
        <w:numPr>
          <w:ilvl w:val="0"/>
          <w:numId w:val="1"/>
        </w:numPr>
        <w:rPr>
          <w:rFonts w:ascii="Times New Roman" w:hAnsi="Times New Roman" w:cs="Times New Roman"/>
          <w:sz w:val="20"/>
          <w:szCs w:val="20"/>
        </w:rPr>
      </w:pPr>
      <w:r w:rsidRPr="00060BD1">
        <w:rPr>
          <w:rFonts w:ascii="Times New Roman" w:hAnsi="Times New Roman" w:cs="Times New Roman"/>
          <w:b/>
          <w:bCs/>
          <w:sz w:val="20"/>
          <w:szCs w:val="20"/>
        </w:rPr>
        <w:t>Netflix Title Count</w:t>
      </w:r>
      <w:r w:rsidRPr="00060BD1">
        <w:rPr>
          <w:rFonts w:ascii="Times New Roman" w:hAnsi="Times New Roman" w:cs="Times New Roman"/>
          <w:sz w:val="20"/>
          <w:szCs w:val="20"/>
        </w:rPr>
        <w:t>: Total titles available in each category.</w:t>
      </w:r>
    </w:p>
    <w:p w14:paraId="0995C87C" w14:textId="0616B4AC" w:rsidR="00060BD1" w:rsidRDefault="00060BD1" w:rsidP="00060BD1">
      <w:pPr>
        <w:pStyle w:val="NormalWeb"/>
        <w:ind w:left="360"/>
      </w:pPr>
      <w:r>
        <w:rPr>
          <w:noProof/>
        </w:rPr>
        <w:lastRenderedPageBreak/>
        <w:drawing>
          <wp:inline distT="0" distB="0" distL="0" distR="0" wp14:anchorId="48A8AA30" wp14:editId="2884DAB8">
            <wp:extent cx="5134610" cy="2145323"/>
            <wp:effectExtent l="0" t="0" r="0" b="7620"/>
            <wp:docPr id="160459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5890" cy="2154214"/>
                    </a:xfrm>
                    <a:prstGeom prst="rect">
                      <a:avLst/>
                    </a:prstGeom>
                    <a:noFill/>
                    <a:ln>
                      <a:noFill/>
                    </a:ln>
                  </pic:spPr>
                </pic:pic>
              </a:graphicData>
            </a:graphic>
          </wp:inline>
        </w:drawing>
      </w:r>
    </w:p>
    <w:p w14:paraId="70590097" w14:textId="77777777" w:rsidR="00060BD1" w:rsidRPr="00060BD1" w:rsidRDefault="00060BD1" w:rsidP="00060BD1">
      <w:pPr>
        <w:rPr>
          <w:rFonts w:ascii="Times New Roman" w:hAnsi="Times New Roman" w:cs="Times New Roman"/>
          <w:sz w:val="20"/>
          <w:szCs w:val="20"/>
        </w:rPr>
      </w:pPr>
    </w:p>
    <w:p w14:paraId="1B6B6C8C" w14:textId="1F808B18" w:rsidR="00060BD1" w:rsidRPr="00060BD1" w:rsidRDefault="00060BD1" w:rsidP="00060BD1">
      <w:pPr>
        <w:rPr>
          <w:rFonts w:ascii="Times New Roman" w:hAnsi="Times New Roman" w:cs="Times New Roman"/>
          <w:sz w:val="20"/>
          <w:szCs w:val="20"/>
        </w:rPr>
      </w:pPr>
    </w:p>
    <w:p w14:paraId="03300610" w14:textId="77777777" w:rsidR="00060BD1" w:rsidRPr="00060BD1" w:rsidRDefault="00060BD1" w:rsidP="00060BD1">
      <w:pPr>
        <w:rPr>
          <w:rFonts w:ascii="Times New Roman" w:hAnsi="Times New Roman" w:cs="Times New Roman"/>
          <w:b/>
          <w:bCs/>
          <w:sz w:val="20"/>
          <w:szCs w:val="20"/>
        </w:rPr>
      </w:pPr>
      <w:r w:rsidRPr="00060BD1">
        <w:rPr>
          <w:rFonts w:ascii="Times New Roman" w:hAnsi="Times New Roman" w:cs="Times New Roman"/>
          <w:b/>
          <w:bCs/>
          <w:sz w:val="20"/>
          <w:szCs w:val="20"/>
        </w:rPr>
        <w:t>3. Data Collection</w:t>
      </w:r>
    </w:p>
    <w:p w14:paraId="64654710" w14:textId="77777777" w:rsidR="00060BD1" w:rsidRPr="00060BD1" w:rsidRDefault="00060BD1" w:rsidP="00060BD1">
      <w:pPr>
        <w:rPr>
          <w:rFonts w:ascii="Times New Roman" w:hAnsi="Times New Roman" w:cs="Times New Roman"/>
          <w:sz w:val="20"/>
          <w:szCs w:val="20"/>
        </w:rPr>
      </w:pPr>
      <w:r w:rsidRPr="00060BD1">
        <w:rPr>
          <w:rFonts w:ascii="Times New Roman" w:hAnsi="Times New Roman" w:cs="Times New Roman"/>
          <w:sz w:val="20"/>
          <w:szCs w:val="20"/>
        </w:rPr>
        <w:t>The data appears to have been sourced from Netflix's library or a similar repository, focusing on metadata about titles. Data was likely compiled via Netflix's API or a publicly available dataset.</w:t>
      </w:r>
    </w:p>
    <w:p w14:paraId="1C6413F3" w14:textId="2164D47D" w:rsidR="00060BD1" w:rsidRPr="00060BD1" w:rsidRDefault="00060BD1" w:rsidP="00060BD1">
      <w:pPr>
        <w:rPr>
          <w:rFonts w:ascii="Times New Roman" w:hAnsi="Times New Roman" w:cs="Times New Roman"/>
          <w:sz w:val="20"/>
          <w:szCs w:val="20"/>
        </w:rPr>
      </w:pPr>
    </w:p>
    <w:p w14:paraId="465E014E" w14:textId="77777777" w:rsidR="00060BD1" w:rsidRPr="00060BD1" w:rsidRDefault="00060BD1" w:rsidP="00060BD1">
      <w:pPr>
        <w:rPr>
          <w:rFonts w:ascii="Times New Roman" w:hAnsi="Times New Roman" w:cs="Times New Roman"/>
          <w:b/>
          <w:bCs/>
          <w:sz w:val="20"/>
          <w:szCs w:val="20"/>
        </w:rPr>
      </w:pPr>
      <w:r w:rsidRPr="00060BD1">
        <w:rPr>
          <w:rFonts w:ascii="Times New Roman" w:hAnsi="Times New Roman" w:cs="Times New Roman"/>
          <w:b/>
          <w:bCs/>
          <w:sz w:val="20"/>
          <w:szCs w:val="20"/>
        </w:rPr>
        <w:t>4. Data Validation and Understanding</w:t>
      </w:r>
    </w:p>
    <w:p w14:paraId="1F64F7BD" w14:textId="77777777" w:rsidR="00060BD1" w:rsidRPr="00060BD1" w:rsidRDefault="00060BD1" w:rsidP="00060BD1">
      <w:pPr>
        <w:numPr>
          <w:ilvl w:val="0"/>
          <w:numId w:val="2"/>
        </w:numPr>
        <w:rPr>
          <w:rFonts w:ascii="Times New Roman" w:hAnsi="Times New Roman" w:cs="Times New Roman"/>
          <w:sz w:val="20"/>
          <w:szCs w:val="20"/>
        </w:rPr>
      </w:pPr>
      <w:r w:rsidRPr="00060BD1">
        <w:rPr>
          <w:rFonts w:ascii="Times New Roman" w:hAnsi="Times New Roman" w:cs="Times New Roman"/>
          <w:b/>
          <w:bCs/>
          <w:sz w:val="20"/>
          <w:szCs w:val="20"/>
        </w:rPr>
        <w:t>Structure</w:t>
      </w:r>
      <w:r w:rsidRPr="00060BD1">
        <w:rPr>
          <w:rFonts w:ascii="Times New Roman" w:hAnsi="Times New Roman" w:cs="Times New Roman"/>
          <w:sz w:val="20"/>
          <w:szCs w:val="20"/>
        </w:rPr>
        <w:t>: The dataset includes categorical (e.g., Type, Country) and numerical data (e.g., Duration, Release Year).</w:t>
      </w:r>
    </w:p>
    <w:p w14:paraId="7F80BE6F" w14:textId="77777777" w:rsidR="00060BD1" w:rsidRPr="00060BD1" w:rsidRDefault="00060BD1" w:rsidP="00060BD1">
      <w:pPr>
        <w:numPr>
          <w:ilvl w:val="0"/>
          <w:numId w:val="2"/>
        </w:numPr>
        <w:rPr>
          <w:rFonts w:ascii="Times New Roman" w:hAnsi="Times New Roman" w:cs="Times New Roman"/>
          <w:sz w:val="20"/>
          <w:szCs w:val="20"/>
        </w:rPr>
      </w:pPr>
      <w:r w:rsidRPr="00060BD1">
        <w:rPr>
          <w:rFonts w:ascii="Times New Roman" w:hAnsi="Times New Roman" w:cs="Times New Roman"/>
          <w:b/>
          <w:bCs/>
          <w:sz w:val="20"/>
          <w:szCs w:val="20"/>
        </w:rPr>
        <w:t>Distribution</w:t>
      </w:r>
      <w:r w:rsidRPr="00060BD1">
        <w:rPr>
          <w:rFonts w:ascii="Times New Roman" w:hAnsi="Times New Roman" w:cs="Times New Roman"/>
          <w:sz w:val="20"/>
          <w:szCs w:val="20"/>
        </w:rPr>
        <w:t>: The dashboard shows visual distributions for Type vs. Netflix count, Release Year vs. Rating, and Country vs. Type.</w:t>
      </w:r>
    </w:p>
    <w:p w14:paraId="0916B20C" w14:textId="77777777" w:rsidR="00060BD1" w:rsidRDefault="00060BD1" w:rsidP="00060BD1">
      <w:pPr>
        <w:numPr>
          <w:ilvl w:val="0"/>
          <w:numId w:val="2"/>
        </w:numPr>
        <w:rPr>
          <w:rFonts w:ascii="Times New Roman" w:hAnsi="Times New Roman" w:cs="Times New Roman"/>
          <w:sz w:val="20"/>
          <w:szCs w:val="20"/>
        </w:rPr>
      </w:pPr>
      <w:r w:rsidRPr="00060BD1">
        <w:rPr>
          <w:rFonts w:ascii="Times New Roman" w:hAnsi="Times New Roman" w:cs="Times New Roman"/>
          <w:b/>
          <w:bCs/>
          <w:sz w:val="20"/>
          <w:szCs w:val="20"/>
        </w:rPr>
        <w:t>Missing Data</w:t>
      </w:r>
      <w:r w:rsidRPr="00060BD1">
        <w:rPr>
          <w:rFonts w:ascii="Times New Roman" w:hAnsi="Times New Roman" w:cs="Times New Roman"/>
          <w:sz w:val="20"/>
          <w:szCs w:val="20"/>
        </w:rPr>
        <w:t>: Some fields like "Country," "Director," and "Rating" have null values, which need addressing for accurate analysis.</w:t>
      </w:r>
    </w:p>
    <w:p w14:paraId="059EE388" w14:textId="747A0176" w:rsidR="00060BD1" w:rsidRDefault="00060BD1" w:rsidP="00060BD1">
      <w:pPr>
        <w:pStyle w:val="NormalWeb"/>
        <w:ind w:left="360"/>
      </w:pPr>
      <w:r>
        <w:rPr>
          <w:noProof/>
        </w:rPr>
        <w:drawing>
          <wp:inline distT="0" distB="0" distL="0" distR="0" wp14:anchorId="07CAAEC1" wp14:editId="718D0B34">
            <wp:extent cx="4870450" cy="2491154"/>
            <wp:effectExtent l="0" t="0" r="6350" b="4445"/>
            <wp:docPr id="1249721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4569" cy="2503490"/>
                    </a:xfrm>
                    <a:prstGeom prst="rect">
                      <a:avLst/>
                    </a:prstGeom>
                    <a:noFill/>
                    <a:ln>
                      <a:noFill/>
                    </a:ln>
                  </pic:spPr>
                </pic:pic>
              </a:graphicData>
            </a:graphic>
          </wp:inline>
        </w:drawing>
      </w:r>
    </w:p>
    <w:p w14:paraId="35405D0E" w14:textId="77777777" w:rsidR="00060BD1" w:rsidRPr="00060BD1" w:rsidRDefault="00060BD1" w:rsidP="00060BD1">
      <w:pPr>
        <w:rPr>
          <w:rFonts w:ascii="Times New Roman" w:hAnsi="Times New Roman" w:cs="Times New Roman"/>
          <w:sz w:val="20"/>
          <w:szCs w:val="20"/>
        </w:rPr>
      </w:pPr>
    </w:p>
    <w:p w14:paraId="47B7D1BA" w14:textId="77777777" w:rsidR="00060BD1" w:rsidRPr="00060BD1" w:rsidRDefault="00060BD1" w:rsidP="00060BD1">
      <w:pPr>
        <w:rPr>
          <w:rFonts w:ascii="Times New Roman" w:hAnsi="Times New Roman" w:cs="Times New Roman"/>
          <w:b/>
          <w:bCs/>
          <w:sz w:val="20"/>
          <w:szCs w:val="20"/>
        </w:rPr>
      </w:pPr>
      <w:r w:rsidRPr="00060BD1">
        <w:rPr>
          <w:rFonts w:ascii="Times New Roman" w:hAnsi="Times New Roman" w:cs="Times New Roman"/>
          <w:b/>
          <w:bCs/>
          <w:sz w:val="20"/>
          <w:szCs w:val="20"/>
        </w:rPr>
        <w:lastRenderedPageBreak/>
        <w:t>5. Data Cleaning</w:t>
      </w:r>
    </w:p>
    <w:p w14:paraId="71F59BC4" w14:textId="77777777" w:rsidR="00060BD1" w:rsidRPr="00060BD1" w:rsidRDefault="00060BD1" w:rsidP="00060BD1">
      <w:pPr>
        <w:numPr>
          <w:ilvl w:val="0"/>
          <w:numId w:val="3"/>
        </w:numPr>
        <w:rPr>
          <w:rFonts w:ascii="Times New Roman" w:hAnsi="Times New Roman" w:cs="Times New Roman"/>
          <w:sz w:val="20"/>
          <w:szCs w:val="20"/>
        </w:rPr>
      </w:pPr>
      <w:r w:rsidRPr="00060BD1">
        <w:rPr>
          <w:rFonts w:ascii="Times New Roman" w:hAnsi="Times New Roman" w:cs="Times New Roman"/>
          <w:b/>
          <w:bCs/>
          <w:sz w:val="20"/>
          <w:szCs w:val="20"/>
        </w:rPr>
        <w:t>Handle Missing Values</w:t>
      </w:r>
      <w:r w:rsidRPr="00060BD1">
        <w:rPr>
          <w:rFonts w:ascii="Times New Roman" w:hAnsi="Times New Roman" w:cs="Times New Roman"/>
          <w:sz w:val="20"/>
          <w:szCs w:val="20"/>
        </w:rPr>
        <w:t>: Impute missing values using logical approaches like replacing "Country" nulls with "Unknown" or the most frequent value, and dropping or imputing ratings with mode/median.</w:t>
      </w:r>
    </w:p>
    <w:p w14:paraId="7665AE2D" w14:textId="77777777" w:rsidR="00060BD1" w:rsidRPr="00060BD1" w:rsidRDefault="00060BD1" w:rsidP="00060BD1">
      <w:pPr>
        <w:numPr>
          <w:ilvl w:val="0"/>
          <w:numId w:val="3"/>
        </w:numPr>
        <w:rPr>
          <w:rFonts w:ascii="Times New Roman" w:hAnsi="Times New Roman" w:cs="Times New Roman"/>
          <w:sz w:val="20"/>
          <w:szCs w:val="20"/>
        </w:rPr>
      </w:pPr>
      <w:r w:rsidRPr="00060BD1">
        <w:rPr>
          <w:rFonts w:ascii="Times New Roman" w:hAnsi="Times New Roman" w:cs="Times New Roman"/>
          <w:b/>
          <w:bCs/>
          <w:sz w:val="20"/>
          <w:szCs w:val="20"/>
        </w:rPr>
        <w:t>Standardize Durations</w:t>
      </w:r>
      <w:r w:rsidRPr="00060BD1">
        <w:rPr>
          <w:rFonts w:ascii="Times New Roman" w:hAnsi="Times New Roman" w:cs="Times New Roman"/>
          <w:sz w:val="20"/>
          <w:szCs w:val="20"/>
        </w:rPr>
        <w:t>: Ensure all durations (minutes or seasons) are consistent.</w:t>
      </w:r>
    </w:p>
    <w:p w14:paraId="35D7FDD8" w14:textId="77777777" w:rsidR="00060BD1" w:rsidRPr="00060BD1" w:rsidRDefault="00060BD1" w:rsidP="00060BD1">
      <w:pPr>
        <w:numPr>
          <w:ilvl w:val="0"/>
          <w:numId w:val="3"/>
        </w:numPr>
        <w:rPr>
          <w:rFonts w:ascii="Times New Roman" w:hAnsi="Times New Roman" w:cs="Times New Roman"/>
          <w:sz w:val="20"/>
          <w:szCs w:val="20"/>
        </w:rPr>
      </w:pPr>
      <w:r w:rsidRPr="00060BD1">
        <w:rPr>
          <w:rFonts w:ascii="Times New Roman" w:hAnsi="Times New Roman" w:cs="Times New Roman"/>
          <w:b/>
          <w:bCs/>
          <w:sz w:val="20"/>
          <w:szCs w:val="20"/>
        </w:rPr>
        <w:t>Remove Duplicates</w:t>
      </w:r>
      <w:r w:rsidRPr="00060BD1">
        <w:rPr>
          <w:rFonts w:ascii="Times New Roman" w:hAnsi="Times New Roman" w:cs="Times New Roman"/>
          <w:sz w:val="20"/>
          <w:szCs w:val="20"/>
        </w:rPr>
        <w:t>: Check for duplicate entries and remove them.</w:t>
      </w:r>
    </w:p>
    <w:p w14:paraId="3A3206EF" w14:textId="77777777" w:rsidR="00060BD1" w:rsidRDefault="00060BD1" w:rsidP="00060BD1">
      <w:pPr>
        <w:numPr>
          <w:ilvl w:val="0"/>
          <w:numId w:val="3"/>
        </w:numPr>
        <w:rPr>
          <w:rFonts w:ascii="Times New Roman" w:hAnsi="Times New Roman" w:cs="Times New Roman"/>
          <w:sz w:val="20"/>
          <w:szCs w:val="20"/>
        </w:rPr>
      </w:pPr>
      <w:r w:rsidRPr="00060BD1">
        <w:rPr>
          <w:rFonts w:ascii="Times New Roman" w:hAnsi="Times New Roman" w:cs="Times New Roman"/>
          <w:b/>
          <w:bCs/>
          <w:sz w:val="20"/>
          <w:szCs w:val="20"/>
        </w:rPr>
        <w:t>Filter Data</w:t>
      </w:r>
      <w:r w:rsidRPr="00060BD1">
        <w:rPr>
          <w:rFonts w:ascii="Times New Roman" w:hAnsi="Times New Roman" w:cs="Times New Roman"/>
          <w:sz w:val="20"/>
          <w:szCs w:val="20"/>
        </w:rPr>
        <w:t>: Focus on years and types relevant to analysis (e.g., exclude very old or irrelevant entries).</w:t>
      </w:r>
    </w:p>
    <w:p w14:paraId="38563C19" w14:textId="02A478AC" w:rsidR="00060BD1" w:rsidRDefault="00060BD1" w:rsidP="00060BD1">
      <w:pPr>
        <w:pStyle w:val="NormalWeb"/>
        <w:ind w:left="360"/>
      </w:pPr>
      <w:r>
        <w:rPr>
          <w:noProof/>
        </w:rPr>
        <w:drawing>
          <wp:inline distT="0" distB="0" distL="0" distR="0" wp14:anchorId="3B1BE613" wp14:editId="4AC4F219">
            <wp:extent cx="4935220" cy="1998784"/>
            <wp:effectExtent l="0" t="0" r="0" b="1905"/>
            <wp:docPr id="2071915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3132" cy="2010088"/>
                    </a:xfrm>
                    <a:prstGeom prst="rect">
                      <a:avLst/>
                    </a:prstGeom>
                    <a:noFill/>
                    <a:ln>
                      <a:noFill/>
                    </a:ln>
                  </pic:spPr>
                </pic:pic>
              </a:graphicData>
            </a:graphic>
          </wp:inline>
        </w:drawing>
      </w:r>
    </w:p>
    <w:p w14:paraId="6C382036" w14:textId="77777777" w:rsidR="00060BD1" w:rsidRPr="00060BD1" w:rsidRDefault="00060BD1" w:rsidP="00060BD1">
      <w:pPr>
        <w:rPr>
          <w:rFonts w:ascii="Times New Roman" w:hAnsi="Times New Roman" w:cs="Times New Roman"/>
          <w:sz w:val="20"/>
          <w:szCs w:val="20"/>
        </w:rPr>
      </w:pPr>
    </w:p>
    <w:p w14:paraId="2C40D2E5" w14:textId="76654B92" w:rsidR="00060BD1" w:rsidRPr="00060BD1" w:rsidRDefault="00060BD1" w:rsidP="00060BD1">
      <w:pPr>
        <w:rPr>
          <w:rFonts w:ascii="Times New Roman" w:hAnsi="Times New Roman" w:cs="Times New Roman"/>
          <w:sz w:val="20"/>
          <w:szCs w:val="20"/>
        </w:rPr>
      </w:pPr>
    </w:p>
    <w:p w14:paraId="4DE76D63" w14:textId="77777777" w:rsidR="00060BD1" w:rsidRPr="00060BD1" w:rsidRDefault="00060BD1" w:rsidP="00060BD1">
      <w:pPr>
        <w:rPr>
          <w:rFonts w:ascii="Times New Roman" w:hAnsi="Times New Roman" w:cs="Times New Roman"/>
          <w:b/>
          <w:bCs/>
          <w:sz w:val="20"/>
          <w:szCs w:val="20"/>
        </w:rPr>
      </w:pPr>
      <w:r w:rsidRPr="00060BD1">
        <w:rPr>
          <w:rFonts w:ascii="Times New Roman" w:hAnsi="Times New Roman" w:cs="Times New Roman"/>
          <w:b/>
          <w:bCs/>
          <w:sz w:val="20"/>
          <w:szCs w:val="20"/>
        </w:rPr>
        <w:t>6. Data Analysis Using Different Tools</w:t>
      </w:r>
    </w:p>
    <w:p w14:paraId="425C52C5" w14:textId="77777777" w:rsidR="00060BD1" w:rsidRPr="00060BD1" w:rsidRDefault="00060BD1" w:rsidP="00060BD1">
      <w:pPr>
        <w:rPr>
          <w:rFonts w:ascii="Times New Roman" w:hAnsi="Times New Roman" w:cs="Times New Roman"/>
          <w:sz w:val="20"/>
          <w:szCs w:val="20"/>
        </w:rPr>
      </w:pPr>
      <w:r w:rsidRPr="00060BD1">
        <w:rPr>
          <w:rFonts w:ascii="Times New Roman" w:hAnsi="Times New Roman" w:cs="Times New Roman"/>
          <w:sz w:val="20"/>
          <w:szCs w:val="20"/>
        </w:rPr>
        <w:t>Key analysis performed:</w:t>
      </w:r>
    </w:p>
    <w:p w14:paraId="6AE0274E" w14:textId="77777777" w:rsidR="00060BD1" w:rsidRPr="00060BD1" w:rsidRDefault="00060BD1" w:rsidP="00060BD1">
      <w:pPr>
        <w:numPr>
          <w:ilvl w:val="0"/>
          <w:numId w:val="4"/>
        </w:numPr>
        <w:rPr>
          <w:rFonts w:ascii="Times New Roman" w:hAnsi="Times New Roman" w:cs="Times New Roman"/>
          <w:sz w:val="20"/>
          <w:szCs w:val="20"/>
        </w:rPr>
      </w:pPr>
      <w:r w:rsidRPr="00060BD1">
        <w:rPr>
          <w:rFonts w:ascii="Times New Roman" w:hAnsi="Times New Roman" w:cs="Times New Roman"/>
          <w:b/>
          <w:bCs/>
          <w:sz w:val="20"/>
          <w:szCs w:val="20"/>
        </w:rPr>
        <w:t>Type vs. Netflix Count</w:t>
      </w:r>
      <w:r w:rsidRPr="00060BD1">
        <w:rPr>
          <w:rFonts w:ascii="Times New Roman" w:hAnsi="Times New Roman" w:cs="Times New Roman"/>
          <w:sz w:val="20"/>
          <w:szCs w:val="20"/>
        </w:rPr>
        <w:t>: Movies dominate the Netflix catalog compared to TV Shows.</w:t>
      </w:r>
    </w:p>
    <w:p w14:paraId="3450D013" w14:textId="77777777" w:rsidR="00060BD1" w:rsidRPr="00060BD1" w:rsidRDefault="00060BD1" w:rsidP="00060BD1">
      <w:pPr>
        <w:numPr>
          <w:ilvl w:val="0"/>
          <w:numId w:val="4"/>
        </w:numPr>
        <w:rPr>
          <w:rFonts w:ascii="Times New Roman" w:hAnsi="Times New Roman" w:cs="Times New Roman"/>
          <w:sz w:val="20"/>
          <w:szCs w:val="20"/>
        </w:rPr>
      </w:pPr>
      <w:r w:rsidRPr="00060BD1">
        <w:rPr>
          <w:rFonts w:ascii="Times New Roman" w:hAnsi="Times New Roman" w:cs="Times New Roman"/>
          <w:b/>
          <w:bCs/>
          <w:sz w:val="20"/>
          <w:szCs w:val="20"/>
        </w:rPr>
        <w:t>Release Year vs. Rating</w:t>
      </w:r>
      <w:r w:rsidRPr="00060BD1">
        <w:rPr>
          <w:rFonts w:ascii="Times New Roman" w:hAnsi="Times New Roman" w:cs="Times New Roman"/>
          <w:sz w:val="20"/>
          <w:szCs w:val="20"/>
        </w:rPr>
        <w:t>: Most content is from recent years, with a noticeable spike in specific ratings like "TV-MA" and "R."</w:t>
      </w:r>
    </w:p>
    <w:p w14:paraId="1B4B42BE" w14:textId="77777777" w:rsidR="00060BD1" w:rsidRPr="00060BD1" w:rsidRDefault="00060BD1" w:rsidP="00060BD1">
      <w:pPr>
        <w:numPr>
          <w:ilvl w:val="0"/>
          <w:numId w:val="4"/>
        </w:numPr>
        <w:rPr>
          <w:rFonts w:ascii="Times New Roman" w:hAnsi="Times New Roman" w:cs="Times New Roman"/>
          <w:sz w:val="20"/>
          <w:szCs w:val="20"/>
        </w:rPr>
      </w:pPr>
      <w:r w:rsidRPr="00060BD1">
        <w:rPr>
          <w:rFonts w:ascii="Times New Roman" w:hAnsi="Times New Roman" w:cs="Times New Roman"/>
          <w:b/>
          <w:bCs/>
          <w:sz w:val="20"/>
          <w:szCs w:val="20"/>
        </w:rPr>
        <w:t>Country vs. Type</w:t>
      </w:r>
      <w:r w:rsidRPr="00060BD1">
        <w:rPr>
          <w:rFonts w:ascii="Times New Roman" w:hAnsi="Times New Roman" w:cs="Times New Roman"/>
          <w:sz w:val="20"/>
          <w:szCs w:val="20"/>
        </w:rPr>
        <w:t>: Countries like the U.S., South Korea, and India lead content production. However, some countries appear underrepresented or null.</w:t>
      </w:r>
    </w:p>
    <w:p w14:paraId="314C44B2" w14:textId="77777777" w:rsidR="00060BD1" w:rsidRDefault="00060BD1" w:rsidP="00060BD1">
      <w:pPr>
        <w:numPr>
          <w:ilvl w:val="0"/>
          <w:numId w:val="4"/>
        </w:numPr>
        <w:rPr>
          <w:rFonts w:ascii="Times New Roman" w:hAnsi="Times New Roman" w:cs="Times New Roman"/>
          <w:sz w:val="20"/>
          <w:szCs w:val="20"/>
        </w:rPr>
      </w:pPr>
      <w:r w:rsidRPr="00060BD1">
        <w:rPr>
          <w:rFonts w:ascii="Times New Roman" w:hAnsi="Times New Roman" w:cs="Times New Roman"/>
          <w:b/>
          <w:bCs/>
          <w:sz w:val="20"/>
          <w:szCs w:val="20"/>
        </w:rPr>
        <w:t>Duration Trends</w:t>
      </w:r>
      <w:r w:rsidRPr="00060BD1">
        <w:rPr>
          <w:rFonts w:ascii="Times New Roman" w:hAnsi="Times New Roman" w:cs="Times New Roman"/>
          <w:sz w:val="20"/>
          <w:szCs w:val="20"/>
        </w:rPr>
        <w:t>: The dashboard identifies the average runtime for movies and the number of seasons for TV Shows.</w:t>
      </w:r>
    </w:p>
    <w:p w14:paraId="2AD50966" w14:textId="14495F10" w:rsidR="00060BD1" w:rsidRDefault="00060BD1" w:rsidP="00060BD1">
      <w:pPr>
        <w:pStyle w:val="NormalWeb"/>
        <w:ind w:left="360"/>
      </w:pPr>
      <w:r>
        <w:rPr>
          <w:noProof/>
        </w:rPr>
        <w:drawing>
          <wp:inline distT="0" distB="0" distL="0" distR="0" wp14:anchorId="38C2F8F1" wp14:editId="456CB997">
            <wp:extent cx="4816475" cy="1776046"/>
            <wp:effectExtent l="0" t="0" r="3175" b="0"/>
            <wp:docPr id="1422141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527" cy="1795608"/>
                    </a:xfrm>
                    <a:prstGeom prst="rect">
                      <a:avLst/>
                    </a:prstGeom>
                    <a:noFill/>
                    <a:ln>
                      <a:noFill/>
                    </a:ln>
                  </pic:spPr>
                </pic:pic>
              </a:graphicData>
            </a:graphic>
          </wp:inline>
        </w:drawing>
      </w:r>
    </w:p>
    <w:p w14:paraId="1563F950" w14:textId="77777777" w:rsidR="00060BD1" w:rsidRPr="00060BD1" w:rsidRDefault="00060BD1" w:rsidP="00060BD1">
      <w:pPr>
        <w:rPr>
          <w:rFonts w:ascii="Times New Roman" w:hAnsi="Times New Roman" w:cs="Times New Roman"/>
          <w:b/>
          <w:bCs/>
          <w:sz w:val="20"/>
          <w:szCs w:val="20"/>
        </w:rPr>
      </w:pPr>
      <w:r w:rsidRPr="00060BD1">
        <w:rPr>
          <w:rFonts w:ascii="Times New Roman" w:hAnsi="Times New Roman" w:cs="Times New Roman"/>
          <w:b/>
          <w:bCs/>
          <w:sz w:val="20"/>
          <w:szCs w:val="20"/>
        </w:rPr>
        <w:lastRenderedPageBreak/>
        <w:t>7. Dashboard Preparation</w:t>
      </w:r>
    </w:p>
    <w:p w14:paraId="37603DD1" w14:textId="77777777" w:rsidR="00060BD1" w:rsidRPr="00060BD1" w:rsidRDefault="00060BD1" w:rsidP="00060BD1">
      <w:pPr>
        <w:rPr>
          <w:rFonts w:ascii="Times New Roman" w:hAnsi="Times New Roman" w:cs="Times New Roman"/>
          <w:sz w:val="20"/>
          <w:szCs w:val="20"/>
        </w:rPr>
      </w:pPr>
      <w:r w:rsidRPr="00060BD1">
        <w:rPr>
          <w:rFonts w:ascii="Times New Roman" w:hAnsi="Times New Roman" w:cs="Times New Roman"/>
          <w:sz w:val="20"/>
          <w:szCs w:val="20"/>
        </w:rPr>
        <w:t>The dashboard consolidates findings into charts:</w:t>
      </w:r>
    </w:p>
    <w:p w14:paraId="023046E8" w14:textId="77777777" w:rsidR="00060BD1" w:rsidRPr="00060BD1" w:rsidRDefault="00060BD1" w:rsidP="00060BD1">
      <w:pPr>
        <w:numPr>
          <w:ilvl w:val="0"/>
          <w:numId w:val="5"/>
        </w:numPr>
        <w:rPr>
          <w:rFonts w:ascii="Times New Roman" w:hAnsi="Times New Roman" w:cs="Times New Roman"/>
          <w:sz w:val="20"/>
          <w:szCs w:val="20"/>
        </w:rPr>
      </w:pPr>
      <w:r w:rsidRPr="00060BD1">
        <w:rPr>
          <w:rFonts w:ascii="Times New Roman" w:hAnsi="Times New Roman" w:cs="Times New Roman"/>
          <w:b/>
          <w:bCs/>
          <w:sz w:val="20"/>
          <w:szCs w:val="20"/>
        </w:rPr>
        <w:t>Bar Graphs</w:t>
      </w:r>
      <w:r w:rsidRPr="00060BD1">
        <w:rPr>
          <w:rFonts w:ascii="Times New Roman" w:hAnsi="Times New Roman" w:cs="Times New Roman"/>
          <w:sz w:val="20"/>
          <w:szCs w:val="20"/>
        </w:rPr>
        <w:t>: Netflix title count by Type.</w:t>
      </w:r>
    </w:p>
    <w:p w14:paraId="111CECCE" w14:textId="77777777" w:rsidR="00060BD1" w:rsidRPr="00060BD1" w:rsidRDefault="00060BD1" w:rsidP="00060BD1">
      <w:pPr>
        <w:numPr>
          <w:ilvl w:val="0"/>
          <w:numId w:val="5"/>
        </w:numPr>
        <w:rPr>
          <w:rFonts w:ascii="Times New Roman" w:hAnsi="Times New Roman" w:cs="Times New Roman"/>
          <w:sz w:val="20"/>
          <w:szCs w:val="20"/>
        </w:rPr>
      </w:pPr>
      <w:r w:rsidRPr="00060BD1">
        <w:rPr>
          <w:rFonts w:ascii="Times New Roman" w:hAnsi="Times New Roman" w:cs="Times New Roman"/>
          <w:b/>
          <w:bCs/>
          <w:sz w:val="20"/>
          <w:szCs w:val="20"/>
        </w:rPr>
        <w:t>Line Chart</w:t>
      </w:r>
      <w:r w:rsidRPr="00060BD1">
        <w:rPr>
          <w:rFonts w:ascii="Times New Roman" w:hAnsi="Times New Roman" w:cs="Times New Roman"/>
          <w:sz w:val="20"/>
          <w:szCs w:val="20"/>
        </w:rPr>
        <w:t>: Trends for Release Year vs. Ratings.</w:t>
      </w:r>
    </w:p>
    <w:p w14:paraId="1DB548FF" w14:textId="77777777" w:rsidR="00060BD1" w:rsidRPr="00060BD1" w:rsidRDefault="00060BD1" w:rsidP="00060BD1">
      <w:pPr>
        <w:numPr>
          <w:ilvl w:val="0"/>
          <w:numId w:val="5"/>
        </w:numPr>
        <w:rPr>
          <w:rFonts w:ascii="Times New Roman" w:hAnsi="Times New Roman" w:cs="Times New Roman"/>
          <w:sz w:val="20"/>
          <w:szCs w:val="20"/>
        </w:rPr>
      </w:pPr>
      <w:r w:rsidRPr="00060BD1">
        <w:rPr>
          <w:rFonts w:ascii="Times New Roman" w:hAnsi="Times New Roman" w:cs="Times New Roman"/>
          <w:b/>
          <w:bCs/>
          <w:sz w:val="20"/>
          <w:szCs w:val="20"/>
        </w:rPr>
        <w:t>Scatter Plots</w:t>
      </w:r>
      <w:r w:rsidRPr="00060BD1">
        <w:rPr>
          <w:rFonts w:ascii="Times New Roman" w:hAnsi="Times New Roman" w:cs="Times New Roman"/>
          <w:sz w:val="20"/>
          <w:szCs w:val="20"/>
        </w:rPr>
        <w:t>: Relationships between Netflix titles, ratings, and duration.</w:t>
      </w:r>
    </w:p>
    <w:p w14:paraId="4EBE24EB" w14:textId="77777777" w:rsidR="00060BD1" w:rsidRDefault="00060BD1" w:rsidP="00060BD1">
      <w:pPr>
        <w:numPr>
          <w:ilvl w:val="0"/>
          <w:numId w:val="5"/>
        </w:numPr>
        <w:rPr>
          <w:rFonts w:ascii="Times New Roman" w:hAnsi="Times New Roman" w:cs="Times New Roman"/>
          <w:sz w:val="20"/>
          <w:szCs w:val="20"/>
        </w:rPr>
      </w:pPr>
      <w:r w:rsidRPr="00060BD1">
        <w:rPr>
          <w:rFonts w:ascii="Times New Roman" w:hAnsi="Times New Roman" w:cs="Times New Roman"/>
          <w:b/>
          <w:bCs/>
          <w:sz w:val="20"/>
          <w:szCs w:val="20"/>
        </w:rPr>
        <w:t>Country Map</w:t>
      </w:r>
      <w:r w:rsidRPr="00060BD1">
        <w:rPr>
          <w:rFonts w:ascii="Times New Roman" w:hAnsi="Times New Roman" w:cs="Times New Roman"/>
          <w:sz w:val="20"/>
          <w:szCs w:val="20"/>
        </w:rPr>
        <w:t>: Geographical distribution of content by Type.</w:t>
      </w:r>
    </w:p>
    <w:p w14:paraId="375BD3BF" w14:textId="1316F9C2" w:rsidR="00060BD1" w:rsidRDefault="00060BD1" w:rsidP="00060BD1">
      <w:pPr>
        <w:pStyle w:val="NormalWeb"/>
        <w:ind w:left="360"/>
      </w:pPr>
      <w:r>
        <w:rPr>
          <w:noProof/>
        </w:rPr>
        <w:drawing>
          <wp:inline distT="0" distB="0" distL="0" distR="0" wp14:anchorId="2D9E9235" wp14:editId="7D169CE1">
            <wp:extent cx="5046785" cy="1729105"/>
            <wp:effectExtent l="0" t="0" r="1905" b="4445"/>
            <wp:docPr id="1852869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1459" cy="1734133"/>
                    </a:xfrm>
                    <a:prstGeom prst="rect">
                      <a:avLst/>
                    </a:prstGeom>
                    <a:noFill/>
                    <a:ln>
                      <a:noFill/>
                    </a:ln>
                  </pic:spPr>
                </pic:pic>
              </a:graphicData>
            </a:graphic>
          </wp:inline>
        </w:drawing>
      </w:r>
    </w:p>
    <w:p w14:paraId="4A9C1CFF" w14:textId="77777777" w:rsidR="00383CEC" w:rsidRDefault="00383CEC" w:rsidP="00060BD1">
      <w:pPr>
        <w:pStyle w:val="NormalWeb"/>
        <w:ind w:left="360"/>
      </w:pPr>
    </w:p>
    <w:p w14:paraId="4A0AA8D6" w14:textId="5DA34DCD" w:rsidR="00383CEC" w:rsidRDefault="00383CEC" w:rsidP="00060BD1">
      <w:pPr>
        <w:pStyle w:val="NormalWeb"/>
        <w:ind w:left="360"/>
      </w:pPr>
      <w:r w:rsidRPr="00383CEC">
        <w:drawing>
          <wp:inline distT="0" distB="0" distL="0" distR="0" wp14:anchorId="5CEC914E" wp14:editId="004E8890">
            <wp:extent cx="5527040" cy="3358662"/>
            <wp:effectExtent l="0" t="0" r="0" b="0"/>
            <wp:docPr id="111317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77671" name=""/>
                    <pic:cNvPicPr/>
                  </pic:nvPicPr>
                  <pic:blipFill>
                    <a:blip r:embed="rId11"/>
                    <a:stretch>
                      <a:fillRect/>
                    </a:stretch>
                  </pic:blipFill>
                  <pic:spPr>
                    <a:xfrm>
                      <a:off x="0" y="0"/>
                      <a:ext cx="5547993" cy="3371395"/>
                    </a:xfrm>
                    <a:prstGeom prst="rect">
                      <a:avLst/>
                    </a:prstGeom>
                  </pic:spPr>
                </pic:pic>
              </a:graphicData>
            </a:graphic>
          </wp:inline>
        </w:drawing>
      </w:r>
    </w:p>
    <w:p w14:paraId="0B608BDE" w14:textId="77777777" w:rsidR="00383CEC" w:rsidRDefault="00383CEC" w:rsidP="00060BD1">
      <w:pPr>
        <w:rPr>
          <w:rFonts w:ascii="Times New Roman" w:hAnsi="Times New Roman" w:cs="Times New Roman"/>
          <w:b/>
          <w:bCs/>
          <w:sz w:val="20"/>
          <w:szCs w:val="20"/>
        </w:rPr>
      </w:pPr>
    </w:p>
    <w:p w14:paraId="386E1362" w14:textId="77777777" w:rsidR="00383CEC" w:rsidRDefault="00383CEC" w:rsidP="00060BD1">
      <w:pPr>
        <w:rPr>
          <w:rFonts w:ascii="Times New Roman" w:hAnsi="Times New Roman" w:cs="Times New Roman"/>
          <w:b/>
          <w:bCs/>
          <w:sz w:val="20"/>
          <w:szCs w:val="20"/>
        </w:rPr>
      </w:pPr>
    </w:p>
    <w:p w14:paraId="495E76EE" w14:textId="77777777" w:rsidR="00383CEC" w:rsidRDefault="00383CEC" w:rsidP="00060BD1">
      <w:pPr>
        <w:rPr>
          <w:rFonts w:ascii="Times New Roman" w:hAnsi="Times New Roman" w:cs="Times New Roman"/>
          <w:b/>
          <w:bCs/>
          <w:sz w:val="20"/>
          <w:szCs w:val="20"/>
        </w:rPr>
      </w:pPr>
    </w:p>
    <w:p w14:paraId="301D0133" w14:textId="71EA6CD7" w:rsidR="00060BD1" w:rsidRPr="00060BD1" w:rsidRDefault="00060BD1" w:rsidP="00060BD1">
      <w:pPr>
        <w:rPr>
          <w:rFonts w:ascii="Times New Roman" w:hAnsi="Times New Roman" w:cs="Times New Roman"/>
          <w:b/>
          <w:bCs/>
          <w:sz w:val="20"/>
          <w:szCs w:val="20"/>
        </w:rPr>
      </w:pPr>
      <w:r w:rsidRPr="00060BD1">
        <w:rPr>
          <w:rFonts w:ascii="Times New Roman" w:hAnsi="Times New Roman" w:cs="Times New Roman"/>
          <w:b/>
          <w:bCs/>
          <w:sz w:val="20"/>
          <w:szCs w:val="20"/>
        </w:rPr>
        <w:lastRenderedPageBreak/>
        <w:t>8. Meaningful Information</w:t>
      </w:r>
    </w:p>
    <w:p w14:paraId="63C3E10F" w14:textId="77777777" w:rsidR="00060BD1" w:rsidRPr="00060BD1" w:rsidRDefault="00060BD1" w:rsidP="00060BD1">
      <w:pPr>
        <w:rPr>
          <w:rFonts w:ascii="Times New Roman" w:hAnsi="Times New Roman" w:cs="Times New Roman"/>
          <w:sz w:val="20"/>
          <w:szCs w:val="20"/>
        </w:rPr>
      </w:pPr>
      <w:r w:rsidRPr="00060BD1">
        <w:rPr>
          <w:rFonts w:ascii="Times New Roman" w:hAnsi="Times New Roman" w:cs="Times New Roman"/>
          <w:sz w:val="20"/>
          <w:szCs w:val="20"/>
        </w:rPr>
        <w:t>From the dashboard:</w:t>
      </w:r>
    </w:p>
    <w:p w14:paraId="6C9DECFD" w14:textId="77777777" w:rsidR="00060BD1" w:rsidRPr="00060BD1" w:rsidRDefault="00060BD1" w:rsidP="00060BD1">
      <w:pPr>
        <w:numPr>
          <w:ilvl w:val="0"/>
          <w:numId w:val="6"/>
        </w:numPr>
        <w:rPr>
          <w:rFonts w:ascii="Times New Roman" w:hAnsi="Times New Roman" w:cs="Times New Roman"/>
          <w:sz w:val="20"/>
          <w:szCs w:val="20"/>
        </w:rPr>
      </w:pPr>
      <w:r w:rsidRPr="00060BD1">
        <w:rPr>
          <w:rFonts w:ascii="Times New Roman" w:hAnsi="Times New Roman" w:cs="Times New Roman"/>
          <w:b/>
          <w:bCs/>
          <w:sz w:val="20"/>
          <w:szCs w:val="20"/>
        </w:rPr>
        <w:t>Content Diversity</w:t>
      </w:r>
      <w:r w:rsidRPr="00060BD1">
        <w:rPr>
          <w:rFonts w:ascii="Times New Roman" w:hAnsi="Times New Roman" w:cs="Times New Roman"/>
          <w:sz w:val="20"/>
          <w:szCs w:val="20"/>
        </w:rPr>
        <w:t>: Netflix predominantly offers Movies, with a large number of titles released in recent years.</w:t>
      </w:r>
    </w:p>
    <w:p w14:paraId="01999F60" w14:textId="77777777" w:rsidR="00060BD1" w:rsidRPr="00060BD1" w:rsidRDefault="00060BD1" w:rsidP="00060BD1">
      <w:pPr>
        <w:numPr>
          <w:ilvl w:val="0"/>
          <w:numId w:val="6"/>
        </w:numPr>
        <w:rPr>
          <w:rFonts w:ascii="Times New Roman" w:hAnsi="Times New Roman" w:cs="Times New Roman"/>
          <w:sz w:val="20"/>
          <w:szCs w:val="20"/>
        </w:rPr>
      </w:pPr>
      <w:r w:rsidRPr="00060BD1">
        <w:rPr>
          <w:rFonts w:ascii="Times New Roman" w:hAnsi="Times New Roman" w:cs="Times New Roman"/>
          <w:b/>
          <w:bCs/>
          <w:sz w:val="20"/>
          <w:szCs w:val="20"/>
        </w:rPr>
        <w:t>Preferred Ratings</w:t>
      </w:r>
      <w:r w:rsidRPr="00060BD1">
        <w:rPr>
          <w:rFonts w:ascii="Times New Roman" w:hAnsi="Times New Roman" w:cs="Times New Roman"/>
          <w:sz w:val="20"/>
          <w:szCs w:val="20"/>
        </w:rPr>
        <w:t>: PG-13 and TV-MA dominate, hinting at a focus on broader audiences and mature content.</w:t>
      </w:r>
    </w:p>
    <w:p w14:paraId="7D83C3EB" w14:textId="77777777" w:rsidR="00060BD1" w:rsidRPr="00060BD1" w:rsidRDefault="00060BD1" w:rsidP="00060BD1">
      <w:pPr>
        <w:numPr>
          <w:ilvl w:val="0"/>
          <w:numId w:val="6"/>
        </w:numPr>
        <w:rPr>
          <w:rFonts w:ascii="Times New Roman" w:hAnsi="Times New Roman" w:cs="Times New Roman"/>
          <w:sz w:val="20"/>
          <w:szCs w:val="20"/>
        </w:rPr>
      </w:pPr>
      <w:r w:rsidRPr="00060BD1">
        <w:rPr>
          <w:rFonts w:ascii="Times New Roman" w:hAnsi="Times New Roman" w:cs="Times New Roman"/>
          <w:b/>
          <w:bCs/>
          <w:sz w:val="20"/>
          <w:szCs w:val="20"/>
        </w:rPr>
        <w:t>Regional Focus</w:t>
      </w:r>
      <w:r w:rsidRPr="00060BD1">
        <w:rPr>
          <w:rFonts w:ascii="Times New Roman" w:hAnsi="Times New Roman" w:cs="Times New Roman"/>
          <w:sz w:val="20"/>
          <w:szCs w:val="20"/>
        </w:rPr>
        <w:t>: Key contributors include the U.S., India, and South Korea. Lesser representation from African and smaller European countries might indicate potential areas for content acquisition.</w:t>
      </w:r>
    </w:p>
    <w:p w14:paraId="4300085B" w14:textId="77777777" w:rsidR="00060BD1" w:rsidRDefault="00060BD1" w:rsidP="00060BD1">
      <w:pPr>
        <w:numPr>
          <w:ilvl w:val="0"/>
          <w:numId w:val="6"/>
        </w:numPr>
        <w:rPr>
          <w:rFonts w:ascii="Times New Roman" w:hAnsi="Times New Roman" w:cs="Times New Roman"/>
          <w:sz w:val="20"/>
          <w:szCs w:val="20"/>
        </w:rPr>
      </w:pPr>
      <w:r w:rsidRPr="00060BD1">
        <w:rPr>
          <w:rFonts w:ascii="Times New Roman" w:hAnsi="Times New Roman" w:cs="Times New Roman"/>
          <w:b/>
          <w:bCs/>
          <w:sz w:val="20"/>
          <w:szCs w:val="20"/>
        </w:rPr>
        <w:t>Duration Optimization</w:t>
      </w:r>
      <w:r w:rsidRPr="00060BD1">
        <w:rPr>
          <w:rFonts w:ascii="Times New Roman" w:hAnsi="Times New Roman" w:cs="Times New Roman"/>
          <w:sz w:val="20"/>
          <w:szCs w:val="20"/>
        </w:rPr>
        <w:t>: Movies around 90-120 minutes and TV Shows with 1-2 seasons perform better in terms of availability.</w:t>
      </w:r>
    </w:p>
    <w:p w14:paraId="6B25E52F" w14:textId="6FCADFA7" w:rsidR="00383CEC" w:rsidRDefault="00383CEC" w:rsidP="00383CEC">
      <w:pPr>
        <w:pStyle w:val="NormalWeb"/>
        <w:ind w:left="360"/>
      </w:pPr>
      <w:r>
        <w:rPr>
          <w:noProof/>
        </w:rPr>
        <w:drawing>
          <wp:inline distT="0" distB="0" distL="0" distR="0" wp14:anchorId="3604A475" wp14:editId="0C01343A">
            <wp:extent cx="4998069" cy="1705708"/>
            <wp:effectExtent l="0" t="0" r="0" b="8890"/>
            <wp:docPr id="1598872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787" cy="1714826"/>
                    </a:xfrm>
                    <a:prstGeom prst="rect">
                      <a:avLst/>
                    </a:prstGeom>
                    <a:noFill/>
                    <a:ln>
                      <a:noFill/>
                    </a:ln>
                  </pic:spPr>
                </pic:pic>
              </a:graphicData>
            </a:graphic>
          </wp:inline>
        </w:drawing>
      </w:r>
    </w:p>
    <w:p w14:paraId="1F08A886" w14:textId="77777777" w:rsidR="00383CEC" w:rsidRPr="00060BD1" w:rsidRDefault="00383CEC" w:rsidP="00383CEC">
      <w:pPr>
        <w:rPr>
          <w:rFonts w:ascii="Times New Roman" w:hAnsi="Times New Roman" w:cs="Times New Roman"/>
          <w:sz w:val="20"/>
          <w:szCs w:val="20"/>
        </w:rPr>
      </w:pPr>
    </w:p>
    <w:p w14:paraId="7B35DC73" w14:textId="77777777" w:rsidR="00060BD1" w:rsidRPr="00060BD1" w:rsidRDefault="00060BD1" w:rsidP="00060BD1">
      <w:pPr>
        <w:rPr>
          <w:rFonts w:ascii="Times New Roman" w:hAnsi="Times New Roman" w:cs="Times New Roman"/>
          <w:b/>
          <w:bCs/>
          <w:sz w:val="20"/>
          <w:szCs w:val="20"/>
        </w:rPr>
      </w:pPr>
      <w:r w:rsidRPr="00060BD1">
        <w:rPr>
          <w:rFonts w:ascii="Times New Roman" w:hAnsi="Times New Roman" w:cs="Times New Roman"/>
          <w:b/>
          <w:bCs/>
          <w:sz w:val="20"/>
          <w:szCs w:val="20"/>
        </w:rPr>
        <w:t>9. Decision and Business Growth</w:t>
      </w:r>
    </w:p>
    <w:p w14:paraId="5C570ECD" w14:textId="77777777" w:rsidR="00060BD1" w:rsidRPr="00060BD1" w:rsidRDefault="00060BD1" w:rsidP="00060BD1">
      <w:pPr>
        <w:numPr>
          <w:ilvl w:val="0"/>
          <w:numId w:val="7"/>
        </w:numPr>
        <w:rPr>
          <w:rFonts w:ascii="Times New Roman" w:hAnsi="Times New Roman" w:cs="Times New Roman"/>
          <w:sz w:val="20"/>
          <w:szCs w:val="20"/>
        </w:rPr>
      </w:pPr>
      <w:r w:rsidRPr="00060BD1">
        <w:rPr>
          <w:rFonts w:ascii="Times New Roman" w:hAnsi="Times New Roman" w:cs="Times New Roman"/>
          <w:b/>
          <w:bCs/>
          <w:sz w:val="20"/>
          <w:szCs w:val="20"/>
        </w:rPr>
        <w:t>Content Acquisition</w:t>
      </w:r>
      <w:r w:rsidRPr="00060BD1">
        <w:rPr>
          <w:rFonts w:ascii="Times New Roman" w:hAnsi="Times New Roman" w:cs="Times New Roman"/>
          <w:sz w:val="20"/>
          <w:szCs w:val="20"/>
        </w:rPr>
        <w:t>: Increase titles from underrepresented regions to cater to a more global audience.</w:t>
      </w:r>
    </w:p>
    <w:p w14:paraId="12DFC563" w14:textId="77777777" w:rsidR="00060BD1" w:rsidRPr="00060BD1" w:rsidRDefault="00060BD1" w:rsidP="00060BD1">
      <w:pPr>
        <w:numPr>
          <w:ilvl w:val="0"/>
          <w:numId w:val="7"/>
        </w:numPr>
        <w:rPr>
          <w:rFonts w:ascii="Times New Roman" w:hAnsi="Times New Roman" w:cs="Times New Roman"/>
          <w:sz w:val="20"/>
          <w:szCs w:val="20"/>
        </w:rPr>
      </w:pPr>
      <w:r w:rsidRPr="00060BD1">
        <w:rPr>
          <w:rFonts w:ascii="Times New Roman" w:hAnsi="Times New Roman" w:cs="Times New Roman"/>
          <w:b/>
          <w:bCs/>
          <w:sz w:val="20"/>
          <w:szCs w:val="20"/>
        </w:rPr>
        <w:t>Audience Focus</w:t>
      </w:r>
      <w:r w:rsidRPr="00060BD1">
        <w:rPr>
          <w:rFonts w:ascii="Times New Roman" w:hAnsi="Times New Roman" w:cs="Times New Roman"/>
          <w:sz w:val="20"/>
          <w:szCs w:val="20"/>
        </w:rPr>
        <w:t>: Expand in-demand categories like TV-MA and PG-13 while maintaining family-friendly content.</w:t>
      </w:r>
    </w:p>
    <w:p w14:paraId="2DA4248F" w14:textId="77777777" w:rsidR="00060BD1" w:rsidRPr="00060BD1" w:rsidRDefault="00060BD1" w:rsidP="00060BD1">
      <w:pPr>
        <w:numPr>
          <w:ilvl w:val="0"/>
          <w:numId w:val="7"/>
        </w:numPr>
        <w:rPr>
          <w:rFonts w:ascii="Times New Roman" w:hAnsi="Times New Roman" w:cs="Times New Roman"/>
          <w:sz w:val="20"/>
          <w:szCs w:val="20"/>
        </w:rPr>
      </w:pPr>
      <w:r w:rsidRPr="00060BD1">
        <w:rPr>
          <w:rFonts w:ascii="Times New Roman" w:hAnsi="Times New Roman" w:cs="Times New Roman"/>
          <w:b/>
          <w:bCs/>
          <w:sz w:val="20"/>
          <w:szCs w:val="20"/>
        </w:rPr>
        <w:t>Shorter Content</w:t>
      </w:r>
      <w:r w:rsidRPr="00060BD1">
        <w:rPr>
          <w:rFonts w:ascii="Times New Roman" w:hAnsi="Times New Roman" w:cs="Times New Roman"/>
          <w:sz w:val="20"/>
          <w:szCs w:val="20"/>
        </w:rPr>
        <w:t>: Invest in shorter-duration movies and mini-series as they are easier to consume and perform better.</w:t>
      </w:r>
    </w:p>
    <w:p w14:paraId="0D1B4144" w14:textId="77777777" w:rsidR="00060BD1" w:rsidRDefault="00060BD1" w:rsidP="00060BD1">
      <w:pPr>
        <w:numPr>
          <w:ilvl w:val="0"/>
          <w:numId w:val="7"/>
        </w:numPr>
        <w:rPr>
          <w:rFonts w:ascii="Times New Roman" w:hAnsi="Times New Roman" w:cs="Times New Roman"/>
          <w:sz w:val="20"/>
          <w:szCs w:val="20"/>
        </w:rPr>
      </w:pPr>
      <w:r w:rsidRPr="00060BD1">
        <w:rPr>
          <w:rFonts w:ascii="Times New Roman" w:hAnsi="Times New Roman" w:cs="Times New Roman"/>
          <w:b/>
          <w:bCs/>
          <w:sz w:val="20"/>
          <w:szCs w:val="20"/>
        </w:rPr>
        <w:t>Partnerships</w:t>
      </w:r>
      <w:r w:rsidRPr="00060BD1">
        <w:rPr>
          <w:rFonts w:ascii="Times New Roman" w:hAnsi="Times New Roman" w:cs="Times New Roman"/>
          <w:sz w:val="20"/>
          <w:szCs w:val="20"/>
        </w:rPr>
        <w:t>: Collaborate with emerging directors and countries with growing interest in streaming platforms.</w:t>
      </w:r>
    </w:p>
    <w:p w14:paraId="33EAD7AA" w14:textId="4D4685A2" w:rsidR="00383CEC" w:rsidRDefault="00383CEC" w:rsidP="00383CEC">
      <w:pPr>
        <w:pStyle w:val="NormalWeb"/>
        <w:ind w:left="360"/>
      </w:pPr>
      <w:r>
        <w:rPr>
          <w:noProof/>
        </w:rPr>
        <w:drawing>
          <wp:inline distT="0" distB="0" distL="0" distR="0" wp14:anchorId="4B987C71" wp14:editId="052928A4">
            <wp:extent cx="5118309" cy="1881553"/>
            <wp:effectExtent l="0" t="0" r="6350" b="4445"/>
            <wp:docPr id="1549754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546" cy="1954427"/>
                    </a:xfrm>
                    <a:prstGeom prst="rect">
                      <a:avLst/>
                    </a:prstGeom>
                    <a:noFill/>
                    <a:ln>
                      <a:noFill/>
                    </a:ln>
                  </pic:spPr>
                </pic:pic>
              </a:graphicData>
            </a:graphic>
          </wp:inline>
        </w:drawing>
      </w:r>
    </w:p>
    <w:sectPr w:rsidR="00383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039C4"/>
    <w:multiLevelType w:val="multilevel"/>
    <w:tmpl w:val="B852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5C7E8D"/>
    <w:multiLevelType w:val="multilevel"/>
    <w:tmpl w:val="84A0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75111"/>
    <w:multiLevelType w:val="multilevel"/>
    <w:tmpl w:val="94E8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6E2A06"/>
    <w:multiLevelType w:val="multilevel"/>
    <w:tmpl w:val="A8B2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EE44C2"/>
    <w:multiLevelType w:val="multilevel"/>
    <w:tmpl w:val="3296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B94F27"/>
    <w:multiLevelType w:val="multilevel"/>
    <w:tmpl w:val="A95A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E6793F"/>
    <w:multiLevelType w:val="multilevel"/>
    <w:tmpl w:val="91A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4170057">
    <w:abstractNumId w:val="4"/>
  </w:num>
  <w:num w:numId="2" w16cid:durableId="370422380">
    <w:abstractNumId w:val="2"/>
  </w:num>
  <w:num w:numId="3" w16cid:durableId="1883975412">
    <w:abstractNumId w:val="1"/>
  </w:num>
  <w:num w:numId="4" w16cid:durableId="1818766747">
    <w:abstractNumId w:val="0"/>
  </w:num>
  <w:num w:numId="5" w16cid:durableId="2108695900">
    <w:abstractNumId w:val="3"/>
  </w:num>
  <w:num w:numId="6" w16cid:durableId="1105880357">
    <w:abstractNumId w:val="5"/>
  </w:num>
  <w:num w:numId="7" w16cid:durableId="11279646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BD1"/>
    <w:rsid w:val="0000769A"/>
    <w:rsid w:val="00060BD1"/>
    <w:rsid w:val="0025445E"/>
    <w:rsid w:val="00383CEC"/>
    <w:rsid w:val="003F0DBB"/>
    <w:rsid w:val="00C3306F"/>
    <w:rsid w:val="00CC6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02615"/>
  <w15:chartTrackingRefBased/>
  <w15:docId w15:val="{8FEF0B43-707F-4B46-BD3D-BAC8255FA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B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0B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0B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0B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0B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0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0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0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0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B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0B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0B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0B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0B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0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0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0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0BD1"/>
    <w:rPr>
      <w:rFonts w:eastAsiaTheme="majorEastAsia" w:cstheme="majorBidi"/>
      <w:color w:val="272727" w:themeColor="text1" w:themeTint="D8"/>
    </w:rPr>
  </w:style>
  <w:style w:type="paragraph" w:styleId="Title">
    <w:name w:val="Title"/>
    <w:basedOn w:val="Normal"/>
    <w:next w:val="Normal"/>
    <w:link w:val="TitleChar"/>
    <w:uiPriority w:val="10"/>
    <w:qFormat/>
    <w:rsid w:val="00060B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B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B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0B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0BD1"/>
    <w:pPr>
      <w:spacing w:before="160"/>
      <w:jc w:val="center"/>
    </w:pPr>
    <w:rPr>
      <w:i/>
      <w:iCs/>
      <w:color w:val="404040" w:themeColor="text1" w:themeTint="BF"/>
    </w:rPr>
  </w:style>
  <w:style w:type="character" w:customStyle="1" w:styleId="QuoteChar">
    <w:name w:val="Quote Char"/>
    <w:basedOn w:val="DefaultParagraphFont"/>
    <w:link w:val="Quote"/>
    <w:uiPriority w:val="29"/>
    <w:rsid w:val="00060BD1"/>
    <w:rPr>
      <w:i/>
      <w:iCs/>
      <w:color w:val="404040" w:themeColor="text1" w:themeTint="BF"/>
    </w:rPr>
  </w:style>
  <w:style w:type="paragraph" w:styleId="ListParagraph">
    <w:name w:val="List Paragraph"/>
    <w:basedOn w:val="Normal"/>
    <w:uiPriority w:val="34"/>
    <w:qFormat/>
    <w:rsid w:val="00060BD1"/>
    <w:pPr>
      <w:ind w:left="720"/>
      <w:contextualSpacing/>
    </w:pPr>
  </w:style>
  <w:style w:type="character" w:styleId="IntenseEmphasis">
    <w:name w:val="Intense Emphasis"/>
    <w:basedOn w:val="DefaultParagraphFont"/>
    <w:uiPriority w:val="21"/>
    <w:qFormat/>
    <w:rsid w:val="00060BD1"/>
    <w:rPr>
      <w:i/>
      <w:iCs/>
      <w:color w:val="2F5496" w:themeColor="accent1" w:themeShade="BF"/>
    </w:rPr>
  </w:style>
  <w:style w:type="paragraph" w:styleId="IntenseQuote">
    <w:name w:val="Intense Quote"/>
    <w:basedOn w:val="Normal"/>
    <w:next w:val="Normal"/>
    <w:link w:val="IntenseQuoteChar"/>
    <w:uiPriority w:val="30"/>
    <w:qFormat/>
    <w:rsid w:val="00060B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0BD1"/>
    <w:rPr>
      <w:i/>
      <w:iCs/>
      <w:color w:val="2F5496" w:themeColor="accent1" w:themeShade="BF"/>
    </w:rPr>
  </w:style>
  <w:style w:type="character" w:styleId="IntenseReference">
    <w:name w:val="Intense Reference"/>
    <w:basedOn w:val="DefaultParagraphFont"/>
    <w:uiPriority w:val="32"/>
    <w:qFormat/>
    <w:rsid w:val="00060BD1"/>
    <w:rPr>
      <w:b/>
      <w:bCs/>
      <w:smallCaps/>
      <w:color w:val="2F5496" w:themeColor="accent1" w:themeShade="BF"/>
      <w:spacing w:val="5"/>
    </w:rPr>
  </w:style>
  <w:style w:type="paragraph" w:styleId="NormalWeb">
    <w:name w:val="Normal (Web)"/>
    <w:basedOn w:val="Normal"/>
    <w:uiPriority w:val="99"/>
    <w:unhideWhenUsed/>
    <w:rsid w:val="00060BD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431005">
      <w:bodyDiv w:val="1"/>
      <w:marLeft w:val="0"/>
      <w:marRight w:val="0"/>
      <w:marTop w:val="0"/>
      <w:marBottom w:val="0"/>
      <w:divBdr>
        <w:top w:val="none" w:sz="0" w:space="0" w:color="auto"/>
        <w:left w:val="none" w:sz="0" w:space="0" w:color="auto"/>
        <w:bottom w:val="none" w:sz="0" w:space="0" w:color="auto"/>
        <w:right w:val="none" w:sz="0" w:space="0" w:color="auto"/>
      </w:divBdr>
    </w:div>
    <w:div w:id="251088272">
      <w:bodyDiv w:val="1"/>
      <w:marLeft w:val="0"/>
      <w:marRight w:val="0"/>
      <w:marTop w:val="0"/>
      <w:marBottom w:val="0"/>
      <w:divBdr>
        <w:top w:val="none" w:sz="0" w:space="0" w:color="auto"/>
        <w:left w:val="none" w:sz="0" w:space="0" w:color="auto"/>
        <w:bottom w:val="none" w:sz="0" w:space="0" w:color="auto"/>
        <w:right w:val="none" w:sz="0" w:space="0" w:color="auto"/>
      </w:divBdr>
    </w:div>
    <w:div w:id="318659974">
      <w:bodyDiv w:val="1"/>
      <w:marLeft w:val="0"/>
      <w:marRight w:val="0"/>
      <w:marTop w:val="0"/>
      <w:marBottom w:val="0"/>
      <w:divBdr>
        <w:top w:val="none" w:sz="0" w:space="0" w:color="auto"/>
        <w:left w:val="none" w:sz="0" w:space="0" w:color="auto"/>
        <w:bottom w:val="none" w:sz="0" w:space="0" w:color="auto"/>
        <w:right w:val="none" w:sz="0" w:space="0" w:color="auto"/>
      </w:divBdr>
    </w:div>
    <w:div w:id="680280965">
      <w:bodyDiv w:val="1"/>
      <w:marLeft w:val="0"/>
      <w:marRight w:val="0"/>
      <w:marTop w:val="0"/>
      <w:marBottom w:val="0"/>
      <w:divBdr>
        <w:top w:val="none" w:sz="0" w:space="0" w:color="auto"/>
        <w:left w:val="none" w:sz="0" w:space="0" w:color="auto"/>
        <w:bottom w:val="none" w:sz="0" w:space="0" w:color="auto"/>
        <w:right w:val="none" w:sz="0" w:space="0" w:color="auto"/>
      </w:divBdr>
    </w:div>
    <w:div w:id="762258889">
      <w:bodyDiv w:val="1"/>
      <w:marLeft w:val="0"/>
      <w:marRight w:val="0"/>
      <w:marTop w:val="0"/>
      <w:marBottom w:val="0"/>
      <w:divBdr>
        <w:top w:val="none" w:sz="0" w:space="0" w:color="auto"/>
        <w:left w:val="none" w:sz="0" w:space="0" w:color="auto"/>
        <w:bottom w:val="none" w:sz="0" w:space="0" w:color="auto"/>
        <w:right w:val="none" w:sz="0" w:space="0" w:color="auto"/>
      </w:divBdr>
    </w:div>
    <w:div w:id="959384938">
      <w:bodyDiv w:val="1"/>
      <w:marLeft w:val="0"/>
      <w:marRight w:val="0"/>
      <w:marTop w:val="0"/>
      <w:marBottom w:val="0"/>
      <w:divBdr>
        <w:top w:val="none" w:sz="0" w:space="0" w:color="auto"/>
        <w:left w:val="none" w:sz="0" w:space="0" w:color="auto"/>
        <w:bottom w:val="none" w:sz="0" w:space="0" w:color="auto"/>
        <w:right w:val="none" w:sz="0" w:space="0" w:color="auto"/>
      </w:divBdr>
    </w:div>
    <w:div w:id="1095444721">
      <w:bodyDiv w:val="1"/>
      <w:marLeft w:val="0"/>
      <w:marRight w:val="0"/>
      <w:marTop w:val="0"/>
      <w:marBottom w:val="0"/>
      <w:divBdr>
        <w:top w:val="none" w:sz="0" w:space="0" w:color="auto"/>
        <w:left w:val="none" w:sz="0" w:space="0" w:color="auto"/>
        <w:bottom w:val="none" w:sz="0" w:space="0" w:color="auto"/>
        <w:right w:val="none" w:sz="0" w:space="0" w:color="auto"/>
      </w:divBdr>
    </w:div>
    <w:div w:id="1444375362">
      <w:bodyDiv w:val="1"/>
      <w:marLeft w:val="0"/>
      <w:marRight w:val="0"/>
      <w:marTop w:val="0"/>
      <w:marBottom w:val="0"/>
      <w:divBdr>
        <w:top w:val="none" w:sz="0" w:space="0" w:color="auto"/>
        <w:left w:val="none" w:sz="0" w:space="0" w:color="auto"/>
        <w:bottom w:val="none" w:sz="0" w:space="0" w:color="auto"/>
        <w:right w:val="none" w:sz="0" w:space="0" w:color="auto"/>
      </w:divBdr>
    </w:div>
    <w:div w:id="1645502372">
      <w:bodyDiv w:val="1"/>
      <w:marLeft w:val="0"/>
      <w:marRight w:val="0"/>
      <w:marTop w:val="0"/>
      <w:marBottom w:val="0"/>
      <w:divBdr>
        <w:top w:val="none" w:sz="0" w:space="0" w:color="auto"/>
        <w:left w:val="none" w:sz="0" w:space="0" w:color="auto"/>
        <w:bottom w:val="none" w:sz="0" w:space="0" w:color="auto"/>
        <w:right w:val="none" w:sz="0" w:space="0" w:color="auto"/>
      </w:divBdr>
    </w:div>
    <w:div w:id="1810322494">
      <w:bodyDiv w:val="1"/>
      <w:marLeft w:val="0"/>
      <w:marRight w:val="0"/>
      <w:marTop w:val="0"/>
      <w:marBottom w:val="0"/>
      <w:divBdr>
        <w:top w:val="none" w:sz="0" w:space="0" w:color="auto"/>
        <w:left w:val="none" w:sz="0" w:space="0" w:color="auto"/>
        <w:bottom w:val="none" w:sz="0" w:space="0" w:color="auto"/>
        <w:right w:val="none" w:sz="0" w:space="0" w:color="auto"/>
      </w:divBdr>
    </w:div>
    <w:div w:id="181352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prema y r</dc:creator>
  <cp:keywords/>
  <dc:description/>
  <cp:lastModifiedBy>prema y r</cp:lastModifiedBy>
  <cp:revision>1</cp:revision>
  <dcterms:created xsi:type="dcterms:W3CDTF">2025-02-12T03:07:00Z</dcterms:created>
  <dcterms:modified xsi:type="dcterms:W3CDTF">2025-02-12T03:25:00Z</dcterms:modified>
</cp:coreProperties>
</file>