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E78"/>
          <w:sz w:val="40"/>
          <w:szCs w:val="40"/>
        </w:rPr>
        <w:t xml:space="preserve">Daily Finance Briefing</w:t>
      </w:r>
    </w:p>
    <w:p>
      <w:pPr>
        <w:spacing w:after="360"/>
      </w:pPr>
      <w:r>
        <w:rPr>
          <w:color w:val="666666"/>
          <w:sz w:val="28"/>
          <w:szCs w:val="28"/>
        </w:rPr>
        <w:t xml:space="preserve">Monday, February 16,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🚨 MARKETS CLOSED TODAY</w:t>
            </w:r>
          </w:p>
          <w:p>
            <w:r>
              <w:rPr>
                <w:sz w:val="22"/>
                <w:szCs w:val="22"/>
              </w:rPr>
              <w:t xml:space="preserve">US markets are closed for Presidents' Day. Chinese markets remain closed for Lunar New Year (Feb 16-23, reopening Feb 24). This creates thinner global liquidity, which can amplify price moves.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80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EXECUTIVE SUMMARY</w:t>
            </w:r>
          </w:p>
          <w:p>
            <w:pPr>
              <w:spacing w:after="160"/>
            </w:pPr>
            <w:r>
              <w:rPr>
                <w:b/>
                <w:bCs/>
                <w:sz w:val="22"/>
                <w:szCs w:val="22"/>
              </w:rPr>
              <w:t xml:space="preserve">Big Picture: </w:t>
            </w:r>
            <w:r>
              <w:rPr>
                <w:sz w:val="22"/>
                <w:szCs w:val="22"/>
              </w:rPr>
              <w:t xml:space="preserve">Friday's CPI report was the catalyst that shifted market expectations dramatically. Inflation cooling faster than expected has traders now pricing in 83% odds of a June Fed rate cut - up from less than 50% just two days ago. This is driving a broad "risk-on" rotation: bonds rallying (yields falling), rate-sensitive sectors outperforming, and defensive positioning unwinding.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Key Theme: </w:t>
            </w:r>
            <w:r>
              <w:rPr>
                <w:sz w:val="22"/>
                <w:szCs w:val="22"/>
              </w:rPr>
              <w:t xml:space="preserve">AI disruption fears continue to reshape sector leadership, creating a barbell market where traditional software/logistics stocks sell off while AI infrastructure plays (data centers, semiconductors, power) rally.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1. Headline News &amp; Market Implications</w:t>
      </w:r>
    </w:p>
    <w:p>
      <w:pPr>
        <w:pStyle w:val="Heading2"/>
      </w:pPr>
      <w:r>
        <w:t xml:space="preserve">🔴 Major UK M&amp;A: Schroders Acquired for £9.9 Billion</w:t>
      </w:r>
    </w:p>
    <w:p>
      <w:pPr>
        <w:pStyle w:val="Heading3"/>
      </w:pPr>
      <w:r>
        <w:t xml:space="preserve">What Happened:</w:t>
      </w:r>
    </w:p>
    <w:p>
      <w:pPr>
        <w:spacing w:after="180"/>
      </w:pPr>
      <w:r>
        <w:rPr>
          <w:sz w:val="22"/>
          <w:szCs w:val="22"/>
        </w:rPr>
        <w:t xml:space="preserve">US asset manager Nuveen agreed to acquire UK's Schroders, ending over 220 years of family control and creating a $2.5 trillion asset management giant. Schroders shares surged 28% to a 52-week high.</w:t>
      </w:r>
    </w:p>
    <w:p>
      <w:pPr>
        <w:pStyle w:val="Heading3"/>
      </w:pPr>
      <w:r>
        <w:t xml:space="preserve">Why It Matters: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Sector Signal: </w:t>
      </w:r>
      <w:r>
        <w:rPr>
          <w:sz w:val="22"/>
          <w:szCs w:val="22"/>
        </w:rPr>
        <w:t xml:space="preserve">This deal shows asset management consolidation is accelerating. Mid-sized managers face pressure from fee compression (passive investing) and rising compliance costs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M&amp;A Momentum: </w:t>
      </w:r>
      <w:r>
        <w:rPr>
          <w:sz w:val="22"/>
          <w:szCs w:val="22"/>
        </w:rPr>
        <w:t xml:space="preserve">Largest EMEA asset management deal ever - signals deal-making confidence is returning after 2022-2023 drought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  <w:sz w:val="22"/>
          <w:szCs w:val="22"/>
        </w:rPr>
        <w:t xml:space="preserve">Watch: </w:t>
      </w:r>
      <w:r>
        <w:rPr>
          <w:sz w:val="22"/>
          <w:szCs w:val="22"/>
        </w:rPr>
        <w:t xml:space="preserve">Other mid-sized asset managers (UK: Jupiter, Ashmore; US: Janus Henderson) could become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Market Impact: </w:t>
            </w:r>
            <w:r>
              <w:rPr>
                <w:sz w:val="22"/>
                <w:szCs w:val="22"/>
              </w:rPr>
              <w:t xml:space="preserve">UK mid-cap financials rallied on takeover speculation. The deal premium (28% pop) sets a high bar for future deals.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📉 CPI Drops to 2.4% - The "Goldilocks" Print</w:t>
      </w:r>
    </w:p>
    <w:p>
      <w:pPr>
        <w:pStyle w:val="Heading3"/>
      </w:pPr>
      <w:r>
        <w:t xml:space="preserve">What Happened:</w:t>
      </w:r>
    </w:p>
    <w:p>
      <w:pPr>
        <w:spacing w:after="180"/>
      </w:pPr>
      <w:r>
        <w:rPr>
          <w:sz w:val="22"/>
          <w:szCs w:val="22"/>
        </w:rPr>
        <w:t xml:space="preserve">January CPI rose just 2.4% year-over-year (vs 2.7% in December), marking an 8-month low. Core CPI at 2.5% - lowest since April 2021. Monthly CPI: +0.2% vs +0.3% expected.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Breakdown: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Shelter (biggest weight): +0.2% monthly, annual rate down to 3%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Energy: -1.5%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Food: +0.2%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Used cars: -1.8%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Airfares: +6.5% (sharpest jump in 4 years, but small CPI weight)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80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→ HOW MARKETS REACTED: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Bonds rallied hard: </w:t>
            </w:r>
            <w:r>
              <w:rPr>
                <w:sz w:val="22"/>
                <w:szCs w:val="22"/>
              </w:rPr>
              <w:t xml:space="preserve">10-year Treasury yield fell ~5bp to 4.11% (near 2-month lows)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Rate cut odds surged: </w:t>
            </w:r>
            <w:r>
              <w:rPr>
                <w:sz w:val="22"/>
                <w:szCs w:val="22"/>
              </w:rPr>
              <w:t xml:space="preserve">June cut probability jumped from &lt;50% to 83%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Equities mixed: </w:t>
            </w:r>
            <w:r>
              <w:rPr>
                <w:sz w:val="22"/>
                <w:szCs w:val="22"/>
              </w:rPr>
              <w:t xml:space="preserve">Rate-sensitive sectors (utilities, REITs) outperformed; tech stayed weak on AI fears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240"/>
            </w:pPr>
            <w:r>
              <w:rPr>
                <w:b/>
                <w:bCs/>
                <w:color w:val="F57C00"/>
                <w:sz w:val="24"/>
                <w:szCs w:val="24"/>
              </w:rPr>
              <w:t xml:space="preserve">→ WHY THIS REACTION - THE COMPLETE CHAIN:</w:t>
            </w:r>
          </w:p>
          <w:p>
            <w:pPr>
              <w:spacing w:after="120"/>
            </w:pPr>
            <w:r>
              <w:rPr>
                <w:b/>
                <w:bCs/>
                <w:color w:val="1976D2"/>
                <w:sz w:val="23"/>
                <w:szCs w:val="23"/>
              </w:rPr>
              <w:t xml:space="preserve">📊 The Bond Market Logic:</w:t>
            </w:r>
          </w:p>
          <w:p>
            <w:pPr>
              <w:spacing w:after="120"/>
            </w:pPr>
            <w:r>
              <w:rPr>
                <w:sz w:val="22"/>
                <w:szCs w:val="22"/>
              </w:rPr>
              <w:t xml:space="preserve">When inflation falls faster than expected: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1. </w:t>
            </w:r>
            <w:r>
              <w:rPr>
                <w:b/>
                <w:bCs/>
                <w:sz w:val="22"/>
                <w:szCs w:val="22"/>
              </w:rPr>
              <w:t xml:space="preserve">Fed has more room to cut rates </w:t>
            </w:r>
            <w:r>
              <w:rPr>
                <w:sz w:val="22"/>
                <w:szCs w:val="22"/>
              </w:rPr>
              <w:t xml:space="preserve">- they won't need to keep policy restrictive to fight inflation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rPr>
                <w:b/>
                <w:bCs/>
                <w:sz w:val="22"/>
                <w:szCs w:val="22"/>
              </w:rPr>
              <w:t xml:space="preserve">Future interest payments look more attractive </w:t>
            </w:r>
            <w:r>
              <w:rPr>
                <w:sz w:val="22"/>
                <w:szCs w:val="22"/>
              </w:rPr>
              <w:t xml:space="preserve">- lower inflation = higher "real" (inflation-adjusted) yields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3. </w:t>
            </w:r>
            <w:r>
              <w:rPr>
                <w:b/>
                <w:bCs/>
                <w:sz w:val="22"/>
                <w:szCs w:val="22"/>
              </w:rPr>
              <w:t xml:space="preserve">Duration becomes less risky </w:t>
            </w:r>
            <w:r>
              <w:rPr>
                <w:sz w:val="22"/>
                <w:szCs w:val="22"/>
              </w:rPr>
              <w:t xml:space="preserve">- bond investors feel safe locking in today's yields for longer</w:t>
            </w:r>
          </w:p>
          <w:p>
            <w:pPr>
              <w:spacing w:after="240"/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Result: </w:t>
            </w:r>
            <w:r>
              <w:rPr>
                <w:i/>
                <w:iCs/>
                <w:sz w:val="22"/>
                <w:szCs w:val="22"/>
              </w:rPr>
              <w:t xml:space="preserve">Bond prices rise (yields fall). The 10-year falling to 4.11% means investors are rushing into Treasuries.</w:t>
            </w:r>
          </w:p>
          <w:p>
            <w:pPr>
              <w:spacing w:after="120"/>
            </w:pPr>
            <w:r>
              <w:rPr>
                <w:b/>
                <w:bCs/>
                <w:color w:val="1976D2"/>
                <w:sz w:val="23"/>
                <w:szCs w:val="23"/>
              </w:rPr>
              <w:t xml:space="preserve">📈 The Equity Market Logic:</w:t>
            </w:r>
          </w:p>
          <w:p>
            <w:pPr>
              <w:spacing w:after="180"/>
            </w:pPr>
            <w:r>
              <w:rPr>
                <w:sz w:val="22"/>
                <w:szCs w:val="22"/>
              </w:rPr>
              <w:t xml:space="preserve">Not all stocks react the same way to falling rates:</w:t>
            </w:r>
          </w:p>
          <w:p>
            <w:pPr>
              <w:spacing w:after="12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WINNERS (Rate-Sensitive Sectors):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Utilities, REITs: </w:t>
            </w:r>
            <w:r>
              <w:rPr>
                <w:sz w:val="22"/>
                <w:szCs w:val="22"/>
              </w:rPr>
              <w:t xml:space="preserve">Pay dividends. When Treasury yields fall, their dividend yields become MORE attractive vs risk-free bonds → money flows 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Homebuilders: </w:t>
            </w:r>
            <w:r>
              <w:rPr>
                <w:sz w:val="22"/>
                <w:szCs w:val="22"/>
              </w:rPr>
              <w:t xml:space="preserve">Lower rates = lower mortgage rates = more home buyers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Small caps: </w:t>
            </w:r>
            <w:r>
              <w:rPr>
                <w:sz w:val="22"/>
                <w:szCs w:val="22"/>
              </w:rPr>
              <w:t xml:space="preserve">More floating-rate debt, so rate cuts directly improve interest expense</w:t>
            </w:r>
          </w:p>
          <w:p>
            <w:pPr>
              <w:spacing w:after="180"/>
            </w:pPr>
          </w:p>
          <w:p>
            <w:pPr>
              <w:spacing w:after="12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LOSERS (or Muted):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Banks: </w:t>
            </w:r>
            <w:r>
              <w:rPr>
                <w:sz w:val="22"/>
                <w:szCs w:val="22"/>
              </w:rPr>
              <w:t xml:space="preserve">Lower rates = compressed net interest margins (earn less on spread between deposits and loans). BUT can be offset by higher loan volumes and M&amp;A fees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Tech: </w:t>
            </w:r>
            <w:r>
              <w:rPr>
                <w:sz w:val="22"/>
                <w:szCs w:val="22"/>
              </w:rPr>
              <w:t xml:space="preserve">AI disruption fears overriding the rate benefit</w:t>
            </w:r>
          </w:p>
          <w:p>
            <w:pPr>
              <w:spacing w:after="240"/>
            </w:pPr>
          </w:p>
          <w:p>
            <w:pPr>
              <w:spacing w:after="120"/>
            </w:pPr>
            <w:r>
              <w:rPr>
                <w:b/>
                <w:bCs/>
                <w:color w:val="1976D2"/>
                <w:sz w:val="23"/>
                <w:szCs w:val="23"/>
              </w:rPr>
              <w:t xml:space="preserve">🏛️ The Fed Logic:</w:t>
            </w:r>
          </w:p>
          <w:p>
            <w:r>
              <w:rPr>
                <w:sz w:val="22"/>
                <w:szCs w:val="22"/>
              </w:rPr>
              <w:t xml:space="preserve">The Fed has a dual mandate: stable prices + maximum employment. CPI at 2.4% and trending down means they're winning the inflation fight and can shift focus to supporting employment/growth. Rate cuts become justified without looking "weak" on inflation.</w:t>
            </w:r>
          </w:p>
        </w:tc>
      </w:tr>
    </w:tbl>
    <w:p>
      <w:pPr>
        <w:spacing w:after="360"/>
      </w:pPr>
    </w:p>
    <w:r>
      <w:br w:type="page"/>
    </w:r>
    <w:p>
      <w:pPr>
        <w:pStyle w:val="Heading1"/>
      </w:pPr>
      <w:r>
        <w:t xml:space="preserve">2. The Four Macro Drivers - With Market Mechanics</w:t>
      </w:r>
    </w:p>
    <w:p>
      <w:pPr>
        <w:pStyle w:val="Heading2"/>
      </w:pPr>
      <w:r>
        <w:t xml:space="preserve">📊 DRIVER #1: INFLATION - Cooling Faster Than Expected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Latest Data: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CPI: 2.4% y/y (vs 2.7% prior, vs 2.6% consensus)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Core CPI: 2.5% y/y (lowest since April 2021)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Monthly CPI: +0.2% (vs +0.3% expected)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Why This Matters:</w:t>
            </w:r>
          </w:p>
          <w:p>
            <w:r>
              <w:rPr>
                <w:sz w:val="22"/>
                <w:szCs w:val="22"/>
              </w:rPr>
              <w:t xml:space="preserve">Inflation is THE most important macro variable right now because it determines: (1) When the Fed can cut rates, (2) Whether consumers have real purchasing power, (3) Corporate profit margin sustainability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F3" w:sz="6"/>
              <w:left w:val="single" w:color="2196F3" w:sz="6"/>
              <w:bottom w:val="single" w:color="2196F3" w:sz="6"/>
              <w:right w:val="single" w:color="2196F3" w:sz="6"/>
            </w:tcBorders>
            <w:shd w:fill="E3F2FD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24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→ THE MARKET REACTION CHAIN:</w:t>
            </w:r>
          </w:p>
          <w:p>
            <w:pPr>
              <w:spacing w:after="120"/>
            </w:pPr>
            <w:r>
              <w:rPr>
                <w:b/>
                <w:bCs/>
                <w:color w:val="1976D2"/>
                <w:sz w:val="23"/>
                <w:szCs w:val="23"/>
              </w:rPr>
              <w:t xml:space="preserve">Step 1: Lower Inflation → Higher Rate Cut Odds</w:t>
            </w:r>
          </w:p>
          <w:p>
            <w:pPr>
              <w:spacing w:after="240"/>
            </w:pPr>
            <w:r>
              <w:rPr>
                <w:sz w:val="22"/>
                <w:szCs w:val="22"/>
              </w:rPr>
              <w:t xml:space="preserve">CME FedWatch now shows 83% probability of June cut (was &lt;50% Thursday). Full-year: 91% odds of THREE 25bp cuts by Dec 2026.</w:t>
            </w:r>
          </w:p>
          <w:p>
            <w:pPr>
              <w:spacing w:after="120"/>
            </w:pPr>
            <w:r>
              <w:rPr>
                <w:b/>
                <w:bCs/>
                <w:color w:val="1976D2"/>
                <w:sz w:val="23"/>
                <w:szCs w:val="23"/>
              </w:rPr>
              <w:t xml:space="preserve">Step 2: Higher Cut Odds → Lower Bond Yields</w:t>
            </w:r>
          </w:p>
          <w:p>
            <w:pPr>
              <w:spacing w:after="240"/>
            </w:pPr>
            <w:r>
              <w:rPr>
                <w:sz w:val="22"/>
                <w:szCs w:val="22"/>
              </w:rPr>
              <w:t xml:space="preserve">When investors expect rate cuts, they buy longer-duration bonds NOW to lock in today's higher yields. This buying pushes bond prices up → yields down. 10-year Treasury: 4.11% (testing 2-month lows).</w:t>
            </w:r>
          </w:p>
          <w:p>
            <w:pPr>
              <w:spacing w:after="120"/>
            </w:pPr>
            <w:r>
              <w:rPr>
                <w:b/>
                <w:bCs/>
                <w:color w:val="1976D2"/>
                <w:sz w:val="23"/>
                <w:szCs w:val="23"/>
              </w:rPr>
              <w:t xml:space="preserve">Step 3: Lower Yields → Sector Rotation in Equities</w:t>
            </w:r>
          </w:p>
          <w:p>
            <w:pPr>
              <w:spacing w:after="240"/>
            </w:pPr>
            <w:r>
              <w:rPr>
                <w:sz w:val="22"/>
                <w:szCs w:val="22"/>
              </w:rPr>
              <w:t xml:space="preserve">Money flows OUT of banks (rate cuts hurt margins). Money flows INTO rate-sensitive sectors (utilities, REITs, homebuilders). Growth stocks become relatively more attractive (future earnings discounted at lower rates).</w:t>
            </w:r>
          </w:p>
          <w:p>
            <w:pPr>
              <w:spacing w:after="120"/>
            </w:pPr>
            <w:r>
              <w:rPr>
                <w:b/>
                <w:bCs/>
                <w:color w:val="1976D2"/>
                <w:sz w:val="23"/>
                <w:szCs w:val="23"/>
              </w:rPr>
              <w:t xml:space="preserve">Step 4: Dollar Reaction</w:t>
            </w:r>
          </w:p>
          <w:p>
            <w:r>
              <w:rPr>
                <w:sz w:val="22"/>
                <w:szCs w:val="22"/>
              </w:rPr>
              <w:t xml:space="preserve">Lower US rate expectations → dollar weakness (foreign investors get less yield from US assets). Sterling gaining: $1.3645, up from recent weakness.</w:t>
            </w:r>
          </w:p>
        </w:tc>
      </w:tr>
    </w:tbl>
    <w:p>
      <w:pPr>
        <w:spacing w:after="360"/>
      </w:pPr>
    </w:p>
    <w:r>
      <w:br w:type="page"/>
    </w:r>
    <w:p>
      <w:pPr>
        <w:pStyle w:val="Heading2"/>
      </w:pPr>
      <w:r>
        <w:t xml:space="preserve">💰 DRIVER #2: INTEREST RATES - Cut Expectations Surging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Current Fed Funds Rate: </w:t>
      </w:r>
      <w:r>
        <w:rPr>
          <w:sz w:val="22"/>
          <w:szCs w:val="22"/>
        </w:rPr>
        <w:t xml:space="preserve">3.5%-3.75% (held at Jan 28 meeting)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Market Expectations (CME FedWatch):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June 2026: </w:t>
      </w:r>
      <w:r>
        <w:rPr>
          <w:sz w:val="22"/>
          <w:szCs w:val="22"/>
        </w:rPr>
        <w:t xml:space="preserve">83% probability of a cut (up from &lt;50% Thursday)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Full Year: </w:t>
      </w:r>
      <w:r>
        <w:rPr>
          <w:sz w:val="22"/>
          <w:szCs w:val="22"/>
        </w:rPr>
        <w:t xml:space="preserve">91% odds of at least three 25bp cuts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March meeting: </w:t>
      </w:r>
      <w:r>
        <w:rPr>
          <w:sz w:val="22"/>
          <w:szCs w:val="22"/>
        </w:rPr>
        <w:t xml:space="preserve">95% probability of holding steady</w:t>
      </w:r>
    </w:p>
    <w:p>
      <w:pPr>
        <w:spacing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6"/>
              <w:left w:val="single" w:color="4CAF50" w:sz="6"/>
              <w:bottom w:val="single" w:color="4CAF50" w:sz="6"/>
              <w:right w:val="single" w:color="4CAF50" w:sz="6"/>
            </w:tcBorders>
            <w:shd w:fill="E8F5E9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240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→ HOW INTEREST RATE CHANGES RIPPLE THROUGH MARKETS:</w:t>
            </w:r>
          </w:p>
          <w:p>
            <w:pPr>
              <w:spacing w:after="180"/>
            </w:pPr>
            <w:r>
              <w:rPr>
                <w:b/>
                <w:bCs/>
                <w:color w:val="1976D2"/>
                <w:sz w:val="23"/>
                <w:szCs w:val="23"/>
              </w:rPr>
              <w:t xml:space="preserve">When Rates FALL (What's Expected):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1. Bond Market: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Existing bonds become more valuable </w:t>
            </w:r>
            <w:r>
              <w:rPr>
                <w:sz w:val="22"/>
                <w:szCs w:val="22"/>
              </w:rPr>
              <w:t xml:space="preserve">- A bond paying 4.5% is worth more when new bonds only pay 4%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Yield curve typically steepens </w:t>
            </w:r>
            <w:r>
              <w:rPr>
                <w:sz w:val="22"/>
                <w:szCs w:val="22"/>
              </w:rPr>
              <w:t xml:space="preserve">- Short rates fall more than long rates (2-year drops, 10-year drops less)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Credit spreads often tighten </w:t>
            </w:r>
            <w:r>
              <w:rPr>
                <w:sz w:val="22"/>
                <w:szCs w:val="22"/>
              </w:rPr>
              <w:t xml:space="preserve">- Corporate bonds outperform Treasuries (easier for companies to refinance)</w:t>
            </w:r>
          </w:p>
          <w:p>
            <w:pPr>
              <w:spacing w:after="240"/>
            </w:pPr>
          </w:p>
          <w:p>
            <w:pPr>
              <w:spacing w:after="180"/>
            </w:pPr>
            <w:r>
              <w:rPr>
                <w:b/>
                <w:bCs/>
                <w:sz w:val="22"/>
                <w:szCs w:val="22"/>
              </w:rPr>
              <w:t xml:space="preserve">2. Equity Market Winners &amp; Losers:</w:t>
            </w:r>
          </w:p>
          <w:p>
            <w:pPr>
              <w:spacing w:after="12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BIG WINNERS: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REITs: </w:t>
            </w:r>
            <w:r>
              <w:rPr>
                <w:sz w:val="22"/>
                <w:szCs w:val="22"/>
              </w:rPr>
              <w:t xml:space="preserve">Property values rise when discount rates fall. High dividend yields become more attractive vs bonds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Utilities: </w:t>
            </w:r>
            <w:r>
              <w:rPr>
                <w:sz w:val="22"/>
                <w:szCs w:val="22"/>
              </w:rPr>
              <w:t xml:space="preserve">Stable cash flows, high dividends. When bonds yield less, utilities' ~3-4% yields look better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Homebuilders: </w:t>
            </w:r>
            <w:r>
              <w:rPr>
                <w:sz w:val="22"/>
                <w:szCs w:val="22"/>
              </w:rPr>
              <w:t xml:space="preserve">Lower 10-year Treasury → lower mortgage rates (4.11% 10-year → ~6% mortgages vs 7%+ last year)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Small Caps: </w:t>
            </w:r>
            <w:r>
              <w:rPr>
                <w:sz w:val="22"/>
                <w:szCs w:val="22"/>
              </w:rPr>
              <w:t xml:space="preserve">More debt as % of market cap, so rate cuts reduce interest expense directly</w:t>
            </w:r>
          </w:p>
          <w:p>
            <w:pPr>
              <w:spacing w:after="180"/>
            </w:pPr>
          </w:p>
          <w:p>
            <w:pPr>
              <w:spacing w:after="12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LOSERS: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Banks: </w:t>
            </w:r>
            <w:r>
              <w:rPr>
                <w:sz w:val="22"/>
                <w:szCs w:val="22"/>
              </w:rPr>
              <w:t xml:space="preserve">Net Interest Margin compression. Lower spread between deposits and loans. BUT can be offset by higher loan volumes and M&amp;A fees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Insurance: </w:t>
            </w:r>
            <w:r>
              <w:rPr>
                <w:sz w:val="22"/>
                <w:szCs w:val="22"/>
              </w:rPr>
              <w:t xml:space="preserve">Earn less on investment portfolios (they invest premiums in bonds)</w:t>
            </w:r>
          </w:p>
          <w:p>
            <w:pPr>
              <w:spacing w:after="240"/>
            </w:pP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3. Currency &amp; Commodity Markets: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Dollar weakness: </w:t>
            </w:r>
            <w:r>
              <w:rPr>
                <w:sz w:val="22"/>
                <w:szCs w:val="22"/>
              </w:rPr>
              <w:t xml:space="preserve">Foreign investors get less yield on US assets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EM strengthens: </w:t>
            </w:r>
            <w:r>
              <w:rPr>
                <w:sz w:val="22"/>
                <w:szCs w:val="22"/>
              </w:rPr>
              <w:t xml:space="preserve">EM currencies and stocks rally (cheaper to service dollar debt)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Gold rallies: </w:t>
            </w:r>
            <w:r>
              <w:rPr>
                <w:sz w:val="22"/>
                <w:szCs w:val="22"/>
              </w:rPr>
              <w:t xml:space="preserve">Lower real rates = lower opportunity cost of holding gold</w:t>
            </w:r>
          </w:p>
        </w:tc>
      </w:tr>
    </w:tbl>
    <w:p>
      <w:pPr>
        <w:spacing w:after="360"/>
      </w:pPr>
    </w:p>
    <w:r>
      <w:br w:type="page"/>
    </w:r>
    <w:p>
      <w:pPr>
        <w:pStyle w:val="Heading1"/>
      </w:pPr>
      <w:r>
        <w:t xml:space="preserve">3. What to Watch This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Tuesday, February 17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ADP Private Payrolls (8:15am ET)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Expected: ~120k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If &gt;150k: </w:t>
            </w:r>
            <w:r>
              <w:rPr>
                <w:sz w:val="22"/>
                <w:szCs w:val="22"/>
              </w:rPr>
              <w:t xml:space="preserve">Reduces urgency for June rate cut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If &lt;80k: </w:t>
            </w:r>
            <w:r>
              <w:rPr>
                <w:sz w:val="22"/>
                <w:szCs w:val="22"/>
              </w:rPr>
              <w:t xml:space="preserve">Increases recession fears, could accelerate cut timeline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A000" w:sz="6"/>
              <w:left w:val="single" w:color="FFA000" w:sz="6"/>
              <w:bottom w:val="single" w:color="FFA000" w:sz="6"/>
              <w:right w:val="single" w:color="FFA000" w:sz="6"/>
            </w:tcBorders>
            <w:shd w:fill="FFF9E6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color w:val="F57C00"/>
                <w:sz w:val="24"/>
                <w:szCs w:val="24"/>
              </w:rPr>
              <w:t xml:space="preserve">Wednesday, February 18 ⭐ MOST IMPORTANT</w:t>
            </w:r>
          </w:p>
          <w:p>
            <w:pPr>
              <w:spacing w:after="180"/>
            </w:pPr>
            <w:r>
              <w:rPr>
                <w:b/>
                <w:bCs/>
                <w:sz w:val="22"/>
                <w:szCs w:val="22"/>
              </w:rPr>
              <w:t xml:space="preserve">Fed January Meeting Minutes (2:00pm ET)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What to Look For: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Dovish signals: </w:t>
            </w:r>
            <w:r>
              <w:rPr>
                <w:sz w:val="22"/>
                <w:szCs w:val="22"/>
              </w:rPr>
              <w:t xml:space="preserve">"downside risks to inflation," "appropriate time to adjust policy"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Neutral: </w:t>
            </w:r>
            <w:r>
              <w:rPr>
                <w:sz w:val="22"/>
                <w:szCs w:val="22"/>
              </w:rPr>
              <w:t xml:space="preserve">"data-dependent approach," "policy well-positioned"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Hawkish: </w:t>
            </w:r>
            <w:r>
              <w:rPr>
                <w:sz w:val="22"/>
                <w:szCs w:val="22"/>
              </w:rPr>
              <w:t xml:space="preserve">"concerns about premature easing," "upside risks to inflation"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Friday, February 21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February PMI Flash Estimates (9:45am ET)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Above 50 = expansion, Below 50 = contraction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Services PMI more important (70% of US economy)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If Manufacturing &lt;48: </w:t>
            </w:r>
            <w:r>
              <w:rPr>
                <w:sz w:val="22"/>
                <w:szCs w:val="22"/>
              </w:rPr>
              <w:t xml:space="preserve">Industrial recession fears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If Services &lt;50: </w:t>
            </w:r>
            <w:r>
              <w:rPr>
                <w:sz w:val="22"/>
                <w:szCs w:val="22"/>
              </w:rPr>
              <w:t xml:space="preserve">Broader recession warning</w:t>
            </w:r>
          </w:p>
        </w:tc>
      </w:tr>
    </w:tbl>
    <w:p>
      <w:pPr>
        <w:spacing w:after="360"/>
      </w:pPr>
    </w:p>
    <w:r>
      <w:br w:type="page"/>
    </w:r>
    <w:p>
      <w:pPr>
        <w:pStyle w:val="Heading1"/>
      </w:pPr>
      <w:r>
        <w:t xml:space="preserve">4. Trading Themes for the Week</w:t>
      </w:r>
    </w:p>
    <w:p>
      <w:pPr>
        <w:pStyle w:val="Heading2"/>
      </w:pPr>
      <w:r>
        <w:t xml:space="preserve">🟢 Bullish Catalysts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1. Rate Cut Momentum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83% odds for June cut unlikely to reverse unless major data surprise</w:t>
            </w:r>
          </w:p>
          <w:p>
            <w:r>
              <w:rPr>
                <w:b/>
                <w:bCs/>
                <w:i/>
                <w:iCs/>
                <w:sz w:val="22"/>
                <w:szCs w:val="22"/>
              </w:rPr>
              <w:t xml:space="preserve">Plays: </w:t>
            </w:r>
            <w:r>
              <w:rPr>
                <w:i/>
                <w:iCs/>
                <w:sz w:val="22"/>
                <w:szCs w:val="22"/>
              </w:rPr>
              <w:t xml:space="preserve">TLT (long-duration Treasuries), XLU (utilities), VNQ (REITs)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2. Banking Recovery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Sector down sharply last week, bouncing on short-covering</w:t>
            </w:r>
          </w:p>
          <w:p>
            <w:r>
              <w:rPr>
                <w:b/>
                <w:bCs/>
                <w:i/>
                <w:iCs/>
                <w:sz w:val="22"/>
                <w:szCs w:val="22"/>
              </w:rPr>
              <w:t xml:space="preserve">Plays: </w:t>
            </w:r>
            <w:r>
              <w:rPr>
                <w:i/>
                <w:iCs/>
                <w:sz w:val="22"/>
                <w:szCs w:val="22"/>
              </w:rPr>
              <w:t xml:space="preserve">KRE (regional banks) if aggressive, JPM/BAC (large banks) if conservative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3. UK Gilt Rally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Goldman's 4% target implies 40bp upside from current levels</w:t>
            </w:r>
          </w:p>
          <w:p>
            <w:r>
              <w:rPr>
                <w:b/>
                <w:bCs/>
                <w:i/>
                <w:iCs/>
                <w:sz w:val="22"/>
                <w:szCs w:val="22"/>
              </w:rPr>
              <w:t xml:space="preserve">Plays: </w:t>
            </w:r>
            <w:r>
              <w:rPr>
                <w:i/>
                <w:iCs/>
                <w:sz w:val="22"/>
                <w:szCs w:val="22"/>
              </w:rPr>
              <w:t xml:space="preserve">UK government bonds, UK homebuilders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🔴 Bearish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1. AI Disruption Continuation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Software selloff could accelerate if more companies guide down</w:t>
            </w:r>
          </w:p>
          <w:p>
            <w:r>
              <w:rPr>
                <w:b/>
                <w:bCs/>
                <w:i/>
                <w:iCs/>
                <w:sz w:val="22"/>
                <w:szCs w:val="22"/>
              </w:rPr>
              <w:t xml:space="preserve">Vulnerable: </w:t>
            </w:r>
            <w:r>
              <w:rPr>
                <w:i/>
                <w:iCs/>
                <w:sz w:val="22"/>
                <w:szCs w:val="22"/>
              </w:rPr>
              <w:t xml:space="preserve">High-valuation SaaS, commercial real estate, traditional logistics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2. Thin Liquidity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US closed Monday, China closed all week = low volumes can amplify moves</w:t>
            </w:r>
          </w:p>
          <w:p>
            <w:r>
              <w:rPr>
                <w:b/>
                <w:bCs/>
                <w:i/>
                <w:iCs/>
                <w:sz w:val="22"/>
                <w:szCs w:val="22"/>
              </w:rPr>
              <w:t xml:space="preserve">Watch: </w:t>
            </w:r>
            <w:r>
              <w:rPr>
                <w:i/>
                <w:iCs/>
                <w:sz w:val="22"/>
                <w:szCs w:val="22"/>
              </w:rPr>
              <w:t xml:space="preserve">Overnight gaps, wider spreads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3. Hawkish Fed Minutes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If Fed pushes back on cut expectations, rapid repricing</w:t>
            </w:r>
          </w:p>
          <w:p>
            <w:r>
              <w:rPr>
                <w:b/>
                <w:bCs/>
                <w:i/>
                <w:iCs/>
                <w:sz w:val="22"/>
                <w:szCs w:val="22"/>
              </w:rPr>
              <w:t xml:space="preserve">Impact: </w:t>
            </w:r>
            <w:r>
              <w:rPr>
                <w:i/>
                <w:iCs/>
                <w:sz w:val="22"/>
                <w:szCs w:val="22"/>
              </w:rPr>
              <w:t xml:space="preserve">Yields spike, rate-sensitive sectors tumble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📊 Key Technical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S&amp;P 500: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Support: 6,797 (100-day MA) | Resistance: 6,950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10-Year Treasury: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Current: 4.11% | Support: 4.00% | Resistance: 4.25%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FTSE 100: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Current: 10,446 | Resistance: 10,500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Brent Crude: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Current: $67 | Support: $65</w:t>
            </w:r>
          </w:p>
        </w:tc>
      </w:tr>
    </w:tbl>
    <w:p>
      <w:pPr>
        <w:spacing w:after="360"/>
      </w:pPr>
    </w:p>
    <w:r>
      <w:br w:type="page"/>
    </w:r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240"/>
            </w:pPr>
            <w:r>
              <w:rPr>
                <w:b/>
                <w:bCs/>
                <w:color w:val="5E35B1"/>
                <w:sz w:val="28"/>
                <w:szCs w:val="28"/>
              </w:rPr>
              <w:t xml:space="preserve">💡 PROFESSIONAL ANALYST TAKEAWAY</w:t>
            </w:r>
          </w:p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The 48-Hour Story</w:t>
            </w:r>
          </w:p>
          <w:p>
            <w:pPr>
              <w:spacing w:after="240"/>
            </w:pPr>
            <w:r>
              <w:rPr>
                <w:sz w:val="22"/>
                <w:szCs w:val="22"/>
              </w:rPr>
              <w:t xml:space="preserve">Friday's CPI print was a regime change moment. In two days, markets went from "Fed might cut once in 2026" to "Fed probably cuts three times." That's a massive repricing driven by: (1) Positioning - traders were positioned for stubborn inflation, (2) Confirmation Bias - market WANTED to believe inflation was beaten, (3) Technical Triggers - breaking key levels triggered algorithmic buying.</w:t>
            </w:r>
          </w:p>
          <w:p>
            <w:pPr>
              <w:spacing w:after="180"/>
            </w:pPr>
            <w:r>
              <w:rPr>
                <w:b/>
                <w:bCs/>
                <w:sz w:val="24"/>
                <w:szCs w:val="24"/>
              </w:rPr>
              <w:t xml:space="preserve">The Critical Question: Is It Sustainable?</w:t>
            </w:r>
          </w:p>
          <w:p>
            <w:pPr>
              <w:spacing w:after="12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Bull Case (June Cut Happens) - 60% Probability: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CPI trend is real - shelter, vehicles, energy all cooling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Fed's preferred PCE likely at ~2.0% (their target)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Wage growth at 3.2% is non-inflationary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Fed can cut without looking weak</w:t>
            </w:r>
          </w:p>
          <w:p>
            <w:pPr>
              <w:spacing w:after="180"/>
            </w:pPr>
          </w:p>
          <w:p>
            <w:pPr>
              <w:spacing w:after="12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Bear Case (June Cut Doesn't Happen):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One month of data isn't a trend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Wage growth could reaccelerate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Trump tariff policies could reignite inflation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Kevin Warsh might want to establish hawk credentials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Geopolitical risks could spike oil</w:t>
            </w:r>
          </w:p>
          <w:p>
            <w:pPr>
              <w:spacing w:after="240"/>
            </w:pPr>
          </w:p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Final Thought: Build Your Intuition</w:t>
            </w:r>
          </w:p>
          <w:p>
            <w:r>
              <w:rPr>
                <w:sz w:val="22"/>
                <w:szCs w:val="22"/>
              </w:rPr>
              <w:t xml:space="preserve">Notice how this briefing walks through the CHAIN of reactions: CPI drops → Rate cut odds rise → Bond yields fall → Sector rotation → Currency moves. This is how professionals think. Every data point triggers a cascade. Over time, you'll predict these chains before they happen. That's market intuition.</w:t>
            </w:r>
          </w:p>
        </w:tc>
      </w:tr>
    </w:tbl>
    <w:p>
      <w:pPr>
        <w:spacing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24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🎯 YOUR HOMEWORK TO BUILD MARKET INTUITION</w:t>
            </w:r>
          </w:p>
          <w:p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1. Before Tuesday's ADP Data (8:15am):</w:t>
            </w:r>
          </w:p>
          <w:p>
            <w:pPr>
              <w:spacing w:after="180"/>
            </w:pPr>
            <w:r>
              <w:rPr>
                <w:color w:val="FFFFFF"/>
                <w:sz w:val="22"/>
                <w:szCs w:val="22"/>
              </w:rPr>
              <w:t xml:space="preserve">Write down what you think will happen if payrolls come in at 180k (strong) vs 80k (weak). Predict: bond yields, S&amp;P 500, dollar. Then watch the actual reaction.</w:t>
            </w:r>
          </w:p>
          <w:p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2. Watch the Fed Minutes Release (Wed 2pm):</w:t>
            </w:r>
          </w:p>
          <w:p>
            <w:pPr>
              <w:spacing w:after="180"/>
            </w:pPr>
            <w:r>
              <w:rPr>
                <w:color w:val="FFFFFF"/>
                <w:sz w:val="22"/>
                <w:szCs w:val="22"/>
              </w:rPr>
              <w:t xml:space="preserve">Don't just read headlines. Watch Bloomberg/CNBC and see how FAST yields and S&amp;P futures move in the first 60 seconds. That's algorithmic trading responding to keyword searches.</w:t>
            </w:r>
          </w:p>
          <w:p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3. Track One Sector All Week:</w:t>
            </w:r>
          </w:p>
          <w:p>
            <w:pPr>
              <w:spacing w:after="240"/>
            </w:pPr>
            <w:r>
              <w:rPr>
                <w:color w:val="FFFFFF"/>
                <w:sz w:val="22"/>
                <w:szCs w:val="22"/>
              </w:rPr>
              <w:t xml:space="preserve">Pick either utilities (rate-sensitive) or software (AI disruption). Track it all week. Notice what makes it move. By Friday, you'll understand its drivers better than 90% of retail investors.</w:t>
            </w:r>
          </w:p>
          <w:p>
            <w:r>
              <w:rPr>
                <w:b/>
                <w:bCs/>
                <w:i/>
                <w:iCs/>
                <w:color w:val="FFFFFF"/>
                <w:sz w:val="22"/>
                <w:szCs w:val="22"/>
              </w:rPr>
              <w:t xml:space="preserve">Remember: You're not trying to be right. You're trying to understand WHY markets move. The "why" is what builds lasting skill.</w:t>
            </w:r>
          </w:p>
        </w:tc>
      </w:tr>
    </w:tbl>
    <w:p>
      <w:pPr>
        <w:spacing w:after="360"/>
      </w:pPr>
    </w:p>
    <w:p>
      <w:pPr>
        <w:spacing w:after="80"/>
      </w:pPr>
      <w:r>
        <w:rPr>
          <w:b/>
          <w:bCs/>
          <w:sz w:val="20"/>
          <w:szCs w:val="20"/>
        </w:rPr>
        <w:t xml:space="preserve">Sources: </w:t>
      </w:r>
      <w:r>
        <w:rPr>
          <w:sz w:val="20"/>
          <w:szCs w:val="20"/>
        </w:rPr>
        <w:t xml:space="preserve">Financial Times, Bloomberg, Wall Street Journal, Bureau of Labor Statistics (CPI), CME FedWatch Tool, Goldman Sachs Research, institutional market commentary</w:t>
      </w:r>
    </w:p>
    <w:p>
      <w:pPr>
        <w:spacing w:after="80"/>
      </w:pPr>
      <w:r>
        <w:rPr>
          <w:b/>
          <w:bCs/>
          <w:sz w:val="20"/>
          <w:szCs w:val="20"/>
        </w:rPr>
        <w:t xml:space="preserve">Briefing compiled: </w:t>
      </w:r>
      <w:r>
        <w:rPr>
          <w:sz w:val="20"/>
          <w:szCs w:val="20"/>
        </w:rPr>
        <w:t xml:space="preserve">Monday, February 16, 2026, 3:00 PM GMT</w:t>
      </w:r>
    </w:p>
    <w:p>
      <w:r>
        <w:rPr>
          <w:b/>
          <w:bCs/>
          <w:sz w:val="20"/>
          <w:szCs w:val="20"/>
        </w:rPr>
        <w:t xml:space="preserve">Next briefing: </w:t>
      </w:r>
      <w:r>
        <w:rPr>
          <w:sz w:val="20"/>
          <w:szCs w:val="20"/>
        </w:rPr>
        <w:t xml:space="preserve">Tuesday, February 17,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2026-02-16T17:08:19.411Z</dcterms:created>
  <dcterms:modified xsi:type="dcterms:W3CDTF">2026-02-16T17:08:19.411Z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