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680" w:right="0" w:hanging="567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 Application Forms for Type A Power Generating Facility (&lt; 50 kW) (Form A1-1) and Integrated Micro Generation and Storage (Form A1- 2)</w:t>
      </w:r>
    </w:p>
    <w:tbl>
      <w:tblPr>
        <w:tblStyle w:val="Table1"/>
        <w:tblW w:w="9213.0" w:type="dxa"/>
        <w:jc w:val="left"/>
        <w:tblInd w:w="-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1276"/>
        <w:gridCol w:w="1134"/>
        <w:gridCol w:w="1559"/>
        <w:gridCol w:w="709"/>
        <w:gridCol w:w="567"/>
        <w:gridCol w:w="567"/>
        <w:gridCol w:w="567"/>
        <w:gridCol w:w="1134"/>
        <w:tblGridChange w:id="0">
          <w:tblGrid>
            <w:gridCol w:w="1700"/>
            <w:gridCol w:w="1276"/>
            <w:gridCol w:w="1134"/>
            <w:gridCol w:w="1559"/>
            <w:gridCol w:w="709"/>
            <w:gridCol w:w="567"/>
            <w:gridCol w:w="567"/>
            <w:gridCol w:w="567"/>
            <w:gridCol w:w="113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179" w:firstLine="0"/>
              <w:jc w:val="center"/>
              <w:rPr>
                <w:rFonts w:ascii="Arial Bold" w:cs="Arial Bold" w:eastAsia="Arial Bold" w:hAnsi="Arial Bold"/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 Bold" w:cs="Arial Bold" w:eastAsia="Arial Bold" w:hAnsi="Arial Bold"/>
                <w:b w:val="1"/>
                <w:sz w:val="24"/>
                <w:szCs w:val="24"/>
                <w:rtl w:val="0"/>
              </w:rPr>
              <w:t xml:space="preserve">Form A1-1 : Application for connection of Power Generating Module(s) with Total Aggregate Capacity &lt;50 kW 3-phase or 17 kW single phase</w:t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left="1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Generating Module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with an aggregate capacity &lt; 50 kW 3-phase or 17 kW single-phase, this simplified application form can be used. For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Generating Module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with an aggregate capacity &gt; 50 kW 3-phase, the connection application should be made using the Standard Application Form (generally available from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website).</w:t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left="1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Generating Module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Tested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registered in the ENA Type Test Verification Report Register, this application form should include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Manufacturer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’s reference number (the system reference).  </w: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ind w:left="1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part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Generating Module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Tested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registered with the ENA Type Test Verification Report Register, this application form should include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Manufacturer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’s reference number (the system reference) and Form A2-1 or A2-2 or A2-3 (as appropriate) should be submitted to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this form.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179" w:firstLine="0"/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Generating Module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neither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Fully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Tested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Tested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 and Form A2-1 or A2-2 or A2-3 should be submitted to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this form. Alternatively the Standard Application Form should be submitted instead of this form.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ind w:left="0" w:firstLine="0"/>
              <w:rPr>
                <w:rFonts w:ascii="Arial Bold" w:cs="Arial Bold" w:eastAsia="Arial Bold" w:hAnsi="Arial Bold"/>
                <w:b w:val="1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 Bold" w:cs="Arial Bold" w:eastAsia="Arial Bold" w:hAnsi="Arial Bold"/>
                <w:b w:val="1"/>
                <w:sz w:val="20"/>
                <w:szCs w:val="20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ind w:left="179" w:firstLine="0"/>
              <w:rPr>
                <w:rFonts w:ascii="Arial Bold" w:cs="Arial Bold" w:eastAsia="Arial Bold" w:hAnsi="Arial Bold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Northern Powergrid, North 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Bold" w:cs="Arial Bold" w:eastAsia="Arial Bold" w:hAnsi="Arial Bold"/>
                <w:b w:val="1"/>
                <w:sz w:val="20"/>
                <w:szCs w:val="20"/>
                <w:rtl w:val="0"/>
              </w:rPr>
              <w:t xml:space="preserve">Generator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Details: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 Bold" w:cs="Arial Bold" w:eastAsia="Arial Bold" w:hAnsi="Arial Bold"/>
                <w:b w:val="1"/>
                <w:sz w:val="20"/>
                <w:szCs w:val="20"/>
                <w:rtl w:val="0"/>
              </w:rPr>
              <w:t xml:space="preserve">Generator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(name)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Nicholas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Premium Lithium Limited, The Stonebow, York, UK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Code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YO1 7NP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person (if different from </w:t>
            </w:r>
            <w:r w:rsidDel="00000000" w:rsidR="00000000" w:rsidRPr="00000000">
              <w:rPr>
                <w:rFonts w:ascii="Arial Bold" w:cs="Arial Bold" w:eastAsia="Arial Bold" w:hAnsi="Arial Bold"/>
                <w:b w:val="1"/>
                <w:sz w:val="20"/>
                <w:szCs w:val="20"/>
                <w:rtl w:val="0"/>
              </w:rPr>
              <w:t xml:space="preserve">Generator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01234567890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address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nicholas.dharmadi@premiumlithium.com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MPAN(s)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Installer Details: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Solar Fast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8046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Accreditation / Qualification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NAP-34003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Unit 17, Network Centre, Allerton Bywater, Castleford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Code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WF10 2DB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person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address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survey@solarfast.co.uk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Installation details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Premium Lithium Limited, The Stonebow, York, UK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Code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YO1 7NP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120" w:before="1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MPAN(s)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120" w:before="120" w:lineRule="auto"/>
              <w:ind w:firstLine="567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D">
            <w:pPr>
              <w:spacing w:after="120" w:before="120" w:lineRule="auto"/>
              <w:ind w:left="0" w:firstLine="0"/>
              <w:rPr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 of Existing PGMs – where applicable: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120" w:before="12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Manufacturer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Approximate Date of Installation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Energy source and energy conversion technology (enter codes from tables 1 and 2 below Form A1-2)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Manufacturer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’s Ref No. where available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PGM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Registered Capacity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(kW)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Energy storage capacity for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Electricity Storage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devices (kWh)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3-phase units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Single Phase Units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120" w:before="12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120" w:before="12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05">
            <w:pPr>
              <w:spacing w:after="120" w:before="120" w:lineRule="auto"/>
              <w:ind w:left="0" w:firstLine="0"/>
              <w:rPr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 of Proposed Additional Generating Unit(s):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Manufacturer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spacing w:after="120" w:before="120" w:lineRule="auto"/>
              <w:ind w:firstLine="567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Approximate Date of Installation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Energy source and energy conversion technology (enter codes from tables 1 and 2 below Form A1-2)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Manufacturer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’s Ref No. where available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Generating Unit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Capacity (kW)*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Energy storage capacity for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Electricity Storage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devices (kWh)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3-phase units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Single Phase Units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120" w:before="12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ind w:firstLine="56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Use continuation sheet where required.</w:t>
            </w:r>
          </w:p>
          <w:p w:rsidR="00000000" w:rsidDel="00000000" w:rsidP="00000000" w:rsidRDefault="00000000" w:rsidRPr="00000000" w14:paraId="0000013E">
            <w:pPr>
              <w:spacing w:after="120" w:before="12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Power Generating Module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Registered Capacity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kW at 230 AC, to one decimal place, under PH1 for single phase supplies and under the relevant phase for two and three phase supplies.</w:t>
              <w:br w:type="textWrapping"/>
              <w:t xml:space="preserve">Detail on a separate sheet if there are any proposals to limit export to a lower figure than the aggregate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Registered Capacity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of all the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Power Generating Module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 in the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Power Generating Facility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7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Balance of Multiple Single Phase Generating Unit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– where applicable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120" w:before="120" w:lineRule="auto"/>
              <w:ind w:left="1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confirm that design of the </w:t>
            </w:r>
            <w:r w:rsidDel="00000000" w:rsidR="00000000" w:rsidRPr="00000000">
              <w:rPr>
                <w:rFonts w:ascii="Arial Bold" w:cs="Arial Bold" w:eastAsia="Arial Bold" w:hAnsi="Arial Bold"/>
                <w:b w:val="1"/>
                <w:sz w:val="20"/>
                <w:szCs w:val="20"/>
                <w:rtl w:val="0"/>
              </w:rPr>
              <w:t xml:space="preserve">Generator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’s Installation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been carried out to limit output power imbalance to below 16A/phase, as required by EREC G99.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120" w:before="120" w:lineRule="auto"/>
              <w:ind w:left="17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Signed :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120" w:before="120" w:lineRule="auto"/>
              <w:ind w:left="3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120" w:before="120" w:lineRule="auto"/>
              <w:ind w:left="179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851" w:top="1440" w:left="1440" w:right="1440" w:header="1128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tabs>
        <w:tab w:val="center" w:leader="none" w:pos="4536"/>
        <w:tab w:val="right" w:leader="none" w:pos="9072"/>
      </w:tabs>
      <w:ind w:left="-36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Type A</w:t>
      <w:tab/>
      <w:tab/>
      <w:t xml:space="preserve">ENA Engineering Recommendation G99</w:t>
    </w:r>
  </w:p>
  <w:p w:rsidR="00000000" w:rsidDel="00000000" w:rsidP="00000000" w:rsidRDefault="00000000" w:rsidRPr="00000000" w14:paraId="0000016D">
    <w:pPr>
      <w:tabs>
        <w:tab w:val="center" w:leader="none" w:pos="4536"/>
        <w:tab w:val="right" w:leader="none" w:pos="9072"/>
      </w:tabs>
      <w:ind w:left="-36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Issue 1 Amendment 8 2021</w:t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567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Annex %1"/>
      <w:lvlJc w:val="left"/>
      <w:pPr>
        <w:ind w:left="851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Arial" w:cs="Arial" w:eastAsia="Arial" w:hAnsi="Arial"/>
        <w:b w:val="1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126" w:hanging="2126"/>
      </w:pPr>
      <w:rPr>
        <w:rFonts w:ascii="Arial" w:cs="Arial" w:eastAsia="Arial" w:hAnsi="Arial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956" w:hanging="1814"/>
      </w:pPr>
      <w:rPr>
        <w:rFonts w:ascii="Arial" w:cs="Arial" w:eastAsia="Arial" w:hAnsi="Arial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588" w:hanging="1588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ind w:left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