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F172A"/>
            <w:tcMar>
              <w:top w:w="360" w:type="dxa"/>
              <w:bottom w:w="360" w:type="dxa"/>
              <w:left w:w="240" w:type="dxa"/>
              <w:right w:w="240" w:type="dxa"/>
            </w:tcMar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🎬 MOVIE NIGHT PLANNER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b/>
                <w:color w:val="0D9488"/>
                <w:sz w:val="28"/>
              </w:rPr>
              <w:t>NETFLIX-INSPIRED CINEMATIC WEB PLATFORM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CCFBF1"/>
                <w:sz w:val="22"/>
              </w:rPr>
              <w:t>Executive Architecture, Database Relational Schema &amp; System Prompt Guide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shd w:fill="0D9488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FBF1"/>
                <w:sz w:val="16"/>
              </w:rPr>
              <w:t>AUTHOR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Antigravity Engineering</w:t>
            </w:r>
          </w:p>
        </w:tc>
        <w:tc>
          <w:tcPr>
            <w:tcW w:type="dxa" w:w="3110"/>
            <w:shd w:fill="0F172A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FBF1"/>
                <w:sz w:val="16"/>
              </w:rPr>
              <w:t>TARGET PLATFORM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Flask + MySQL Enterprise</w:t>
            </w:r>
          </w:p>
        </w:tc>
        <w:tc>
          <w:tcPr>
            <w:tcW w:type="dxa" w:w="3110"/>
            <w:shd w:fill="2563EB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FBF1"/>
                <w:sz w:val="16"/>
              </w:rPr>
              <w:t>RELEASE VERSION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v2.0 • October 2026</w:t>
            </w:r>
          </w:p>
        </w:tc>
      </w:tr>
    </w:tbl>
    <w:p>
      <w:pPr>
        <w:spacing w:after="320"/>
      </w:pPr>
    </w:p>
    <w:p>
      <w:pPr>
        <w:spacing w:before="80" w:after="240"/>
        <w:pBdr>
          <w:bottom w:val="single" w:sz="6" w:space="1" w:color="0D9488"/>
        </w:pBdr>
      </w:pPr>
    </w:p>
    <w:p>
      <w:pPr>
        <w:spacing w:after="240"/>
        <w:jc w:val="center"/>
      </w:pPr>
      <w:r>
        <w:rPr>
          <w:rFonts w:ascii="Calibri" w:hAnsi="Calibri"/>
          <w:b/>
          <w:color w:val="0F172A"/>
          <w:sz w:val="20"/>
        </w:rPr>
        <w:t>📋 Master Prompt   │   🎨 Design Tokens   │   🧱 Architecture   │   📊 Schema   │   🔄 Stepper Workflow</w:t>
      </w:r>
    </w:p>
    <w:p>
      <w:pPr>
        <w:spacing w:before="80" w:after="240"/>
        <w:pBdr>
          <w:bottom w:val="single" w:sz="6" w:space="1" w:color="E2E8F0"/>
        </w:pBdr>
      </w:pP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📑  Table of Contents &amp; System Overview</w:t>
      </w:r>
    </w:p>
    <w:p>
      <w:pPr>
        <w:spacing w:after="280"/>
      </w:pPr>
      <w:r>
        <w:rPr>
          <w:rFonts w:ascii="Calibri" w:hAnsi="Calibri"/>
          <w:color w:val="475569"/>
          <w:sz w:val="20"/>
        </w:rPr>
        <w:t>This technical specification documents the complete architectural blueprint, relational database schema, voting workflows, and prompt design system governing the Movie Night Planner platform.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1</w:t>
            </w:r>
          </w:p>
        </w:tc>
        <w:tc>
          <w:tcPr>
            <w:tcW w:type="dxa" w:w="360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Master AI Prompt Guide</w:t>
            </w:r>
          </w:p>
        </w:tc>
        <w:tc>
          <w:tcPr>
            <w:tcW w:type="dxa" w:w="4896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Verbatim prompt engineering template for document automation.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2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Flask Controller Architecture</w:t>
            </w:r>
          </w:p>
        </w:tc>
        <w:tc>
          <w:tcPr>
            <w:tcW w:type="dxa" w:w="4896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Route mapping, authentication flow, and CSRF protection layers.</w:t>
            </w:r>
          </w:p>
        </w:tc>
      </w:tr>
      <w:tr>
        <w:tc>
          <w:tcPr>
            <w:tcW w:type="dxa" w:w="864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3</w:t>
            </w:r>
          </w:p>
        </w:tc>
        <w:tc>
          <w:tcPr>
            <w:tcW w:type="dxa" w:w="360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MySQL Relational Schema</w:t>
            </w:r>
          </w:p>
        </w:tc>
        <w:tc>
          <w:tcPr>
            <w:tcW w:type="dxa" w:w="4896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Pure DDL database table structures, constraints, and index strategies.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4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Democratized Voting Stepper</w:t>
            </w:r>
          </w:p>
        </w:tc>
        <w:tc>
          <w:tcPr>
            <w:tcW w:type="dxa" w:w="4896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Step-by-step lifecycle from candidate proposal to winner crowning.</w:t>
            </w:r>
          </w:p>
        </w:tc>
      </w:tr>
      <w:tr>
        <w:tc>
          <w:tcPr>
            <w:tcW w:type="dxa" w:w="864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5</w:t>
            </w:r>
          </w:p>
        </w:tc>
        <w:tc>
          <w:tcPr>
            <w:tcW w:type="dxa" w:w="360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Cinematic UI Design Tokens</w:t>
            </w:r>
          </w:p>
        </w:tc>
        <w:tc>
          <w:tcPr>
            <w:tcW w:type="dxa" w:w="4896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Color codes, typography hierarchy, and Netflix dark styling rules.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20"/>
              </w:rPr>
              <w:t>6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Quality &amp; Compliance Audit</w:t>
            </w:r>
          </w:p>
        </w:tc>
        <w:tc>
          <w:tcPr>
            <w:tcW w:type="dxa" w:w="4896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475569"/>
                <w:sz w:val="20"/>
              </w:rPr>
              <w:t>Enterprise readiness checklist and production audit metrics.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💻  Flask Controller &amp; Route Architecture</w:t>
      </w:r>
    </w:p>
    <w:p>
      <w:pPr>
        <w:spacing w:after="280"/>
      </w:pPr>
      <w:r>
        <w:rPr>
          <w:color w:val="475569"/>
        </w:rPr>
        <w:t>The application is structured as a full-stack Flask application utilizing Werkzeug cryptographic password hashing, session authentication, and direct MySQL relational queries.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HTTP Route / Endpoint</w:t>
            </w:r>
          </w:p>
        </w:tc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Allowed Methods</w:t>
            </w:r>
          </w:p>
        </w:tc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Functional Governance &amp; Security Description</w:t>
            </w:r>
          </w:p>
        </w:tc>
      </w:tr>
      <w:tr>
        <w:tc>
          <w:tcPr>
            <w:tcW w:type="dxa" w:w="259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GET</w:t>
            </w:r>
          </w:p>
        </w:tc>
        <w:tc>
          <w:tcPr>
            <w:tcW w:type="dxa" w:w="504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Catalog browsing hero banner, title search, and genre filtering.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/register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GET, POST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User onboarding with Werkzeug SHA-256 password hashing.</w:t>
            </w:r>
          </w:p>
        </w:tc>
      </w:tr>
      <w:tr>
        <w:tc>
          <w:tcPr>
            <w:tcW w:type="dxa" w:w="259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/login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GET, POST</w:t>
            </w:r>
          </w:p>
        </w:tc>
        <w:tc>
          <w:tcPr>
            <w:tcW w:type="dxa" w:w="504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Session initiation and authentication validation.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/night/create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GET, POST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Event host movie night creation form with date and time.</w:t>
            </w:r>
          </w:p>
        </w:tc>
      </w:tr>
      <w:tr>
        <w:tc>
          <w:tcPr>
            <w:tcW w:type="dxa" w:w="259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/night/&lt;id&gt;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GET, POST</w:t>
            </w:r>
          </w:p>
        </w:tc>
        <w:tc>
          <w:tcPr>
            <w:tcW w:type="dxa" w:w="504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Movie candidate list, democratic voting engine, host controls.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/night/&lt;id&gt;/crown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563EB"/>
                <w:sz w:val="20"/>
              </w:rPr>
              <w:t>POST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Host crowns official winning candidate (locks voting permanently).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📊  MySQL Relational Database Schema Architecture</w:t>
      </w:r>
    </w:p>
    <w:p>
      <w:pPr>
        <w:spacing w:after="240"/>
      </w:pPr>
      <w:r>
        <w:rPr>
          <w:color w:val="475569"/>
        </w:rPr>
        <w:t>The database layer is constructed directly in MySQL using the InnoDB engine with strict Foreign Key constraints, ON DELETE CASCADE cascading deletes, and unique voting keys.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9488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2340"/>
            <w:shd w:fill="0D9488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Primary / Foreign Keys</w:t>
            </w:r>
          </w:p>
        </w:tc>
        <w:tc>
          <w:tcPr>
            <w:tcW w:type="dxa" w:w="2340"/>
            <w:shd w:fill="0D9488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Core Field Definitions &amp; Types</w:t>
            </w:r>
          </w:p>
        </w:tc>
        <w:tc>
          <w:tcPr>
            <w:tcW w:type="dxa" w:w="2340"/>
            <w:shd w:fill="0D9488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Integrity &amp; Constraints</w:t>
            </w:r>
          </w:p>
        </w:tc>
      </w:tr>
      <w:tr>
        <w:tc>
          <w:tcPr>
            <w:tcW w:type="dxa" w:w="1728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users</w:t>
            </w:r>
          </w:p>
        </w:tc>
        <w:tc>
          <w:tcPr>
            <w:tcW w:type="dxa" w:w="2592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8"/>
              </w:rPr>
              <w:t>PK: id (INT)</w:t>
            </w:r>
          </w:p>
        </w:tc>
        <w:tc>
          <w:tcPr>
            <w:tcW w:type="dxa" w:w="2736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name (VARCHAR 100), username (VARCHAR 50), password_hash (VARCHAR 255)</w:t>
            </w:r>
          </w:p>
        </w:tc>
        <w:tc>
          <w:tcPr>
            <w:tcW w:type="dxa" w:w="2304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username UNIQUE; Werkzeug SHA-256 password hashing.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movie_nights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8"/>
              </w:rPr>
              <w:t>PK: id (INT)</w:t>
              <w:br/>
              <w:t>FK: creator_id -&gt; users(id)</w:t>
              <w:br/>
              <w:t>FK: final_choice_id -&gt; movie_choices(id)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title (VARCHAR 150), date (DATE), category (ENUM), description (TEXT), is_finalized (TINYINT)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creator_id ON DELETE CASCADE; final_choice_id ON DELETE SET NULL.</w:t>
            </w:r>
          </w:p>
        </w:tc>
      </w:tr>
      <w:tr>
        <w:tc>
          <w:tcPr>
            <w:tcW w:type="dxa" w:w="1728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movie_choices</w:t>
            </w:r>
          </w:p>
        </w:tc>
        <w:tc>
          <w:tcPr>
            <w:tcW w:type="dxa" w:w="2592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8"/>
              </w:rPr>
              <w:t>PK: id (INT)</w:t>
              <w:br/>
              <w:t>FK: movie_night_id -&gt; movie_nights(id)</w:t>
            </w:r>
          </w:p>
        </w:tc>
        <w:tc>
          <w:tcPr>
            <w:tcW w:type="dxa" w:w="2736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movie_night_id (INT), title (VARCHAR 150), genre (VARCHAR 80), reason (TEXT)</w:t>
            </w:r>
          </w:p>
        </w:tc>
        <w:tc>
          <w:tcPr>
            <w:tcW w:type="dxa" w:w="2304"/>
            <w:shd w:fill="F0FDF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movie_night_id ON DELETE CASCADE. Stores nominated candidate films.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votes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2563EB"/>
                <w:sz w:val="18"/>
              </w:rPr>
              <w:t>PK: id (INT)</w:t>
              <w:br/>
              <w:t>FK: user_id -&gt; users(id)</w:t>
              <w:br/>
              <w:t>FK: movie_night_id -&gt; movie_nights(id)</w:t>
              <w:br/>
              <w:t>FK: choice_id -&gt; movie_choices(id)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user_id (INT), movie_night_id (INT), choice_id (INT), created_at (TIMESTAMP)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UNIQUE KEY uk_user_night_vote (user_id, movie_night_id). Enforces 1 vote per user per event.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🔄  Democratized Voting Stepper Workflow</w:t>
      </w:r>
    </w:p>
    <w:p>
      <w:pPr>
        <w:spacing w:after="400"/>
      </w:pPr>
      <w:r>
        <w:rPr>
          <w:color w:val="475569"/>
        </w:rPr>
        <w:t>The movie selection process follows a strict 4-stage lifecycle ensuring fair democratic participation and host finalization.</w:t>
      </w:r>
    </w:p>
    <w:p>
      <w:pPr>
        <w:spacing w:after="40"/>
        <w:jc w:val="center"/>
      </w:pPr>
      <w:r>
        <w:rPr>
          <w:rFonts w:ascii="Calibri" w:hAnsi="Calibri"/>
          <w:b/>
          <w:color w:val="0D9488"/>
          <w:sz w:val="22"/>
        </w:rPr>
        <w:t>STAGE 1: EVENT CREATION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Host initializes movie night title, date, location, and description</w:t>
      </w:r>
    </w:p>
    <w:p>
      <w:pPr>
        <w:spacing w:after="240"/>
        <w:jc w:val="center"/>
      </w:pPr>
      <w:r>
        <w:rPr>
          <w:rFonts w:ascii="Calibri" w:hAnsi="Calibri"/>
          <w:b/>
          <w:color w:val="0D9488"/>
          <w:sz w:val="28"/>
        </w:rPr>
        <w:t>▼</w:t>
      </w:r>
    </w:p>
    <w:p>
      <w:pPr>
        <w:spacing w:after="40"/>
        <w:jc w:val="center"/>
      </w:pPr>
      <w:r>
        <w:rPr>
          <w:rFonts w:ascii="Calibri" w:hAnsi="Calibri"/>
          <w:b/>
          <w:color w:val="0D9488"/>
          <w:sz w:val="22"/>
        </w:rPr>
        <w:t>STAGE 2: CANDIDATE NOMINATION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Host populates movie options with poster URLs and streaming links</w:t>
      </w:r>
    </w:p>
    <w:p>
      <w:pPr>
        <w:spacing w:after="240"/>
        <w:jc w:val="center"/>
      </w:pPr>
      <w:r>
        <w:rPr>
          <w:rFonts w:ascii="Calibri" w:hAnsi="Calibri"/>
          <w:b/>
          <w:color w:val="0D9488"/>
          <w:sz w:val="28"/>
        </w:rPr>
        <w:t>▼</w:t>
      </w:r>
    </w:p>
    <w:p>
      <w:pPr>
        <w:spacing w:after="40"/>
        <w:jc w:val="center"/>
      </w:pPr>
      <w:r>
        <w:rPr>
          <w:rFonts w:ascii="Calibri" w:hAnsi="Calibri"/>
          <w:b/>
          <w:color w:val="0D9488"/>
          <w:sz w:val="22"/>
        </w:rPr>
        <w:t>STAGE 3: DEMOCRATIC VOTING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Registered attendees cast single vote (updates automatically if changed)</w:t>
      </w:r>
    </w:p>
    <w:p>
      <w:pPr>
        <w:spacing w:after="240"/>
        <w:jc w:val="center"/>
      </w:pPr>
      <w:r>
        <w:rPr>
          <w:rFonts w:ascii="Calibri" w:hAnsi="Calibri"/>
          <w:b/>
          <w:color w:val="0D9488"/>
          <w:sz w:val="28"/>
        </w:rPr>
        <w:t>▼</w:t>
      </w:r>
    </w:p>
    <w:p>
      <w:pPr>
        <w:spacing w:after="40"/>
        <w:jc w:val="center"/>
      </w:pPr>
      <w:r>
        <w:rPr>
          <w:rFonts w:ascii="Calibri" w:hAnsi="Calibri"/>
          <w:b/>
          <w:color w:val="0D9488"/>
          <w:sz w:val="22"/>
        </w:rPr>
        <w:t>STAGE 4: WINNER CROWNING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Host locks voting &amp; crowns winner (spotlight banner presented)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0F172A"/>
          <w:sz w:val="36"/>
        </w:rPr>
        <w:t>✅  Production Quality &amp; Design System Checklist</w:t>
      </w:r>
    </w:p>
    <w:p>
      <w:pPr>
        <w:spacing w:after="280"/>
      </w:pPr>
      <w:r>
        <w:rPr>
          <w:color w:val="475569"/>
        </w:rPr>
        <w:t>Verification matrix ensuring compliance with enterprise documentation standards and design tokens.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Audit Item</w:t>
            </w:r>
          </w:p>
        </w:tc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Design System Standard / Requirement</w:t>
            </w:r>
          </w:p>
        </w:tc>
        <w:tc>
          <w:tcPr>
            <w:tcW w:type="dxa" w:w="3120"/>
            <w:shd w:fill="0D9488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Compliance Status</w:t>
            </w:r>
          </w:p>
        </w:tc>
      </w:tr>
      <w:tr>
        <w:tc>
          <w:tcPr>
            <w:tcW w:type="dxa" w:w="216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Page Geometry</w:t>
            </w:r>
          </w:p>
        </w:tc>
        <w:tc>
          <w:tcPr>
            <w:tcW w:type="dxa" w:w="547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1.0 inch uniform margins on all sides (72pt).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9488"/>
                <w:sz w:val="20"/>
              </w:rPr>
              <w:t>PASS ✓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Card Containers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Hero card shaded #0F172A; Metadata strip #0D9488 / #0F172A / #2563EB.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9488"/>
                <w:sz w:val="20"/>
              </w:rPr>
              <w:t>PASS ✓</w:t>
            </w:r>
          </w:p>
        </w:tc>
      </w:tr>
      <w:tr>
        <w:tc>
          <w:tcPr>
            <w:tcW w:type="dxa" w:w="216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Table Construction</w:t>
            </w:r>
          </w:p>
        </w:tc>
        <w:tc>
          <w:tcPr>
            <w:tcW w:type="dxa" w:w="547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100% borderless construction (tblBorders val='none').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9488"/>
                <w:sz w:val="20"/>
              </w:rPr>
              <w:t>PASS ✓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Zebra Striping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Alternating rows strictly follow #F0FDFA and #FFFFFF.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9488"/>
                <w:sz w:val="20"/>
              </w:rPr>
              <w:t>PASS ✓</w:t>
            </w:r>
          </w:p>
        </w:tc>
      </w:tr>
      <w:tr>
        <w:tc>
          <w:tcPr>
            <w:tcW w:type="dxa" w:w="2160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Typography Scale</w:t>
            </w:r>
          </w:p>
        </w:tc>
        <w:tc>
          <w:tcPr>
            <w:tcW w:type="dxa" w:w="5472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20"/>
              </w:rPr>
              <w:t>Calibri 28pt Title, 18pt H1, 10pt Body with WCAG AA contrast.</w:t>
            </w:r>
          </w:p>
        </w:tc>
        <w:tc>
          <w:tcPr>
            <w:tcW w:type="dxa" w:w="1728"/>
            <w:shd w:fill="F0FD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D9488"/>
                <w:sz w:val="20"/>
              </w:rPr>
              <w:t>PASS ✓</w:t>
            </w:r>
          </w:p>
        </w:tc>
      </w:tr>
    </w:tbl>
    <w:p>
      <w:pPr>
        <w:spacing w:after="480"/>
      </w:pPr>
    </w:p>
    <w:p>
      <w:pPr>
        <w:spacing w:before="80" w:after="240"/>
        <w:pBdr>
          <w:bottom w:val="single" w:sz="6" w:space="1" w:color="0D9488"/>
        </w:pBdr>
      </w:pPr>
    </w:p>
    <w:p>
      <w:pPr>
        <w:jc w:val="center"/>
      </w:pPr>
      <w:r>
        <w:rPr>
          <w:rFonts w:ascii="Calibri" w:hAnsi="Calibri"/>
          <w:b/>
          <w:color w:val="475569"/>
          <w:sz w:val="18"/>
        </w:rPr>
        <w:t>🎬 Movie Night Planner  •  Word Document Design System Engine  •  © 2026 Antigravity 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