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0"/>
        </w:rPr>
        <w:t>GyaanPlant Admin Dashboard Test Execution Report</w:t>
      </w:r>
    </w:p>
    <w:p>
      <w:r>
        <w:rPr>
          <w:color w:val="555555"/>
        </w:rPr>
        <w:t>Functional happy path, smoke, and smoke-click automation coverage</w:t>
      </w:r>
    </w:p>
    <w:p>
      <w:pPr>
        <w:pStyle w:val="Heading1"/>
      </w:pPr>
      <w:r>
        <w:rPr>
          <w:rFonts w:ascii="Calibri" w:hAnsi="Calibri"/>
          <w:color w:val="2E74B5"/>
        </w:rPr>
        <w:t>1. Executive Summary</w:t>
      </w:r>
    </w:p>
    <w:p>
      <w:r>
        <w:t>The GyaanPlant LMS admin dashboard web automation suite was executed successfully. The latest full web run completed with 15 passing tests and no failures. Coverage includes authentication readiness, dashboard happy path validation, exact dashboard data checks, scrollable sidebar navigation, leaderboard filters, and header controls.</w:t>
      </w:r>
    </w:p>
    <w:tbl>
      <w:tblPr>
        <w:tblW w:type="auto" w:w="0"/>
        <w:jc w:val="center"/>
        <w:tblLayout w:type="fixed"/>
        <w:tblLook w:firstColumn="1" w:firstRow="1" w:lastColumn="0" w:lastRow="0" w:noHBand="0" w:noVBand="1" w:val="04A0"/>
      </w:tblPr>
      <w:tblGrid>
        <w:gridCol w:w="2592"/>
        <w:gridCol w:w="6480"/>
      </w:tblGrid>
      <w:tr>
        <w:tc>
          <w:tcPr>
            <w:tcW w:type="dxa" w:w="4680"/>
            <w:vAlign w:val="center"/>
            <w:tcBorders>
              <w:top w:val="single" w:sz="4" w:space="0" w:color="DADCE0"/>
              <w:left w:val="single" w:sz="4" w:space="0" w:color="DADCE0"/>
              <w:bottom w:val="single" w:sz="4" w:space="0" w:color="DADCE0"/>
              <w:right w:val="single" w:sz="4" w:space="0" w:color="DADCE0"/>
            </w:tcBorders>
            <w:shd w:fill="F2F4F7"/>
          </w:tcPr>
          <w:p>
            <w:pPr>
              <w:spacing w:after="0"/>
            </w:pPr>
            <w:r>
              <w:rPr>
                <w:rFonts w:ascii="Calibri" w:hAnsi="Calibri"/>
                <w:b/>
                <w:color w:val="1F4D78"/>
                <w:sz w:val="18"/>
              </w:rPr>
              <w:t>Field</w:t>
            </w:r>
          </w:p>
        </w:tc>
        <w:tc>
          <w:tcPr>
            <w:tcW w:type="dxa" w:w="4680"/>
            <w:vAlign w:val="center"/>
            <w:tcBorders>
              <w:top w:val="single" w:sz="4" w:space="0" w:color="DADCE0"/>
              <w:left w:val="single" w:sz="4" w:space="0" w:color="DADCE0"/>
              <w:bottom w:val="single" w:sz="4" w:space="0" w:color="DADCE0"/>
              <w:right w:val="single" w:sz="4" w:space="0" w:color="DADCE0"/>
            </w:tcBorders>
            <w:shd w:fill="F2F4F7"/>
          </w:tcPr>
          <w:p>
            <w:pPr>
              <w:spacing w:after="0"/>
            </w:pPr>
            <w:r>
              <w:rPr>
                <w:rFonts w:ascii="Calibri" w:hAnsi="Calibri"/>
                <w:b/>
                <w:color w:val="1F4D78"/>
                <w:sz w:val="18"/>
              </w:rPr>
              <w:t>Value</w:t>
            </w:r>
          </w:p>
        </w:tc>
      </w:tr>
      <w:tr>
        <w:tc>
          <w:tcPr>
            <w:tcW w:type="dxa" w:w="259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Application</w:t>
            </w:r>
          </w:p>
        </w:tc>
        <w:tc>
          <w:tcPr>
            <w:tcW w:type="dxa" w:w="6480"/>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GyaanPlant LMS Admin Dashboard</w:t>
            </w:r>
          </w:p>
        </w:tc>
      </w:tr>
      <w:tr>
        <w:tc>
          <w:tcPr>
            <w:tcW w:type="dxa" w:w="259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Environment URL</w:t>
            </w:r>
          </w:p>
        </w:tc>
        <w:tc>
          <w:tcPr>
            <w:tcW w:type="dxa" w:w="6480"/>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https://lms.gyaanplant.co.in</w:t>
            </w:r>
          </w:p>
        </w:tc>
      </w:tr>
      <w:tr>
        <w:tc>
          <w:tcPr>
            <w:tcW w:type="dxa" w:w="259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Automation Stack</w:t>
            </w:r>
          </w:p>
        </w:tc>
        <w:tc>
          <w:tcPr>
            <w:tcW w:type="dxa" w:w="6480"/>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Python 3.12, Pytest 9.0.3, Playwright 1.60.0</w:t>
            </w:r>
          </w:p>
        </w:tc>
      </w:tr>
      <w:tr>
        <w:tc>
          <w:tcPr>
            <w:tcW w:type="dxa" w:w="259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Design Pattern</w:t>
            </w:r>
          </w:p>
        </w:tc>
        <w:tc>
          <w:tcPr>
            <w:tcW w:type="dxa" w:w="6480"/>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Page Object Model (POM)</w:t>
            </w:r>
          </w:p>
        </w:tc>
      </w:tr>
      <w:tr>
        <w:tc>
          <w:tcPr>
            <w:tcW w:type="dxa" w:w="259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Execution Date</w:t>
            </w:r>
          </w:p>
        </w:tc>
        <w:tc>
          <w:tcPr>
            <w:tcW w:type="dxa" w:w="6480"/>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May 31, 2026</w:t>
            </w:r>
          </w:p>
        </w:tc>
      </w:tr>
      <w:tr>
        <w:tc>
          <w:tcPr>
            <w:tcW w:type="dxa" w:w="259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Execution Mode</w:t>
            </w:r>
          </w:p>
        </w:tc>
        <w:tc>
          <w:tcPr>
            <w:tcW w:type="dxa" w:w="6480"/>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Headless Chromium</w:t>
            </w:r>
          </w:p>
        </w:tc>
      </w:tr>
      <w:tr>
        <w:tc>
          <w:tcPr>
            <w:tcW w:type="dxa" w:w="259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Latest Result</w:t>
            </w:r>
          </w:p>
        </w:tc>
        <w:tc>
          <w:tcPr>
            <w:tcW w:type="dxa" w:w="6480"/>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15 Passed, 0 Failed, 0 Skipped</w:t>
            </w:r>
          </w:p>
        </w:tc>
      </w:tr>
      <w:tr>
        <w:tc>
          <w:tcPr>
            <w:tcW w:type="dxa" w:w="259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Duration</w:t>
            </w:r>
          </w:p>
        </w:tc>
        <w:tc>
          <w:tcPr>
            <w:tcW w:type="dxa" w:w="6480"/>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61.59 seconds</w:t>
            </w:r>
          </w:p>
        </w:tc>
      </w:tr>
    </w:tbl>
    <w:p>
      <w:pPr>
        <w:pStyle w:val="Heading1"/>
      </w:pPr>
      <w:r>
        <w:rPr>
          <w:rFonts w:ascii="Calibri" w:hAnsi="Calibri"/>
          <w:color w:val="2E74B5"/>
        </w:rPr>
        <w:t>2. Execution Summary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vAlign w:val="center"/>
            <w:tcBorders>
              <w:top w:val="single" w:sz="4" w:space="0" w:color="DADCE0"/>
              <w:left w:val="single" w:sz="4" w:space="0" w:color="DADCE0"/>
              <w:bottom w:val="single" w:sz="4" w:space="0" w:color="DADCE0"/>
              <w:right w:val="single" w:sz="4" w:space="0" w:color="DADCE0"/>
            </w:tcBorders>
            <w:shd w:fill="F2F4F7"/>
          </w:tcPr>
          <w:p>
            <w:pPr>
              <w:spacing w:after="0"/>
            </w:pPr>
            <w:r>
              <w:rPr>
                <w:rFonts w:ascii="Calibri" w:hAnsi="Calibri"/>
                <w:b/>
                <w:color w:val="1F4D78"/>
                <w:sz w:val="18"/>
              </w:rPr>
              <w:t>Suite</w:t>
            </w:r>
          </w:p>
        </w:tc>
        <w:tc>
          <w:tcPr>
            <w:tcW w:type="dxa" w:w="1872"/>
            <w:vAlign w:val="center"/>
            <w:tcBorders>
              <w:top w:val="single" w:sz="4" w:space="0" w:color="DADCE0"/>
              <w:left w:val="single" w:sz="4" w:space="0" w:color="DADCE0"/>
              <w:bottom w:val="single" w:sz="4" w:space="0" w:color="DADCE0"/>
              <w:right w:val="single" w:sz="4" w:space="0" w:color="DADCE0"/>
            </w:tcBorders>
            <w:shd w:fill="F2F4F7"/>
          </w:tcPr>
          <w:p>
            <w:pPr>
              <w:spacing w:after="0"/>
            </w:pPr>
            <w:r>
              <w:rPr>
                <w:rFonts w:ascii="Calibri" w:hAnsi="Calibri"/>
                <w:b/>
                <w:color w:val="1F4D78"/>
                <w:sz w:val="18"/>
              </w:rPr>
              <w:t>Executed</w:t>
            </w:r>
          </w:p>
        </w:tc>
        <w:tc>
          <w:tcPr>
            <w:tcW w:type="dxa" w:w="1872"/>
            <w:vAlign w:val="center"/>
            <w:tcBorders>
              <w:top w:val="single" w:sz="4" w:space="0" w:color="DADCE0"/>
              <w:left w:val="single" w:sz="4" w:space="0" w:color="DADCE0"/>
              <w:bottom w:val="single" w:sz="4" w:space="0" w:color="DADCE0"/>
              <w:right w:val="single" w:sz="4" w:space="0" w:color="DADCE0"/>
            </w:tcBorders>
            <w:shd w:fill="F2F4F7"/>
          </w:tcPr>
          <w:p>
            <w:pPr>
              <w:spacing w:after="0"/>
            </w:pPr>
            <w:r>
              <w:rPr>
                <w:rFonts w:ascii="Calibri" w:hAnsi="Calibri"/>
                <w:b/>
                <w:color w:val="1F4D78"/>
                <w:sz w:val="18"/>
              </w:rPr>
              <w:t>Passed</w:t>
            </w:r>
          </w:p>
        </w:tc>
        <w:tc>
          <w:tcPr>
            <w:tcW w:type="dxa" w:w="1872"/>
            <w:vAlign w:val="center"/>
            <w:tcBorders>
              <w:top w:val="single" w:sz="4" w:space="0" w:color="DADCE0"/>
              <w:left w:val="single" w:sz="4" w:space="0" w:color="DADCE0"/>
              <w:bottom w:val="single" w:sz="4" w:space="0" w:color="DADCE0"/>
              <w:right w:val="single" w:sz="4" w:space="0" w:color="DADCE0"/>
            </w:tcBorders>
            <w:shd w:fill="F2F4F7"/>
          </w:tcPr>
          <w:p>
            <w:pPr>
              <w:spacing w:after="0"/>
            </w:pPr>
            <w:r>
              <w:rPr>
                <w:rFonts w:ascii="Calibri" w:hAnsi="Calibri"/>
                <w:b/>
                <w:color w:val="1F4D78"/>
                <w:sz w:val="18"/>
              </w:rPr>
              <w:t>Failed</w:t>
            </w:r>
          </w:p>
        </w:tc>
        <w:tc>
          <w:tcPr>
            <w:tcW w:type="dxa" w:w="1872"/>
            <w:vAlign w:val="center"/>
            <w:tcBorders>
              <w:top w:val="single" w:sz="4" w:space="0" w:color="DADCE0"/>
              <w:left w:val="single" w:sz="4" w:space="0" w:color="DADCE0"/>
              <w:bottom w:val="single" w:sz="4" w:space="0" w:color="DADCE0"/>
              <w:right w:val="single" w:sz="4" w:space="0" w:color="DADCE0"/>
            </w:tcBorders>
            <w:shd w:fill="F2F4F7"/>
          </w:tcPr>
          <w:p>
            <w:pPr>
              <w:spacing w:after="0"/>
            </w:pPr>
            <w:r>
              <w:rPr>
                <w:rFonts w:ascii="Calibri" w:hAnsi="Calibri"/>
                <w:b/>
                <w:color w:val="1F4D78"/>
                <w:sz w:val="18"/>
              </w:rPr>
              <w:t>Skipped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Smoke / Authentication</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3</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3</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0</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0</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Dashboard Happy Path</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5</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5</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0</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0</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Dashboard Feature Checks</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4</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4</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0</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0</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Smoke Click Crawl</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3</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3</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0</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0</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Total</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15</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15</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0</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0</w:t>
            </w:r>
          </w:p>
        </w:tc>
      </w:tr>
    </w:tbl>
    <w:p>
      <w:pPr>
        <w:pStyle w:val="Heading1"/>
      </w:pPr>
      <w:r>
        <w:rPr>
          <w:rFonts w:ascii="Calibri" w:hAnsi="Calibri"/>
          <w:color w:val="2E74B5"/>
        </w:rPr>
        <w:t>3. Executed Test Cases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vAlign w:val="center"/>
            <w:tcBorders>
              <w:top w:val="single" w:sz="4" w:space="0" w:color="DADCE0"/>
              <w:left w:val="single" w:sz="4" w:space="0" w:color="DADCE0"/>
              <w:bottom w:val="single" w:sz="4" w:space="0" w:color="DADCE0"/>
              <w:right w:val="single" w:sz="4" w:space="0" w:color="DADCE0"/>
            </w:tcBorders>
            <w:shd w:fill="F2F4F7"/>
          </w:tcPr>
          <w:p>
            <w:pPr>
              <w:spacing w:after="0"/>
            </w:pPr>
            <w:r>
              <w:rPr>
                <w:rFonts w:ascii="Calibri" w:hAnsi="Calibri"/>
                <w:b/>
                <w:color w:val="1F4D78"/>
                <w:sz w:val="18"/>
              </w:rPr>
              <w:t>Test ID</w:t>
            </w:r>
          </w:p>
        </w:tc>
        <w:tc>
          <w:tcPr>
            <w:tcW w:type="dxa" w:w="1872"/>
            <w:vAlign w:val="center"/>
            <w:tcBorders>
              <w:top w:val="single" w:sz="4" w:space="0" w:color="DADCE0"/>
              <w:left w:val="single" w:sz="4" w:space="0" w:color="DADCE0"/>
              <w:bottom w:val="single" w:sz="4" w:space="0" w:color="DADCE0"/>
              <w:right w:val="single" w:sz="4" w:space="0" w:color="DADCE0"/>
            </w:tcBorders>
            <w:shd w:fill="F2F4F7"/>
          </w:tcPr>
          <w:p>
            <w:pPr>
              <w:spacing w:after="0"/>
            </w:pPr>
            <w:r>
              <w:rPr>
                <w:rFonts w:ascii="Calibri" w:hAnsi="Calibri"/>
                <w:b/>
                <w:color w:val="1F4D78"/>
                <w:sz w:val="18"/>
              </w:rPr>
              <w:t>Component</w:t>
            </w:r>
          </w:p>
        </w:tc>
        <w:tc>
          <w:tcPr>
            <w:tcW w:type="dxa" w:w="1872"/>
            <w:vAlign w:val="center"/>
            <w:tcBorders>
              <w:top w:val="single" w:sz="4" w:space="0" w:color="DADCE0"/>
              <w:left w:val="single" w:sz="4" w:space="0" w:color="DADCE0"/>
              <w:bottom w:val="single" w:sz="4" w:space="0" w:color="DADCE0"/>
              <w:right w:val="single" w:sz="4" w:space="0" w:color="DADCE0"/>
            </w:tcBorders>
            <w:shd w:fill="F2F4F7"/>
          </w:tcPr>
          <w:p>
            <w:pPr>
              <w:spacing w:after="0"/>
            </w:pPr>
            <w:r>
              <w:rPr>
                <w:rFonts w:ascii="Calibri" w:hAnsi="Calibri"/>
                <w:b/>
                <w:color w:val="1F4D78"/>
                <w:sz w:val="18"/>
              </w:rPr>
              <w:t>Scenario</w:t>
            </w:r>
          </w:p>
        </w:tc>
        <w:tc>
          <w:tcPr>
            <w:tcW w:type="dxa" w:w="1872"/>
            <w:vAlign w:val="center"/>
            <w:tcBorders>
              <w:top w:val="single" w:sz="4" w:space="0" w:color="DADCE0"/>
              <w:left w:val="single" w:sz="4" w:space="0" w:color="DADCE0"/>
              <w:bottom w:val="single" w:sz="4" w:space="0" w:color="DADCE0"/>
              <w:right w:val="single" w:sz="4" w:space="0" w:color="DADCE0"/>
            </w:tcBorders>
            <w:shd w:fill="F2F4F7"/>
          </w:tcPr>
          <w:p>
            <w:pPr>
              <w:spacing w:after="0"/>
            </w:pPr>
            <w:r>
              <w:rPr>
                <w:rFonts w:ascii="Calibri" w:hAnsi="Calibri"/>
                <w:b/>
                <w:color w:val="1F4D78"/>
                <w:sz w:val="18"/>
              </w:rPr>
              <w:t>Expected Result</w:t>
            </w:r>
          </w:p>
        </w:tc>
        <w:tc>
          <w:tcPr>
            <w:tcW w:type="dxa" w:w="1872"/>
            <w:vAlign w:val="center"/>
            <w:tcBorders>
              <w:top w:val="single" w:sz="4" w:space="0" w:color="DADCE0"/>
              <w:left w:val="single" w:sz="4" w:space="0" w:color="DADCE0"/>
              <w:bottom w:val="single" w:sz="4" w:space="0" w:color="DADCE0"/>
              <w:right w:val="single" w:sz="4" w:space="0" w:color="DADCE0"/>
            </w:tcBorders>
            <w:shd w:fill="F2F4F7"/>
          </w:tcPr>
          <w:p>
            <w:pPr>
              <w:spacing w:after="0"/>
            </w:pPr>
            <w:r>
              <w:rPr>
                <w:rFonts w:ascii="Calibri" w:hAnsi="Calibri"/>
                <w:b/>
                <w:color w:val="1F4D78"/>
                <w:sz w:val="18"/>
              </w:rPr>
              <w:t>Status</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GP-SMOKE-001</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Authentication</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Dashboard route requires authentication</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Login form or login route is displayed</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GP-SMOKE-002</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Authentication</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Login page is ready for credentials</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Email input is visible and usable</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GP-SMOKE-003</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Authentication</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Admin credentials log in to dashboard</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Dashboard shell loads after login</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GP-ADM-DASH-001</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Sidebar Navigation</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Admin navigation modules are available</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All visible sidebar items render</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GP-ADM-DASH-002</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Top Metrics</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Dashboard KPI cards show expected values</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Partners 4, Students 25, Agreements 1, Employees 0, Activity 29</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GP-ADM-DASH-003</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Platform Activity</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Activity cards show expected values</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May 28 +785/29, May 29 +105/12, May 30 +50/10</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GP-ADM-DASH-004</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Top Partner Table</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Top partner table shows Microsoft</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Microsoft, IT, ACTIVE are visible</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GP-ADM-DASH-005</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Leaderboard</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Top five leaderboard entries are visible</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GYAANPLANT, ADA, RISHIK, PERSON1, SAGAR are visible</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GP-FEAT-001</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Sidebar Navigation</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Dashboard navigation menu displays admin modules</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Admin modules are visible</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GP-FEAT-002</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Summary Cards</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Platform metrics are visible</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Metric card labels are visible</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GP-FEAT-003</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Dashboard Widgets</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Activity and partner widgets are visible</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Activity summary and partner table headers render</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GP-FEAT-004</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Leaderboard Widget</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Leaderboard widget is visible</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Filters and full leaderboard action render</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GP-CLICK-001</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Scrollable Sidebar</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Click all sidebar pages including Finance and Platform</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Each route loads and returns to Dashboard</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GP-CLICK-002</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Leaderboard Filters</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Click Monthly and Weekly filters</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Leaderboard remains rendered</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r>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GP-CLICK-003</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Header Actions</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Click Theme, Notifications, and Profile controls</w:t>
            </w:r>
          </w:p>
        </w:tc>
        <w:tc>
          <w:tcPr>
            <w:tcW w:type="dxa" w:w="1872"/>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Page remains responsive and recovers to Dashboard</w:t>
            </w:r>
          </w:p>
        </w:tc>
        <w:tc>
          <w:tcPr>
            <w:tcW w:type="dxa" w:w="1872"/>
            <w:shd w:fill="E6F4EA"/>
            <w:vAlign w:val="center"/>
            <w:tcBorders>
              <w:top w:val="single" w:sz="4" w:space="0" w:color="DADCE0"/>
              <w:left w:val="single" w:sz="4" w:space="0" w:color="DADCE0"/>
              <w:bottom w:val="single" w:sz="4" w:space="0" w:color="DADCE0"/>
              <w:right w:val="single" w:sz="4" w:space="0" w:color="DADCE0"/>
            </w:tcBorders>
          </w:tcPr>
          <w:p>
            <w:pPr>
              <w:spacing w:after="0"/>
            </w:pPr>
            <w:r>
              <w:rPr>
                <w:rFonts w:ascii="Calibri" w:hAnsi="Calibri"/>
                <w:sz w:val="18"/>
              </w:rPr>
              <w:t>PASSED</w:t>
            </w:r>
          </w:p>
        </w:tc>
      </w:tr>
    </w:tbl>
    <w:p>
      <w:pPr>
        <w:pStyle w:val="Heading1"/>
      </w:pPr>
      <w:r>
        <w:rPr>
          <w:rFonts w:ascii="Calibri" w:hAnsi="Calibri"/>
          <w:color w:val="2E74B5"/>
        </w:rPr>
        <w:t>4. Test Command</w:t>
      </w:r>
    </w:p>
    <w:p>
      <w:r>
        <w:t>The following command was used for the latest full-suite execution:</w:t>
      </w:r>
    </w:p>
    <w:p>
      <w:pPr>
        <w:ind w:left="360"/>
      </w:pPr>
      <w:r>
        <w:rPr>
          <w:rFonts w:ascii="Courier New" w:hAnsi="Courier New"/>
          <w:sz w:val="18"/>
        </w:rPr>
        <w:t>WEB_HEADLESS=true LMS_EMAIL=admin@gyaanplant.com LMS_PASSWORD=******** .venv/bin/python -m pytest tests/web -v</w:t>
      </w:r>
    </w:p>
    <w:p>
      <w:pPr>
        <w:pStyle w:val="Heading1"/>
      </w:pPr>
      <w:r>
        <w:rPr>
          <w:rFonts w:ascii="Calibri" w:hAnsi="Calibri"/>
          <w:color w:val="2E74B5"/>
        </w:rPr>
        <w:t>5. Automation Artifacts</w:t>
      </w:r>
    </w:p>
    <w:p>
      <w:pPr>
        <w:pStyle w:val="ListBullet"/>
      </w:pPr>
      <w:r>
        <w:t>POM: pages/web/dashboard_page.py</w:t>
      </w:r>
    </w:p>
    <w:p>
      <w:pPr>
        <w:pStyle w:val="ListBullet"/>
      </w:pPr>
      <w:r>
        <w:t>Base page helpers: pages/web/base_page.py</w:t>
      </w:r>
    </w:p>
    <w:p>
      <w:pPr>
        <w:pStyle w:val="ListBullet"/>
      </w:pPr>
      <w:r>
        <w:t>Smoke tests: tests/web/test_dashboard_smoke.py</w:t>
      </w:r>
    </w:p>
    <w:p>
      <w:pPr>
        <w:pStyle w:val="ListBullet"/>
      </w:pPr>
      <w:r>
        <w:t>Dashboard happy path tests: tests/web/test_admin_dashboard_happy_path.py</w:t>
      </w:r>
    </w:p>
    <w:p>
      <w:pPr>
        <w:pStyle w:val="ListBullet"/>
      </w:pPr>
      <w:r>
        <w:t>Dashboard feature tests: tests/web/test_dashboard_features.py</w:t>
      </w:r>
    </w:p>
    <w:p>
      <w:pPr>
        <w:pStyle w:val="ListBullet"/>
      </w:pPr>
      <w:r>
        <w:t>Smoke-click crawler: tests/web/test_dashboard_smoke_click.py</w:t>
      </w:r>
    </w:p>
    <w:p>
      <w:pPr>
        <w:pStyle w:val="Heading1"/>
      </w:pPr>
      <w:r>
        <w:rPr>
          <w:rFonts w:ascii="Calibri" w:hAnsi="Calibri"/>
          <w:color w:val="2E74B5"/>
        </w:rPr>
        <w:t>6. Notes</w:t>
      </w:r>
    </w:p>
    <w:p>
      <w:pPr>
        <w:pStyle w:val="ListBullet"/>
      </w:pPr>
      <w:r>
        <w:t>Credentials were supplied through environment variables and are not hard-coded in test files.</w:t>
      </w:r>
    </w:p>
    <w:p>
      <w:pPr>
        <w:pStyle w:val="ListBullet"/>
      </w:pPr>
      <w:r>
        <w:t>The smoke-click crawler re-fetches locators inside each loop to avoid stale or detached element issues.</w:t>
      </w:r>
    </w:p>
    <w:p>
      <w:pPr>
        <w:pStyle w:val="ListBullet"/>
      </w:pPr>
      <w:r>
        <w:t>Scrollable sidebar items are brought into view before clicking.</w:t>
      </w:r>
    </w:p>
    <w:p>
      <w:pPr>
        <w:pStyle w:val="ListBullet"/>
      </w:pPr>
      <w:r>
        <w:t>Dashboard tests wait for real dashboard content to render after skeleton loaders disappear.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