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9F10" w14:textId="77777777" w:rsidR="000F3E9F" w:rsidRPr="000F3E9F" w:rsidRDefault="000F3E9F" w:rsidP="000F3E9F">
      <w:pPr>
        <w:jc w:val="both"/>
        <w:rPr>
          <w:b/>
          <w:bCs/>
        </w:rPr>
      </w:pPr>
      <w:r w:rsidRPr="000F3E9F">
        <w:rPr>
          <w:b/>
          <w:bCs/>
        </w:rPr>
        <w:t>Grupo 01: Cores e Gradientes em CSS</w:t>
      </w:r>
    </w:p>
    <w:p w14:paraId="46260C78" w14:textId="77777777" w:rsidR="000F3E9F" w:rsidRPr="000F3E9F" w:rsidRDefault="000F3E9F" w:rsidP="000F3E9F">
      <w:pPr>
        <w:numPr>
          <w:ilvl w:val="0"/>
          <w:numId w:val="1"/>
        </w:numPr>
        <w:jc w:val="both"/>
      </w:pPr>
      <w:r w:rsidRPr="000F3E9F">
        <w:rPr>
          <w:b/>
          <w:bCs/>
        </w:rPr>
        <w:t>Missão do Grupo:</w:t>
      </w:r>
      <w:r w:rsidRPr="000F3E9F">
        <w:t xml:space="preserve"> Apresentar um estudo completo sobre o uso de cores na web, desde a teoria e harmonia até a implementação técnica de cores sólidas e gradientes em CSS.</w:t>
      </w:r>
    </w:p>
    <w:p w14:paraId="3CB92166" w14:textId="77777777" w:rsidR="000F3E9F" w:rsidRPr="000F3E9F" w:rsidRDefault="000F3E9F" w:rsidP="000F3E9F">
      <w:pPr>
        <w:numPr>
          <w:ilvl w:val="0"/>
          <w:numId w:val="1"/>
        </w:numPr>
        <w:jc w:val="both"/>
      </w:pPr>
      <w:r w:rsidRPr="000F3E9F">
        <w:rPr>
          <w:b/>
          <w:bCs/>
        </w:rPr>
        <w:t>Material de Base:</w:t>
      </w:r>
      <w:r w:rsidRPr="000F3E9F">
        <w:t xml:space="preserve"> PDF 13 - Cores.pdf e os vídeos do "Grupo 01".</w:t>
      </w:r>
    </w:p>
    <w:p w14:paraId="25431CAC" w14:textId="2FAFD903" w:rsidR="000F3E9F" w:rsidRPr="000F3E9F" w:rsidRDefault="000F3E9F" w:rsidP="000F3E9F">
      <w:pPr>
        <w:jc w:val="both"/>
        <w:rPr>
          <w:b/>
          <w:bCs/>
        </w:rPr>
      </w:pPr>
      <w:r w:rsidRPr="000F3E9F">
        <w:rPr>
          <w:b/>
          <w:bCs/>
        </w:rPr>
        <w:t>Estrutura da Apresentação</w:t>
      </w:r>
      <w:r>
        <w:rPr>
          <w:b/>
          <w:bCs/>
        </w:rPr>
        <w:t xml:space="preserve"> (Com texto e Slides)</w:t>
      </w:r>
      <w:r w:rsidRPr="000F3E9F">
        <w:rPr>
          <w:b/>
          <w:bCs/>
        </w:rPr>
        <w:t>:</w:t>
      </w:r>
    </w:p>
    <w:p w14:paraId="1AAFCB6D" w14:textId="77777777" w:rsidR="000F3E9F" w:rsidRPr="000F3E9F" w:rsidRDefault="000F3E9F" w:rsidP="000F3E9F">
      <w:pPr>
        <w:jc w:val="both"/>
      </w:pPr>
      <w:r w:rsidRPr="000F3E9F">
        <w:t>A apresentação deve ser dividida em três partes sequenciais, com diferentes membros do grupo responsáveis por cada uma:</w:t>
      </w:r>
    </w:p>
    <w:p w14:paraId="651BDF60" w14:textId="77777777" w:rsidR="000F3E9F" w:rsidRPr="000F3E9F" w:rsidRDefault="000F3E9F" w:rsidP="000F3E9F">
      <w:pPr>
        <w:numPr>
          <w:ilvl w:val="0"/>
          <w:numId w:val="2"/>
        </w:numPr>
        <w:jc w:val="both"/>
      </w:pPr>
      <w:r w:rsidRPr="000F3E9F">
        <w:rPr>
          <w:b/>
          <w:bCs/>
        </w:rPr>
        <w:t>Parte 1: Fundamentos e Psicologia das Cores</w:t>
      </w:r>
    </w:p>
    <w:p w14:paraId="79554A5A" w14:textId="77777777" w:rsidR="000F3E9F" w:rsidRPr="000F3E9F" w:rsidRDefault="000F3E9F" w:rsidP="000F3E9F">
      <w:pPr>
        <w:numPr>
          <w:ilvl w:val="1"/>
          <w:numId w:val="2"/>
        </w:numPr>
        <w:jc w:val="both"/>
      </w:pPr>
      <w:r w:rsidRPr="000F3E9F">
        <w:rPr>
          <w:b/>
          <w:bCs/>
        </w:rPr>
        <w:t>Tópicos:</w:t>
      </w:r>
      <w:r w:rsidRPr="000F3E9F">
        <w:t xml:space="preserve"> Apresentação do Círculo Cromático, a teoria das cores (primárias, secundárias, terciárias), e a psicologia por trás das cores quentes e frias, explicando o impacto emocional de cada uma no design.</w:t>
      </w:r>
    </w:p>
    <w:p w14:paraId="58124EC9" w14:textId="77777777" w:rsidR="000F3E9F" w:rsidRPr="000F3E9F" w:rsidRDefault="000F3E9F" w:rsidP="000F3E9F">
      <w:pPr>
        <w:numPr>
          <w:ilvl w:val="0"/>
          <w:numId w:val="2"/>
        </w:numPr>
        <w:jc w:val="both"/>
      </w:pPr>
      <w:r w:rsidRPr="000F3E9F">
        <w:rPr>
          <w:b/>
          <w:bCs/>
        </w:rPr>
        <w:t>Parte 2: Harmonia e Criação de Paletas</w:t>
      </w:r>
    </w:p>
    <w:p w14:paraId="51656B08" w14:textId="77777777" w:rsidR="000F3E9F" w:rsidRPr="000F3E9F" w:rsidRDefault="000F3E9F" w:rsidP="000F3E9F">
      <w:pPr>
        <w:numPr>
          <w:ilvl w:val="1"/>
          <w:numId w:val="2"/>
        </w:numPr>
        <w:jc w:val="both"/>
      </w:pPr>
      <w:r w:rsidRPr="000F3E9F">
        <w:rPr>
          <w:b/>
          <w:bCs/>
        </w:rPr>
        <w:t>Tópicos:</w:t>
      </w:r>
      <w:r w:rsidRPr="000F3E9F">
        <w:t xml:space="preserve"> Explicação detalhada dos principais esquemas de harmonia de cores: Complementares, Análogas, Triádicas e Monocromáticas. Mostrar exemplos de sites reais para cada tipo de harmonia.</w:t>
      </w:r>
    </w:p>
    <w:p w14:paraId="3AC7EEF8" w14:textId="77777777" w:rsidR="000F3E9F" w:rsidRPr="000F3E9F" w:rsidRDefault="000F3E9F" w:rsidP="000F3E9F">
      <w:pPr>
        <w:numPr>
          <w:ilvl w:val="0"/>
          <w:numId w:val="2"/>
        </w:numPr>
        <w:jc w:val="both"/>
      </w:pPr>
      <w:r w:rsidRPr="000F3E9F">
        <w:rPr>
          <w:b/>
          <w:bCs/>
        </w:rPr>
        <w:t>Parte 3: Aplicação Técnica em CSS</w:t>
      </w:r>
    </w:p>
    <w:p w14:paraId="23276A80" w14:textId="77777777" w:rsidR="000F3E9F" w:rsidRPr="000F3E9F" w:rsidRDefault="000F3E9F" w:rsidP="000F3E9F">
      <w:pPr>
        <w:numPr>
          <w:ilvl w:val="1"/>
          <w:numId w:val="2"/>
        </w:numPr>
        <w:jc w:val="both"/>
      </w:pPr>
      <w:r w:rsidRPr="000F3E9F">
        <w:rPr>
          <w:b/>
          <w:bCs/>
        </w:rPr>
        <w:t>Tópicos:</w:t>
      </w:r>
      <w:r w:rsidRPr="000F3E9F">
        <w:t xml:space="preserve"> Demonstração prática dos formatos de cores em CSS (Hexadecimal, RGB, RGBA, HSL, HSLA), explicando a vantagem de cada um (</w:t>
      </w:r>
      <w:proofErr w:type="spellStart"/>
      <w:r w:rsidRPr="000F3E9F">
        <w:t>ex</w:t>
      </w:r>
      <w:proofErr w:type="spellEnd"/>
      <w:r w:rsidRPr="000F3E9F">
        <w:t>: RGBA e HSLA para opacidade). Apresentação e aplicação prática de gradientes (linear-</w:t>
      </w:r>
      <w:proofErr w:type="spellStart"/>
      <w:r w:rsidRPr="000F3E9F">
        <w:t>gradient</w:t>
      </w:r>
      <w:proofErr w:type="spellEnd"/>
      <w:r w:rsidRPr="000F3E9F">
        <w:t xml:space="preserve"> e radial-</w:t>
      </w:r>
      <w:proofErr w:type="spellStart"/>
      <w:r w:rsidRPr="000F3E9F">
        <w:t>gradient</w:t>
      </w:r>
      <w:proofErr w:type="spellEnd"/>
      <w:r w:rsidRPr="000F3E9F">
        <w:t>).</w:t>
      </w:r>
    </w:p>
    <w:p w14:paraId="3A2D7223" w14:textId="77777777" w:rsidR="000F3E9F" w:rsidRPr="000F3E9F" w:rsidRDefault="000F3E9F" w:rsidP="000F3E9F">
      <w:pPr>
        <w:jc w:val="both"/>
        <w:rPr>
          <w:b/>
          <w:bCs/>
        </w:rPr>
      </w:pPr>
      <w:r w:rsidRPr="000F3E9F">
        <w:rPr>
          <w:b/>
          <w:bCs/>
        </w:rPr>
        <w:t>Solicitações (Entregáveis):</w:t>
      </w:r>
    </w:p>
    <w:p w14:paraId="7C80870C" w14:textId="77777777" w:rsidR="000F3E9F" w:rsidRPr="000F3E9F" w:rsidRDefault="000F3E9F" w:rsidP="000F3E9F">
      <w:pPr>
        <w:numPr>
          <w:ilvl w:val="0"/>
          <w:numId w:val="3"/>
        </w:numPr>
        <w:jc w:val="both"/>
      </w:pPr>
      <w:r w:rsidRPr="000F3E9F">
        <w:rPr>
          <w:b/>
          <w:bCs/>
        </w:rPr>
        <w:t>Cartaz Explicativo:</w:t>
      </w:r>
      <w:r w:rsidRPr="000F3E9F">
        <w:t xml:space="preserve"> Um cartaz visualmente claro contendo:</w:t>
      </w:r>
    </w:p>
    <w:p w14:paraId="69C9CB7F" w14:textId="77777777" w:rsidR="000F3E9F" w:rsidRPr="000F3E9F" w:rsidRDefault="000F3E9F" w:rsidP="000F3E9F">
      <w:pPr>
        <w:numPr>
          <w:ilvl w:val="1"/>
          <w:numId w:val="3"/>
        </w:numPr>
        <w:jc w:val="both"/>
      </w:pPr>
      <w:r w:rsidRPr="000F3E9F">
        <w:t xml:space="preserve">Um </w:t>
      </w:r>
      <w:r w:rsidRPr="000F3E9F">
        <w:rPr>
          <w:b/>
          <w:bCs/>
        </w:rPr>
        <w:t>Círculo Cromático</w:t>
      </w:r>
      <w:r w:rsidRPr="000F3E9F">
        <w:t xml:space="preserve"> grande e legível.</w:t>
      </w:r>
    </w:p>
    <w:p w14:paraId="7D90B5F4" w14:textId="62CC5BAB" w:rsidR="000F3E9F" w:rsidRPr="000F3E9F" w:rsidRDefault="000F3E9F" w:rsidP="000F3E9F">
      <w:pPr>
        <w:numPr>
          <w:ilvl w:val="1"/>
          <w:numId w:val="3"/>
        </w:numPr>
        <w:jc w:val="both"/>
      </w:pPr>
      <w:r w:rsidRPr="000F3E9F">
        <w:t xml:space="preserve">Exemplos visuais de cada </w:t>
      </w:r>
      <w:r w:rsidRPr="000F3E9F">
        <w:rPr>
          <w:b/>
          <w:bCs/>
        </w:rPr>
        <w:t>harmonia de cor</w:t>
      </w:r>
      <w:r w:rsidRPr="000F3E9F">
        <w:t xml:space="preserve"> (</w:t>
      </w:r>
      <w:proofErr w:type="spellStart"/>
      <w:r w:rsidRPr="000F3E9F">
        <w:t>ex</w:t>
      </w:r>
      <w:proofErr w:type="spellEnd"/>
      <w:r w:rsidRPr="000F3E9F">
        <w:t xml:space="preserve">: uma pequena paleta para "Análogas", outra para </w:t>
      </w:r>
      <w:proofErr w:type="gramStart"/>
      <w:r w:rsidRPr="000F3E9F">
        <w:t>“Complementares”</w:t>
      </w:r>
      <w:r>
        <w:t>,</w:t>
      </w:r>
      <w:r w:rsidRPr="000F3E9F">
        <w:t xml:space="preserve"> etc.</w:t>
      </w:r>
      <w:proofErr w:type="gramEnd"/>
      <w:r w:rsidRPr="000F3E9F">
        <w:t>).</w:t>
      </w:r>
    </w:p>
    <w:p w14:paraId="33A14448" w14:textId="77777777" w:rsidR="000F3E9F" w:rsidRPr="000F3E9F" w:rsidRDefault="000F3E9F" w:rsidP="000F3E9F">
      <w:pPr>
        <w:numPr>
          <w:ilvl w:val="1"/>
          <w:numId w:val="3"/>
        </w:numPr>
        <w:jc w:val="both"/>
      </w:pPr>
      <w:r w:rsidRPr="000F3E9F">
        <w:t xml:space="preserve">Uma seção com a sintaxe dos principais formatos de cor (#RRGGBB, </w:t>
      </w:r>
      <w:proofErr w:type="spellStart"/>
      <w:r w:rsidRPr="000F3E9F">
        <w:t>rgb</w:t>
      </w:r>
      <w:proofErr w:type="spellEnd"/>
      <w:r w:rsidRPr="000F3E9F">
        <w:t>(r, g, b), etc.).</w:t>
      </w:r>
    </w:p>
    <w:p w14:paraId="4CC554B3" w14:textId="4864F2DA" w:rsidR="000F3E9F" w:rsidRPr="000F3E9F" w:rsidRDefault="000F3E9F" w:rsidP="000F3E9F">
      <w:pPr>
        <w:numPr>
          <w:ilvl w:val="0"/>
          <w:numId w:val="3"/>
        </w:numPr>
        <w:jc w:val="both"/>
      </w:pPr>
      <w:r w:rsidRPr="000F3E9F">
        <w:rPr>
          <w:b/>
          <w:bCs/>
        </w:rPr>
        <w:t>Demonstração Prática:</w:t>
      </w:r>
      <w:r w:rsidRPr="000F3E9F">
        <w:t xml:space="preserve"> Um membro do grupo deve codificar ao vivo, alterando as cores de um elemento HTML padrão para demonstrar os conceitos da </w:t>
      </w:r>
      <w:r w:rsidRPr="000F3E9F">
        <w:rPr>
          <w:b/>
          <w:bCs/>
        </w:rPr>
        <w:t>Parte 3</w:t>
      </w:r>
      <w:r w:rsidRPr="000F3E9F">
        <w:t>, incluindo a criação de um gradiente.</w:t>
      </w:r>
    </w:p>
    <w:p w14:paraId="494F2900" w14:textId="3C11366B" w:rsidR="000F3E9F" w:rsidRPr="000F3E9F" w:rsidRDefault="000F3E9F" w:rsidP="000F3E9F">
      <w:pPr>
        <w:numPr>
          <w:ilvl w:val="0"/>
          <w:numId w:val="3"/>
        </w:numPr>
        <w:jc w:val="both"/>
      </w:pPr>
      <w:r w:rsidRPr="000F3E9F">
        <w:rPr>
          <w:b/>
          <w:bCs/>
        </w:rPr>
        <w:t>Atividade para a Turma:</w:t>
      </w:r>
      <w:r w:rsidRPr="000F3E9F">
        <w:t xml:space="preserve"> Um desafio onde o grupo fornece um bloco de código HTML sem estilo e pede para a turma aplicar uma </w:t>
      </w:r>
      <w:r w:rsidRPr="000F3E9F">
        <w:rPr>
          <w:b/>
          <w:bCs/>
        </w:rPr>
        <w:t>paleta de cores</w:t>
      </w:r>
      <w:r w:rsidRPr="000F3E9F">
        <w:t>, justificando a escolha das cores.</w:t>
      </w:r>
    </w:p>
    <w:p w14:paraId="7CE4B3E5" w14:textId="73302FC9" w:rsidR="000F3E9F" w:rsidRPr="000F3E9F" w:rsidRDefault="000F3E9F" w:rsidP="000F3E9F">
      <w:pPr>
        <w:numPr>
          <w:ilvl w:val="0"/>
          <w:numId w:val="3"/>
        </w:numPr>
        <w:jc w:val="both"/>
      </w:pPr>
      <w:r w:rsidRPr="000F3E9F">
        <w:rPr>
          <w:b/>
          <w:bCs/>
        </w:rPr>
        <w:t>Quiz Online:</w:t>
      </w:r>
      <w:r w:rsidRPr="000F3E9F">
        <w:t xml:space="preserve"> Criar um quiz interativo com </w:t>
      </w:r>
      <w:r w:rsidRPr="000F3E9F">
        <w:rPr>
          <w:b/>
          <w:bCs/>
        </w:rPr>
        <w:t>20 perguntas</w:t>
      </w:r>
      <w:r w:rsidRPr="000F3E9F">
        <w:t xml:space="preserve"> sobre o conteúdo apresentado.</w:t>
      </w:r>
    </w:p>
    <w:p w14:paraId="4EAA714C" w14:textId="52E4C21A" w:rsidR="00EF45F8" w:rsidRDefault="000F3E9F" w:rsidP="000F3E9F">
      <w:pPr>
        <w:numPr>
          <w:ilvl w:val="1"/>
          <w:numId w:val="3"/>
        </w:numPr>
        <w:jc w:val="both"/>
      </w:pPr>
      <w:r w:rsidRPr="000F3E9F">
        <w:rPr>
          <w:b/>
          <w:bCs/>
        </w:rPr>
        <w:t>Formato:</w:t>
      </w:r>
      <w:r w:rsidRPr="000F3E9F">
        <w:t xml:space="preserve"> 13 questões de múltipla escolha e 7 de Verdadeiro ou Falso.</w:t>
      </w:r>
    </w:p>
    <w:sectPr w:rsidR="00EF45F8" w:rsidSect="000F3E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464F"/>
    <w:multiLevelType w:val="multilevel"/>
    <w:tmpl w:val="12A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E4C75"/>
    <w:multiLevelType w:val="multilevel"/>
    <w:tmpl w:val="B162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F2A6D"/>
    <w:multiLevelType w:val="multilevel"/>
    <w:tmpl w:val="A2C4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480678">
    <w:abstractNumId w:val="0"/>
  </w:num>
  <w:num w:numId="2" w16cid:durableId="1596404861">
    <w:abstractNumId w:val="1"/>
  </w:num>
  <w:num w:numId="3" w16cid:durableId="1861969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9F"/>
    <w:rsid w:val="000F3E9F"/>
    <w:rsid w:val="00167871"/>
    <w:rsid w:val="00873457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1F8E1"/>
  <w15:chartTrackingRefBased/>
  <w15:docId w15:val="{03387FC0-6111-4936-A59A-9AF5A5DD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3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3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3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3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3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3E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3E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3E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3E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3E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3E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3E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3E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3E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3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3E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3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319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</cp:revision>
  <cp:lastPrinted>2025-07-15T13:12:00Z</cp:lastPrinted>
  <dcterms:created xsi:type="dcterms:W3CDTF">2025-07-15T13:10:00Z</dcterms:created>
  <dcterms:modified xsi:type="dcterms:W3CDTF">2025-07-15T13:12:00Z</dcterms:modified>
</cp:coreProperties>
</file>