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4E0" w:rsidRPr="001054E0" w:rsidRDefault="001054E0" w:rsidP="001054E0">
      <w:pPr>
        <w:widowControl w:val="0"/>
        <w:spacing w:after="0" w:line="240" w:lineRule="auto"/>
        <w:ind w:left="220"/>
        <w:jc w:val="center"/>
        <w:rPr>
          <w:rFonts w:ascii="Times New Roman" w:eastAsia="Times New Roman" w:hAnsi="Times New Roman" w:cs="Times New Roman"/>
          <w:sz w:val="20"/>
          <w:szCs w:val="20"/>
        </w:rPr>
      </w:pPr>
      <w:r w:rsidRPr="001054E0">
        <w:rPr>
          <w:noProof/>
        </w:rPr>
        <w:drawing>
          <wp:inline distT="0" distB="0" distL="0" distR="0" wp14:anchorId="005417E5" wp14:editId="352549A4">
            <wp:extent cx="3265170" cy="560392"/>
            <wp:effectExtent l="0" t="0" r="0" b="0"/>
            <wp:docPr id="1" name="Picture 1" descr="Image result for u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f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5170" cy="560392"/>
                    </a:xfrm>
                    <a:prstGeom prst="rect">
                      <a:avLst/>
                    </a:prstGeom>
                    <a:noFill/>
                    <a:ln>
                      <a:noFill/>
                    </a:ln>
                  </pic:spPr>
                </pic:pic>
              </a:graphicData>
            </a:graphic>
          </wp:inline>
        </w:drawing>
      </w:r>
    </w:p>
    <w:p w:rsidR="001054E0" w:rsidRPr="001054E0" w:rsidRDefault="001054E0" w:rsidP="001054E0">
      <w:pPr>
        <w:widowControl w:val="0"/>
        <w:spacing w:before="2" w:after="0" w:line="190" w:lineRule="exact"/>
        <w:rPr>
          <w:rFonts w:ascii="Calibri" w:eastAsia="Calibri" w:hAnsi="Calibri" w:cs="Times New Roman"/>
          <w:sz w:val="19"/>
          <w:szCs w:val="19"/>
        </w:rPr>
      </w:pPr>
    </w:p>
    <w:p w:rsidR="001054E0" w:rsidRPr="001054E0" w:rsidRDefault="001054E0" w:rsidP="001054E0">
      <w:pPr>
        <w:widowControl w:val="0"/>
        <w:spacing w:after="0" w:line="200" w:lineRule="exact"/>
        <w:rPr>
          <w:rFonts w:ascii="Calibri" w:eastAsia="Calibri" w:hAnsi="Calibri" w:cs="Times New Roman"/>
          <w:sz w:val="20"/>
          <w:szCs w:val="20"/>
        </w:rPr>
      </w:pPr>
    </w:p>
    <w:p w:rsidR="00DC544E" w:rsidRDefault="001054E0" w:rsidP="001054E0">
      <w:pPr>
        <w:rPr>
          <w:rFonts w:ascii="Georgia" w:eastAsia="Georgia" w:hAnsi="Georgia" w:cs="Georgia"/>
          <w:color w:val="003366"/>
          <w:sz w:val="36"/>
          <w:szCs w:val="36"/>
        </w:rPr>
      </w:pPr>
      <w:r w:rsidRPr="001054E0">
        <w:rPr>
          <w:rFonts w:ascii="Calibri" w:eastAsia="Calibri" w:hAnsi="Calibri" w:cs="Times New Roman"/>
          <w:noProof/>
        </w:rPr>
        <mc:AlternateContent>
          <mc:Choice Requires="wpg">
            <w:drawing>
              <wp:anchor distT="0" distB="0" distL="114300" distR="114300" simplePos="0" relativeHeight="251659264" behindDoc="1" locked="0" layoutInCell="1" allowOverlap="1" wp14:anchorId="7286DAD0" wp14:editId="3A855BAB">
                <wp:simplePos x="0" y="0"/>
                <wp:positionH relativeFrom="page">
                  <wp:posOffset>896620</wp:posOffset>
                </wp:positionH>
                <wp:positionV relativeFrom="paragraph">
                  <wp:posOffset>-132080</wp:posOffset>
                </wp:positionV>
                <wp:extent cx="5981065" cy="1270"/>
                <wp:effectExtent l="20320" t="20320" r="18415"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270"/>
                          <a:chOff x="1412" y="-208"/>
                          <a:chExt cx="9419" cy="2"/>
                        </a:xfrm>
                      </wpg:grpSpPr>
                      <wps:wsp>
                        <wps:cNvPr id="4" name="Freeform 3"/>
                        <wps:cNvSpPr>
                          <a:spLocks/>
                        </wps:cNvSpPr>
                        <wps:spPr bwMode="auto">
                          <a:xfrm>
                            <a:off x="1412" y="-208"/>
                            <a:ext cx="9419" cy="2"/>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28702">
                            <a:solidFill>
                              <a:srgbClr val="CBCBC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98B375" id="Group 3" o:spid="_x0000_s1026" style="position:absolute;margin-left:70.6pt;margin-top:-10.4pt;width:470.95pt;height:.1pt;z-index:-251657216;mso-position-horizontal-relative:page" coordorigin="1412,-208" coordsize="9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">
                <v:shape id="Freeform 3" o:spid="_x0000_s1027" style="position:absolute;left:1412;top:-20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K+MIA&#10;AADaAAAADwAAAGRycy9kb3ducmV2LnhtbESP3YrCMBSE74V9h3AWvNPURUS7RnELgiC4+Hd/aM62&#10;weakNLFWn94sCF4OM/MNM192thItNd44VjAaJiCIc6cNFwpOx/VgCsIHZI2VY1JwJw/LxUdvjql2&#10;N95TewiFiBD2KSooQ6hTKX1ekkU/dDVx9P5cYzFE2RRSN3iLcFvJrySZSIuG40KJNWUl5ZfD1SrY&#10;Zsfx42e2+63PF8T1w5h2d8+U6n92q28QgbrwDr/aG61gDP9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bgr4wgAAANoAAAAPAAAAAAAAAAAAAAAAAJgCAABkcnMvZG93&#10;bnJldi54bWxQSwUGAAAAAAQABAD1AAAAhwMAAAAA&#10;" path="m,l9419,e" filled="f" strokecolor="#cbcbcb" strokeweight="2.26pt">
                  <v:path arrowok="t" o:connecttype="custom" o:connectlocs="0,0;9419,0" o:connectangles="0,0"/>
                </v:shape>
                <w10:wrap anchorx="page"/>
              </v:group>
            </w:pict>
          </mc:Fallback>
        </mc:AlternateContent>
      </w:r>
      <w:r>
        <w:rPr>
          <w:rFonts w:ascii="Georgia" w:eastAsia="Georgia" w:hAnsi="Georgia" w:cs="Georgia"/>
          <w:color w:val="003366"/>
          <w:sz w:val="36"/>
          <w:szCs w:val="36"/>
        </w:rPr>
        <w:t>Governance and Development</w:t>
      </w:r>
    </w:p>
    <w:p w:rsidR="001054E0" w:rsidRPr="001054E0" w:rsidRDefault="001054E0" w:rsidP="001054E0">
      <w:pPr>
        <w:rPr>
          <w:rFonts w:ascii="Georgia" w:eastAsia="Georgia" w:hAnsi="Georgia" w:cs="Georgia"/>
          <w:b/>
          <w:color w:val="003366"/>
          <w:w w:val="102"/>
        </w:rPr>
      </w:pPr>
      <w:r w:rsidRPr="001054E0">
        <w:rPr>
          <w:rFonts w:ascii="Georgia" w:eastAsia="Georgia" w:hAnsi="Georgia" w:cs="Georgia"/>
          <w:b/>
          <w:color w:val="003366"/>
          <w:spacing w:val="1"/>
        </w:rPr>
        <w:t>Sep</w:t>
      </w:r>
      <w:r w:rsidRPr="001054E0">
        <w:rPr>
          <w:rFonts w:ascii="Georgia" w:eastAsia="Georgia" w:hAnsi="Georgia" w:cs="Georgia"/>
          <w:b/>
          <w:color w:val="003366"/>
        </w:rPr>
        <w:t>t</w:t>
      </w:r>
      <w:r w:rsidRPr="001054E0">
        <w:rPr>
          <w:rFonts w:ascii="Georgia" w:eastAsia="Georgia" w:hAnsi="Georgia" w:cs="Georgia"/>
          <w:b/>
          <w:color w:val="003366"/>
          <w:spacing w:val="1"/>
        </w:rPr>
        <w:t>e</w:t>
      </w:r>
      <w:r w:rsidRPr="001054E0">
        <w:rPr>
          <w:rFonts w:ascii="Georgia" w:eastAsia="Georgia" w:hAnsi="Georgia" w:cs="Georgia"/>
          <w:b/>
          <w:color w:val="003366"/>
          <w:spacing w:val="3"/>
        </w:rPr>
        <w:t>m</w:t>
      </w:r>
      <w:r w:rsidRPr="001054E0">
        <w:rPr>
          <w:rFonts w:ascii="Georgia" w:eastAsia="Georgia" w:hAnsi="Georgia" w:cs="Georgia"/>
          <w:b/>
          <w:color w:val="003366"/>
          <w:spacing w:val="1"/>
        </w:rPr>
        <w:t>be</w:t>
      </w:r>
      <w:r w:rsidRPr="001054E0">
        <w:rPr>
          <w:rFonts w:ascii="Georgia" w:eastAsia="Georgia" w:hAnsi="Georgia" w:cs="Georgia"/>
          <w:b/>
          <w:color w:val="003366"/>
        </w:rPr>
        <w:t>r</w:t>
      </w:r>
      <w:r w:rsidRPr="001054E0">
        <w:rPr>
          <w:rFonts w:ascii="Georgia" w:eastAsia="Georgia" w:hAnsi="Georgia" w:cs="Georgia"/>
          <w:b/>
          <w:color w:val="003366"/>
          <w:spacing w:val="36"/>
        </w:rPr>
        <w:t xml:space="preserve"> </w:t>
      </w:r>
      <w:r w:rsidRPr="001054E0">
        <w:rPr>
          <w:rFonts w:ascii="Georgia" w:eastAsia="Georgia" w:hAnsi="Georgia" w:cs="Georgia"/>
          <w:b/>
          <w:color w:val="003366"/>
          <w:spacing w:val="1"/>
        </w:rPr>
        <w:t>28</w:t>
      </w:r>
      <w:r w:rsidRPr="001054E0">
        <w:rPr>
          <w:rFonts w:ascii="Georgia" w:eastAsia="Georgia" w:hAnsi="Georgia" w:cs="Georgia"/>
          <w:b/>
          <w:color w:val="003366"/>
        </w:rPr>
        <w:t>-</w:t>
      </w:r>
      <w:r w:rsidRPr="001054E0">
        <w:rPr>
          <w:rFonts w:ascii="Georgia" w:eastAsia="Georgia" w:hAnsi="Georgia" w:cs="Georgia"/>
          <w:b/>
          <w:color w:val="003366"/>
          <w:spacing w:val="1"/>
        </w:rPr>
        <w:t>29</w:t>
      </w:r>
      <w:r w:rsidRPr="001054E0">
        <w:rPr>
          <w:rFonts w:ascii="Georgia" w:eastAsia="Georgia" w:hAnsi="Georgia" w:cs="Georgia"/>
          <w:b/>
          <w:color w:val="003366"/>
        </w:rPr>
        <w:t>,</w:t>
      </w:r>
      <w:r w:rsidRPr="001054E0">
        <w:rPr>
          <w:rFonts w:ascii="Georgia" w:eastAsia="Georgia" w:hAnsi="Georgia" w:cs="Georgia"/>
          <w:b/>
          <w:color w:val="003366"/>
          <w:spacing w:val="34"/>
        </w:rPr>
        <w:t xml:space="preserve"> </w:t>
      </w:r>
      <w:r w:rsidRPr="001054E0">
        <w:rPr>
          <w:rFonts w:ascii="Georgia" w:eastAsia="Georgia" w:hAnsi="Georgia" w:cs="Georgia"/>
          <w:b/>
          <w:color w:val="003366"/>
          <w:spacing w:val="1"/>
        </w:rPr>
        <w:t>201</w:t>
      </w:r>
      <w:r w:rsidRPr="001054E0">
        <w:rPr>
          <w:rFonts w:ascii="Georgia" w:eastAsia="Georgia" w:hAnsi="Georgia" w:cs="Georgia"/>
          <w:b/>
          <w:color w:val="003366"/>
        </w:rPr>
        <w:t>6</w:t>
      </w:r>
      <w:r w:rsidRPr="001054E0">
        <w:rPr>
          <w:rFonts w:ascii="Georgia" w:eastAsia="Georgia" w:hAnsi="Georgia" w:cs="Georgia"/>
          <w:b/>
          <w:color w:val="003366"/>
          <w:w w:val="102"/>
        </w:rPr>
        <w:t xml:space="preserve"> </w:t>
      </w:r>
    </w:p>
    <w:p w:rsidR="001054E0" w:rsidRPr="001054E0" w:rsidRDefault="001054E0" w:rsidP="001054E0">
      <w:pPr>
        <w:rPr>
          <w:b/>
          <w:sz w:val="24"/>
          <w:szCs w:val="24"/>
        </w:rPr>
      </w:pPr>
      <w:r w:rsidRPr="001054E0">
        <w:rPr>
          <w:rFonts w:ascii="Georgia" w:eastAsia="Georgia" w:hAnsi="Georgia" w:cs="Georgia"/>
          <w:b/>
          <w:color w:val="003366"/>
          <w:spacing w:val="1"/>
        </w:rPr>
        <w:t>Ta</w:t>
      </w:r>
      <w:r w:rsidRPr="001054E0">
        <w:rPr>
          <w:rFonts w:ascii="Georgia" w:eastAsia="Georgia" w:hAnsi="Georgia" w:cs="Georgia"/>
          <w:b/>
          <w:color w:val="003366"/>
          <w:spacing w:val="3"/>
        </w:rPr>
        <w:t>m</w:t>
      </w:r>
      <w:r w:rsidRPr="001054E0">
        <w:rPr>
          <w:rFonts w:ascii="Georgia" w:eastAsia="Georgia" w:hAnsi="Georgia" w:cs="Georgia"/>
          <w:b/>
          <w:color w:val="003366"/>
          <w:spacing w:val="1"/>
        </w:rPr>
        <w:t>pa</w:t>
      </w:r>
      <w:r w:rsidRPr="001054E0">
        <w:rPr>
          <w:rFonts w:ascii="Georgia" w:eastAsia="Georgia" w:hAnsi="Georgia" w:cs="Georgia"/>
          <w:b/>
          <w:color w:val="003366"/>
        </w:rPr>
        <w:t>,</w:t>
      </w:r>
      <w:r w:rsidRPr="001054E0">
        <w:rPr>
          <w:rFonts w:ascii="Georgia" w:eastAsia="Georgia" w:hAnsi="Georgia" w:cs="Georgia"/>
          <w:b/>
          <w:color w:val="003366"/>
          <w:spacing w:val="32"/>
        </w:rPr>
        <w:t xml:space="preserve"> </w:t>
      </w:r>
      <w:r w:rsidRPr="001054E0">
        <w:rPr>
          <w:rFonts w:ascii="Georgia" w:eastAsia="Georgia" w:hAnsi="Georgia" w:cs="Georgia"/>
          <w:b/>
          <w:color w:val="003366"/>
          <w:spacing w:val="1"/>
        </w:rPr>
        <w:t>FL</w:t>
      </w:r>
    </w:p>
    <w:p w:rsidR="00276E5A" w:rsidRPr="001054E0" w:rsidRDefault="00D46FDD" w:rsidP="00276E5A">
      <w:pPr>
        <w:rPr>
          <w:rFonts w:ascii="Arial" w:hAnsi="Arial" w:cs="Arial"/>
          <w:b/>
          <w:sz w:val="21"/>
          <w:szCs w:val="21"/>
        </w:rPr>
      </w:pPr>
      <w:r w:rsidRPr="001054E0">
        <w:rPr>
          <w:rFonts w:ascii="Arial" w:hAnsi="Arial" w:cs="Arial"/>
          <w:b/>
          <w:sz w:val="21"/>
          <w:szCs w:val="21"/>
        </w:rPr>
        <w:t>Course Description</w:t>
      </w:r>
    </w:p>
    <w:p w:rsidR="004E4876" w:rsidRPr="001054E0" w:rsidRDefault="00BA1194" w:rsidP="001D0DF3">
      <w:pPr>
        <w:rPr>
          <w:rFonts w:ascii="Arial" w:hAnsi="Arial" w:cs="Arial"/>
          <w:sz w:val="21"/>
          <w:szCs w:val="21"/>
        </w:rPr>
      </w:pPr>
      <w:r w:rsidRPr="001054E0">
        <w:rPr>
          <w:rFonts w:ascii="Arial" w:hAnsi="Arial" w:cs="Arial"/>
          <w:sz w:val="21"/>
          <w:szCs w:val="21"/>
        </w:rPr>
        <w:t xml:space="preserve">This course provides a basic foundation in governance and international economic development concepts, and practical applications from a strategy policy oriented practitioner’s approach.   It is designed to enhance career opportunities in international development by providing the professional skills required at the intersections of policy and practice. The complex challenges of governance and development are making ever-greater demands on those working in governments, military, aid agencies, and private sector. Meeting these challenges calls for creative development professionals who can apply and integrate critical thinking and practical experience in seeking meaningful solutions. </w:t>
      </w:r>
      <w:r w:rsidR="004E4876" w:rsidRPr="001054E0">
        <w:rPr>
          <w:rFonts w:ascii="Arial" w:hAnsi="Arial" w:cs="Arial"/>
          <w:sz w:val="21"/>
          <w:szCs w:val="21"/>
        </w:rPr>
        <w:t xml:space="preserve">It encourages students to analytically think about the nature of governance and development, political incentives, the role of culture and religion a variety of issues relevant to sustainable development in complex environments. </w:t>
      </w:r>
      <w:r w:rsidR="003E7832" w:rsidRPr="001054E0">
        <w:rPr>
          <w:rFonts w:ascii="Arial" w:hAnsi="Arial" w:cs="Arial"/>
          <w:sz w:val="21"/>
          <w:szCs w:val="21"/>
        </w:rPr>
        <w:t>About 125 states in Africa, Asia and the Middle East are referred to as ‘developing’ or ‘non-western’ countries</w:t>
      </w:r>
      <w:r w:rsidR="00DC544E" w:rsidRPr="001054E0">
        <w:rPr>
          <w:rFonts w:ascii="Arial" w:hAnsi="Arial" w:cs="Arial"/>
          <w:sz w:val="21"/>
          <w:szCs w:val="21"/>
        </w:rPr>
        <w:t xml:space="preserve"> and depending on the criteria applied, between one quarter and one half of all states are considered “fragile.”</w:t>
      </w:r>
    </w:p>
    <w:p w:rsidR="00367C5E" w:rsidRPr="001054E0" w:rsidRDefault="00367C5E" w:rsidP="001D0DF3">
      <w:pPr>
        <w:rPr>
          <w:rFonts w:ascii="Arial" w:hAnsi="Arial" w:cs="Arial"/>
          <w:sz w:val="21"/>
          <w:szCs w:val="21"/>
        </w:rPr>
      </w:pPr>
      <w:r w:rsidRPr="001054E0">
        <w:rPr>
          <w:rFonts w:ascii="Arial" w:hAnsi="Arial" w:cs="Arial"/>
          <w:sz w:val="21"/>
          <w:szCs w:val="21"/>
        </w:rPr>
        <w:t xml:space="preserve">The course first considers the nature of development, and then examines the conceptual framework of governance. It next analyses the theoretical and empirical relationships between governance and development. Many development problems are attributed to ‘bad governance’, but what is ‘good governance’? To what extent and in what ways does governance actually affect development, and how can the quality of governance be improved? This course examines the role of governance i.e. “good governance” in economic and social development, particularly in less developed countries, post-conflict and conflict-affected fragile states. It will explore how governance, in its various forms, may bring about or impede development, however defined, and how development may affect or change the governance system of the country concerned.  </w:t>
      </w:r>
    </w:p>
    <w:p w:rsidR="00DC544E" w:rsidRPr="001054E0" w:rsidRDefault="00DC544E" w:rsidP="00DC544E">
      <w:pPr>
        <w:rPr>
          <w:rFonts w:ascii="Arial" w:hAnsi="Arial" w:cs="Arial"/>
          <w:sz w:val="21"/>
          <w:szCs w:val="21"/>
        </w:rPr>
      </w:pPr>
      <w:r w:rsidRPr="001054E0">
        <w:rPr>
          <w:rFonts w:ascii="Arial" w:hAnsi="Arial" w:cs="Arial"/>
          <w:sz w:val="21"/>
          <w:szCs w:val="21"/>
        </w:rPr>
        <w:t>The course addresses the nexus of global governance and international economic development through a series of cases on such crucial issues as fragile states, foreign aid, stability operations, sustainable development, and nationbuilding. In a fragile state the central government does not exert effective control over its territory and is either unable or unwilling to provide essential services to majority of its citizens.  Criminal gangs and warlords often use fragile state territories for their illegal activities of narcotic cultivation and trafficking, weapon smuggling and recently failed states has become sanctuaries for terrorist activities, as the examples of Afghanistan, Syria, and Iraq. Fragile and failed states often suffer from violence which may spill into neighboring countries and destabilize entire regions posing a series threat to global governance and global security.</w:t>
      </w:r>
      <w:r w:rsidR="00907449" w:rsidRPr="001054E0">
        <w:rPr>
          <w:rFonts w:ascii="Arial" w:hAnsi="Arial" w:cs="Arial"/>
          <w:sz w:val="21"/>
          <w:szCs w:val="21"/>
        </w:rPr>
        <w:t xml:space="preserve"> The challenge of govern ace and development remains enormous in fragile states. </w:t>
      </w:r>
    </w:p>
    <w:p w:rsidR="00367C5E" w:rsidRPr="001054E0" w:rsidRDefault="00DC544E" w:rsidP="001D0DF3">
      <w:pPr>
        <w:rPr>
          <w:rFonts w:ascii="Arial" w:hAnsi="Arial" w:cs="Arial"/>
          <w:sz w:val="21"/>
          <w:szCs w:val="21"/>
        </w:rPr>
      </w:pPr>
      <w:r w:rsidRPr="001054E0">
        <w:rPr>
          <w:rFonts w:ascii="Arial" w:hAnsi="Arial" w:cs="Arial"/>
          <w:sz w:val="21"/>
          <w:szCs w:val="21"/>
        </w:rPr>
        <w:t xml:space="preserve">The overall objective of the Governance and Development is to provide a strategy policy oriented practitioner’s approach executive educational experience in order to prepare students and professionals to begin to view governance and development issues from a number of perspectives simultaneously in order to contribute to effective development and governance policies that help </w:t>
      </w:r>
      <w:r w:rsidRPr="001054E0">
        <w:rPr>
          <w:rFonts w:ascii="Arial" w:hAnsi="Arial" w:cs="Arial"/>
          <w:sz w:val="21"/>
          <w:szCs w:val="21"/>
        </w:rPr>
        <w:lastRenderedPageBreak/>
        <w:t>manage and prevent conflict. Students will learn the ultimate goals of economic development and stabilization U.S. Government and international institutions, and how their individual mandates support larger, comprehensive efforts.  In this two day course, students, will develop integrated plans for critical issues in small group exercises, and will jointly explore, in group discussion, past and present case studies that offer guidelines for success.</w:t>
      </w:r>
    </w:p>
    <w:p w:rsidR="00BA1194" w:rsidRPr="001054E0" w:rsidRDefault="00BA1194" w:rsidP="003C1E84">
      <w:pPr>
        <w:rPr>
          <w:rFonts w:ascii="Arial" w:hAnsi="Arial" w:cs="Arial"/>
          <w:sz w:val="21"/>
          <w:szCs w:val="21"/>
        </w:rPr>
      </w:pPr>
    </w:p>
    <w:p w:rsidR="003C1E84" w:rsidRPr="001054E0" w:rsidRDefault="003C1E84" w:rsidP="003C1E84">
      <w:pPr>
        <w:rPr>
          <w:rFonts w:ascii="Arial" w:hAnsi="Arial" w:cs="Arial"/>
          <w:b/>
          <w:sz w:val="21"/>
          <w:szCs w:val="21"/>
          <w:lang w:val="en"/>
        </w:rPr>
      </w:pPr>
      <w:r w:rsidRPr="001054E0">
        <w:rPr>
          <w:rFonts w:ascii="Arial" w:hAnsi="Arial" w:cs="Arial"/>
          <w:b/>
          <w:sz w:val="21"/>
          <w:szCs w:val="21"/>
          <w:lang w:val="en"/>
        </w:rPr>
        <w:t xml:space="preserve">Course Learning Objective </w:t>
      </w:r>
    </w:p>
    <w:p w:rsidR="003C1E84" w:rsidRPr="001054E0" w:rsidRDefault="003C1E84" w:rsidP="003C1E84">
      <w:pPr>
        <w:rPr>
          <w:rFonts w:ascii="Arial" w:hAnsi="Arial" w:cs="Arial"/>
          <w:sz w:val="21"/>
          <w:szCs w:val="21"/>
          <w:lang w:val="en"/>
        </w:rPr>
      </w:pPr>
      <w:r w:rsidRPr="001054E0">
        <w:rPr>
          <w:rFonts w:ascii="Arial" w:hAnsi="Arial" w:cs="Arial"/>
          <w:sz w:val="21"/>
          <w:szCs w:val="21"/>
          <w:lang w:val="en"/>
        </w:rPr>
        <w:t xml:space="preserve">The Executive Education Economic Security: An Integrated Approach course comprises 16 class hours over 2 days.  The course seeks to provide students with an informed understanding of a broad spectrum of economic security field of study from a policy-oriented practitioner’s perspective.  The courses is intended for students with an interest in diplomacy, public policy, economics and security who work or expect to work in government, military, international organizations, </w:t>
      </w:r>
      <w:r w:rsidR="004E4876" w:rsidRPr="001054E0">
        <w:rPr>
          <w:rFonts w:ascii="Arial" w:hAnsi="Arial" w:cs="Arial"/>
          <w:sz w:val="21"/>
          <w:szCs w:val="21"/>
          <w:lang w:val="en"/>
        </w:rPr>
        <w:t xml:space="preserve">non-profit organizations or </w:t>
      </w:r>
      <w:r w:rsidRPr="001054E0">
        <w:rPr>
          <w:rFonts w:ascii="Arial" w:hAnsi="Arial" w:cs="Arial"/>
          <w:sz w:val="21"/>
          <w:szCs w:val="21"/>
          <w:lang w:val="en"/>
        </w:rPr>
        <w:t xml:space="preserve">international private sector firms. </w:t>
      </w:r>
      <w:r w:rsidR="004E4876" w:rsidRPr="001054E0">
        <w:rPr>
          <w:rFonts w:ascii="Arial" w:hAnsi="Arial" w:cs="Arial"/>
          <w:sz w:val="21"/>
          <w:szCs w:val="21"/>
          <w:lang w:val="en"/>
        </w:rPr>
        <w:t xml:space="preserve">It will provide invaluable skills and knowledge for anyone seeking to work on international issues and gain the practical ability to analyze countries around the world. </w:t>
      </w:r>
      <w:r w:rsidR="00F33899" w:rsidRPr="001054E0">
        <w:rPr>
          <w:rFonts w:ascii="Arial" w:hAnsi="Arial" w:cs="Arial"/>
          <w:sz w:val="21"/>
          <w:szCs w:val="21"/>
        </w:rPr>
        <w:t xml:space="preserve">Case studies drawing on the resources of leading academics and experts’ firsthand experience will reinforce the learning objectives. </w:t>
      </w:r>
      <w:r w:rsidRPr="001054E0">
        <w:rPr>
          <w:rFonts w:ascii="Arial" w:hAnsi="Arial" w:cs="Arial"/>
          <w:sz w:val="21"/>
          <w:szCs w:val="21"/>
          <w:lang w:val="en"/>
        </w:rPr>
        <w:t>It is not necessary but some level of fam</w:t>
      </w:r>
      <w:r w:rsidR="00F33899" w:rsidRPr="001054E0">
        <w:rPr>
          <w:rFonts w:ascii="Arial" w:hAnsi="Arial" w:cs="Arial"/>
          <w:sz w:val="21"/>
          <w:szCs w:val="21"/>
          <w:lang w:val="en"/>
        </w:rPr>
        <w:t xml:space="preserve">iliarity with either economics, </w:t>
      </w:r>
      <w:r w:rsidR="004E4876" w:rsidRPr="001054E0">
        <w:rPr>
          <w:rFonts w:ascii="Arial" w:hAnsi="Arial" w:cs="Arial"/>
          <w:sz w:val="21"/>
          <w:szCs w:val="21"/>
          <w:lang w:val="en"/>
        </w:rPr>
        <w:t xml:space="preserve">governance </w:t>
      </w:r>
      <w:r w:rsidRPr="001054E0">
        <w:rPr>
          <w:rFonts w:ascii="Arial" w:hAnsi="Arial" w:cs="Arial"/>
          <w:sz w:val="21"/>
          <w:szCs w:val="21"/>
          <w:lang w:val="en"/>
        </w:rPr>
        <w:t>or policy is recommended. Upon completion of the course, students will be able to:</w:t>
      </w:r>
    </w:p>
    <w:p w:rsidR="00367C5E" w:rsidRPr="001054E0" w:rsidRDefault="00367C5E" w:rsidP="00367C5E">
      <w:pPr>
        <w:pStyle w:val="ListParagraph"/>
        <w:numPr>
          <w:ilvl w:val="0"/>
          <w:numId w:val="1"/>
        </w:numPr>
        <w:rPr>
          <w:rFonts w:ascii="Arial" w:hAnsi="Arial" w:cs="Arial"/>
          <w:sz w:val="21"/>
          <w:szCs w:val="21"/>
          <w:lang w:val="en"/>
        </w:rPr>
      </w:pPr>
      <w:r w:rsidRPr="001054E0">
        <w:rPr>
          <w:rFonts w:ascii="Arial" w:hAnsi="Arial" w:cs="Arial"/>
          <w:sz w:val="21"/>
          <w:szCs w:val="21"/>
          <w:lang w:val="en"/>
        </w:rPr>
        <w:t>Improve the student’s strategic decision-making ability for effectiveness, and impacts in the increasingly complex world</w:t>
      </w:r>
    </w:p>
    <w:p w:rsidR="00907449" w:rsidRPr="001054E0" w:rsidRDefault="00907449" w:rsidP="00907449">
      <w:pPr>
        <w:pStyle w:val="ListParagraph"/>
        <w:numPr>
          <w:ilvl w:val="0"/>
          <w:numId w:val="1"/>
        </w:numPr>
        <w:rPr>
          <w:rFonts w:ascii="Arial" w:hAnsi="Arial" w:cs="Arial"/>
          <w:sz w:val="21"/>
          <w:szCs w:val="21"/>
          <w:lang w:val="en"/>
        </w:rPr>
      </w:pPr>
      <w:r w:rsidRPr="001054E0">
        <w:rPr>
          <w:rFonts w:ascii="Arial" w:hAnsi="Arial" w:cs="Arial"/>
          <w:sz w:val="21"/>
          <w:szCs w:val="21"/>
          <w:lang w:val="en"/>
        </w:rPr>
        <w:t>Understand the evolution of the theory and practice of global governance and international economic development, including current trends and challenges</w:t>
      </w:r>
    </w:p>
    <w:p w:rsidR="00314966" w:rsidRPr="001054E0" w:rsidRDefault="00367C5E" w:rsidP="00314966">
      <w:pPr>
        <w:pStyle w:val="ListParagraph"/>
        <w:numPr>
          <w:ilvl w:val="0"/>
          <w:numId w:val="1"/>
        </w:numPr>
        <w:rPr>
          <w:rFonts w:ascii="Arial" w:hAnsi="Arial" w:cs="Arial"/>
          <w:sz w:val="21"/>
          <w:szCs w:val="21"/>
          <w:lang w:val="en"/>
        </w:rPr>
      </w:pPr>
      <w:r w:rsidRPr="001054E0">
        <w:rPr>
          <w:rFonts w:ascii="Arial" w:hAnsi="Arial" w:cs="Arial"/>
          <w:sz w:val="21"/>
          <w:szCs w:val="21"/>
          <w:lang w:val="en"/>
        </w:rPr>
        <w:t>Provide a foundation for understanding the complex interaction between international economic development and governance</w:t>
      </w:r>
    </w:p>
    <w:p w:rsidR="00367C5E" w:rsidRPr="001054E0" w:rsidRDefault="00314966" w:rsidP="00314966">
      <w:pPr>
        <w:pStyle w:val="ListParagraph"/>
        <w:numPr>
          <w:ilvl w:val="0"/>
          <w:numId w:val="1"/>
        </w:numPr>
        <w:rPr>
          <w:rFonts w:ascii="Arial" w:hAnsi="Arial" w:cs="Arial"/>
          <w:sz w:val="21"/>
          <w:szCs w:val="21"/>
          <w:lang w:val="en"/>
        </w:rPr>
      </w:pPr>
      <w:r w:rsidRPr="001054E0">
        <w:rPr>
          <w:rFonts w:ascii="Arial" w:hAnsi="Arial" w:cs="Arial"/>
          <w:sz w:val="21"/>
          <w:szCs w:val="21"/>
          <w:lang w:val="en"/>
        </w:rPr>
        <w:t xml:space="preserve">To better understand </w:t>
      </w:r>
      <w:r w:rsidR="00075967" w:rsidRPr="001054E0">
        <w:rPr>
          <w:rFonts w:ascii="Arial" w:hAnsi="Arial" w:cs="Arial"/>
          <w:sz w:val="21"/>
          <w:szCs w:val="21"/>
          <w:lang w:val="en"/>
        </w:rPr>
        <w:t xml:space="preserve">symptoms and causes of </w:t>
      </w:r>
      <w:r w:rsidRPr="001054E0">
        <w:rPr>
          <w:rFonts w:ascii="Arial" w:hAnsi="Arial" w:cs="Arial"/>
          <w:sz w:val="21"/>
          <w:szCs w:val="21"/>
          <w:lang w:val="en"/>
        </w:rPr>
        <w:t>state fragility and</w:t>
      </w:r>
      <w:r w:rsidR="00075967" w:rsidRPr="001054E0">
        <w:rPr>
          <w:rFonts w:ascii="Arial" w:hAnsi="Arial" w:cs="Arial"/>
          <w:sz w:val="21"/>
          <w:szCs w:val="21"/>
          <w:lang w:val="en"/>
        </w:rPr>
        <w:t xml:space="preserve"> root </w:t>
      </w:r>
      <w:r w:rsidRPr="001054E0">
        <w:rPr>
          <w:rFonts w:ascii="Arial" w:hAnsi="Arial" w:cs="Arial"/>
          <w:sz w:val="21"/>
          <w:szCs w:val="21"/>
          <w:lang w:val="en"/>
        </w:rPr>
        <w:t>causes behind state failure</w:t>
      </w:r>
    </w:p>
    <w:p w:rsidR="00314966" w:rsidRPr="001054E0" w:rsidRDefault="00314966" w:rsidP="00314966">
      <w:pPr>
        <w:pStyle w:val="ListParagraph"/>
        <w:numPr>
          <w:ilvl w:val="0"/>
          <w:numId w:val="1"/>
        </w:numPr>
        <w:rPr>
          <w:rFonts w:ascii="Arial" w:hAnsi="Arial" w:cs="Arial"/>
          <w:sz w:val="21"/>
          <w:szCs w:val="21"/>
          <w:lang w:val="en"/>
        </w:rPr>
      </w:pPr>
      <w:r w:rsidRPr="001054E0">
        <w:rPr>
          <w:rFonts w:ascii="Arial" w:hAnsi="Arial" w:cs="Arial"/>
          <w:sz w:val="21"/>
          <w:szCs w:val="21"/>
          <w:lang w:val="en"/>
        </w:rPr>
        <w:t xml:space="preserve">To better understand the role of foreign aid and </w:t>
      </w:r>
      <w:r w:rsidR="00DC544E" w:rsidRPr="001054E0">
        <w:rPr>
          <w:rFonts w:ascii="Arial" w:hAnsi="Arial" w:cs="Arial"/>
          <w:sz w:val="21"/>
          <w:szCs w:val="21"/>
          <w:lang w:val="en"/>
        </w:rPr>
        <w:t xml:space="preserve">military </w:t>
      </w:r>
      <w:r w:rsidRPr="001054E0">
        <w:rPr>
          <w:rFonts w:ascii="Arial" w:hAnsi="Arial" w:cs="Arial"/>
          <w:sz w:val="21"/>
          <w:szCs w:val="21"/>
          <w:lang w:val="en"/>
        </w:rPr>
        <w:t>stability operations</w:t>
      </w:r>
    </w:p>
    <w:p w:rsidR="00DC544E" w:rsidRPr="001054E0" w:rsidRDefault="00907449" w:rsidP="00907449">
      <w:pPr>
        <w:pStyle w:val="ListParagraph"/>
        <w:numPr>
          <w:ilvl w:val="0"/>
          <w:numId w:val="1"/>
        </w:numPr>
        <w:rPr>
          <w:rFonts w:ascii="Arial" w:hAnsi="Arial" w:cs="Arial"/>
          <w:sz w:val="21"/>
          <w:szCs w:val="21"/>
          <w:lang w:val="en"/>
        </w:rPr>
      </w:pPr>
      <w:r w:rsidRPr="001054E0">
        <w:rPr>
          <w:rFonts w:ascii="Arial" w:hAnsi="Arial" w:cs="Arial"/>
          <w:sz w:val="21"/>
          <w:szCs w:val="21"/>
          <w:lang w:val="en"/>
        </w:rPr>
        <w:t>Identify some of the roles played by national and local governments, military, private businesses, NGOs, citizens and international organizations in promoting good governance and economic development</w:t>
      </w:r>
    </w:p>
    <w:p w:rsidR="00314966" w:rsidRPr="001054E0" w:rsidRDefault="00314966" w:rsidP="00314966">
      <w:pPr>
        <w:rPr>
          <w:rFonts w:ascii="Arial" w:hAnsi="Arial" w:cs="Arial"/>
          <w:b/>
          <w:sz w:val="21"/>
          <w:szCs w:val="21"/>
          <w:lang w:val="en"/>
        </w:rPr>
      </w:pPr>
    </w:p>
    <w:p w:rsidR="003C1E84" w:rsidRPr="001054E0" w:rsidRDefault="003C1E84" w:rsidP="00314966">
      <w:pPr>
        <w:rPr>
          <w:rFonts w:ascii="Arial" w:hAnsi="Arial" w:cs="Arial"/>
          <w:b/>
          <w:sz w:val="21"/>
          <w:szCs w:val="21"/>
          <w:lang w:val="en"/>
        </w:rPr>
      </w:pPr>
      <w:r w:rsidRPr="001054E0">
        <w:rPr>
          <w:rFonts w:ascii="Arial" w:hAnsi="Arial" w:cs="Arial"/>
          <w:b/>
          <w:sz w:val="21"/>
          <w:szCs w:val="21"/>
          <w:lang w:val="en"/>
        </w:rPr>
        <w:t>Student Assessment</w:t>
      </w:r>
    </w:p>
    <w:p w:rsidR="003C1E84" w:rsidRPr="001054E0" w:rsidRDefault="003C1E84" w:rsidP="003C1E84">
      <w:pPr>
        <w:autoSpaceDE w:val="0"/>
        <w:autoSpaceDN w:val="0"/>
        <w:adjustRightInd w:val="0"/>
        <w:spacing w:after="0" w:line="240" w:lineRule="auto"/>
        <w:rPr>
          <w:rFonts w:ascii="Arial" w:hAnsi="Arial" w:cs="Arial"/>
          <w:b/>
          <w:sz w:val="21"/>
          <w:szCs w:val="21"/>
        </w:rPr>
      </w:pPr>
      <w:r w:rsidRPr="001054E0">
        <w:rPr>
          <w:rFonts w:ascii="Arial" w:hAnsi="Arial" w:cs="Arial"/>
          <w:b/>
          <w:sz w:val="21"/>
          <w:szCs w:val="21"/>
        </w:rPr>
        <w:t>Course Outline</w:t>
      </w:r>
    </w:p>
    <w:p w:rsidR="001110AA" w:rsidRDefault="001110AA" w:rsidP="003C1E84">
      <w:pPr>
        <w:autoSpaceDE w:val="0"/>
        <w:autoSpaceDN w:val="0"/>
        <w:adjustRightInd w:val="0"/>
        <w:spacing w:after="0" w:line="240" w:lineRule="auto"/>
        <w:rPr>
          <w:b/>
          <w:sz w:val="24"/>
          <w:szCs w:val="24"/>
        </w:rPr>
      </w:pPr>
    </w:p>
    <w:p w:rsidR="003C1E84" w:rsidRPr="00DB2848" w:rsidRDefault="003C1E84" w:rsidP="003C1E84">
      <w:pPr>
        <w:rPr>
          <w:color w:val="595959"/>
          <w:lang w:val="en"/>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Default="001054E0" w:rsidP="001054E0">
      <w:pPr>
        <w:spacing w:after="0" w:line="240" w:lineRule="auto"/>
        <w:jc w:val="center"/>
        <w:rPr>
          <w:rFonts w:ascii="Arial" w:eastAsia="Calibri" w:hAnsi="Arial" w:cs="Arial"/>
          <w:b/>
          <w:color w:val="003366"/>
          <w:spacing w:val="1"/>
          <w:sz w:val="24"/>
        </w:rPr>
      </w:pPr>
    </w:p>
    <w:p w:rsidR="001054E0" w:rsidRPr="001054E0" w:rsidRDefault="001054E0" w:rsidP="001054E0">
      <w:pPr>
        <w:spacing w:after="0" w:line="240" w:lineRule="auto"/>
        <w:jc w:val="center"/>
        <w:rPr>
          <w:rFonts w:ascii="Arial" w:eastAsia="Calibri" w:hAnsi="Arial" w:cs="Arial"/>
          <w:b/>
          <w:color w:val="003366"/>
          <w:spacing w:val="6"/>
          <w:sz w:val="24"/>
        </w:rPr>
      </w:pPr>
      <w:r w:rsidRPr="001054E0">
        <w:rPr>
          <w:rFonts w:ascii="Arial" w:eastAsia="Calibri" w:hAnsi="Arial" w:cs="Arial"/>
          <w:b/>
          <w:color w:val="003366"/>
          <w:spacing w:val="1"/>
          <w:sz w:val="24"/>
        </w:rPr>
        <w:lastRenderedPageBreak/>
        <w:t>Da</w:t>
      </w:r>
      <w:r w:rsidRPr="001054E0">
        <w:rPr>
          <w:rFonts w:ascii="Arial" w:eastAsia="Calibri" w:hAnsi="Arial" w:cs="Arial"/>
          <w:b/>
          <w:color w:val="003366"/>
          <w:sz w:val="24"/>
        </w:rPr>
        <w:t>y</w:t>
      </w:r>
      <w:r w:rsidRPr="001054E0">
        <w:rPr>
          <w:rFonts w:ascii="Arial" w:eastAsia="Calibri" w:hAnsi="Arial" w:cs="Arial"/>
          <w:b/>
          <w:color w:val="003366"/>
          <w:spacing w:val="-1"/>
          <w:sz w:val="24"/>
        </w:rPr>
        <w:t xml:space="preserve"> </w:t>
      </w:r>
      <w:r w:rsidRPr="001054E0">
        <w:rPr>
          <w:rFonts w:ascii="Arial" w:eastAsia="Calibri" w:hAnsi="Arial" w:cs="Arial"/>
          <w:b/>
          <w:color w:val="003366"/>
          <w:spacing w:val="1"/>
          <w:sz w:val="24"/>
        </w:rPr>
        <w:t>One</w:t>
      </w:r>
      <w:r w:rsidRPr="001054E0">
        <w:rPr>
          <w:rFonts w:ascii="Arial" w:eastAsia="Calibri" w:hAnsi="Arial" w:cs="Arial"/>
          <w:b/>
          <w:color w:val="003366"/>
          <w:sz w:val="24"/>
        </w:rPr>
        <w:t>:</w:t>
      </w:r>
      <w:r w:rsidRPr="001054E0">
        <w:rPr>
          <w:rFonts w:ascii="Arial" w:eastAsia="Calibri" w:hAnsi="Arial" w:cs="Arial"/>
          <w:b/>
          <w:color w:val="003366"/>
          <w:spacing w:val="-2"/>
          <w:sz w:val="24"/>
        </w:rPr>
        <w:t xml:space="preserve"> </w:t>
      </w:r>
      <w:r w:rsidRPr="001054E0">
        <w:rPr>
          <w:rFonts w:ascii="Arial" w:eastAsia="Calibri" w:hAnsi="Arial" w:cs="Arial"/>
          <w:b/>
          <w:color w:val="003366"/>
          <w:spacing w:val="1"/>
          <w:sz w:val="24"/>
        </w:rPr>
        <w:t>W</w:t>
      </w:r>
      <w:r w:rsidRPr="001054E0">
        <w:rPr>
          <w:rFonts w:ascii="Arial" w:eastAsia="Calibri" w:hAnsi="Arial" w:cs="Arial"/>
          <w:b/>
          <w:color w:val="003366"/>
          <w:sz w:val="24"/>
        </w:rPr>
        <w:t>e</w:t>
      </w:r>
      <w:r w:rsidRPr="001054E0">
        <w:rPr>
          <w:rFonts w:ascii="Arial" w:eastAsia="Calibri" w:hAnsi="Arial" w:cs="Arial"/>
          <w:b/>
          <w:color w:val="003366"/>
          <w:spacing w:val="-1"/>
          <w:sz w:val="24"/>
        </w:rPr>
        <w:t>d</w:t>
      </w:r>
      <w:r w:rsidRPr="001054E0">
        <w:rPr>
          <w:rFonts w:ascii="Arial" w:eastAsia="Calibri" w:hAnsi="Arial" w:cs="Arial"/>
          <w:b/>
          <w:color w:val="003366"/>
          <w:sz w:val="24"/>
        </w:rPr>
        <w:t>n</w:t>
      </w:r>
      <w:r w:rsidRPr="001054E0">
        <w:rPr>
          <w:rFonts w:ascii="Arial" w:eastAsia="Calibri" w:hAnsi="Arial" w:cs="Arial"/>
          <w:b/>
          <w:color w:val="003366"/>
          <w:spacing w:val="-2"/>
          <w:sz w:val="24"/>
        </w:rPr>
        <w:t>e</w:t>
      </w:r>
      <w:r w:rsidRPr="001054E0">
        <w:rPr>
          <w:rFonts w:ascii="Arial" w:eastAsia="Calibri" w:hAnsi="Arial" w:cs="Arial"/>
          <w:b/>
          <w:color w:val="003366"/>
          <w:spacing w:val="1"/>
          <w:sz w:val="24"/>
        </w:rPr>
        <w:t>s</w:t>
      </w:r>
      <w:r w:rsidRPr="001054E0">
        <w:rPr>
          <w:rFonts w:ascii="Arial" w:eastAsia="Calibri" w:hAnsi="Arial" w:cs="Arial"/>
          <w:b/>
          <w:color w:val="003366"/>
          <w:sz w:val="24"/>
        </w:rPr>
        <w:t>d</w:t>
      </w:r>
      <w:r w:rsidRPr="001054E0">
        <w:rPr>
          <w:rFonts w:ascii="Arial" w:eastAsia="Calibri" w:hAnsi="Arial" w:cs="Arial"/>
          <w:b/>
          <w:color w:val="003366"/>
          <w:spacing w:val="3"/>
          <w:sz w:val="24"/>
        </w:rPr>
        <w:t>a</w:t>
      </w:r>
      <w:r w:rsidRPr="001054E0">
        <w:rPr>
          <w:rFonts w:ascii="Arial" w:eastAsia="Calibri" w:hAnsi="Arial" w:cs="Arial"/>
          <w:b/>
          <w:color w:val="003366"/>
          <w:spacing w:val="-6"/>
          <w:sz w:val="24"/>
        </w:rPr>
        <w:t>y</w:t>
      </w:r>
      <w:r w:rsidRPr="001054E0">
        <w:rPr>
          <w:rFonts w:ascii="Arial" w:eastAsia="Calibri" w:hAnsi="Arial" w:cs="Arial"/>
          <w:b/>
          <w:color w:val="003366"/>
          <w:sz w:val="24"/>
        </w:rPr>
        <w:t>,</w:t>
      </w:r>
      <w:r w:rsidRPr="001054E0">
        <w:rPr>
          <w:rFonts w:ascii="Arial" w:eastAsia="Calibri" w:hAnsi="Arial" w:cs="Arial"/>
          <w:b/>
          <w:color w:val="003366"/>
          <w:spacing w:val="3"/>
          <w:sz w:val="24"/>
        </w:rPr>
        <w:t xml:space="preserve"> </w:t>
      </w:r>
      <w:r w:rsidRPr="001054E0">
        <w:rPr>
          <w:rFonts w:ascii="Arial" w:eastAsia="Calibri" w:hAnsi="Arial" w:cs="Arial"/>
          <w:b/>
          <w:color w:val="003366"/>
          <w:spacing w:val="6"/>
          <w:sz w:val="24"/>
        </w:rPr>
        <w:t>Septembe</w:t>
      </w:r>
      <w:r w:rsidRPr="001054E0">
        <w:rPr>
          <w:rFonts w:ascii="Arial" w:eastAsia="Calibri" w:hAnsi="Arial" w:cs="Arial"/>
          <w:b/>
          <w:color w:val="003366"/>
          <w:sz w:val="24"/>
        </w:rPr>
        <w:t>r</w:t>
      </w:r>
      <w:r w:rsidRPr="001054E0">
        <w:rPr>
          <w:rFonts w:ascii="Arial" w:eastAsia="Calibri" w:hAnsi="Arial" w:cs="Arial"/>
          <w:b/>
          <w:color w:val="003366"/>
          <w:spacing w:val="8"/>
          <w:sz w:val="24"/>
        </w:rPr>
        <w:t xml:space="preserve"> </w:t>
      </w:r>
      <w:r w:rsidRPr="001054E0">
        <w:rPr>
          <w:rFonts w:ascii="Arial" w:eastAsia="Calibri" w:hAnsi="Arial" w:cs="Arial"/>
          <w:b/>
          <w:color w:val="003366"/>
          <w:spacing w:val="6"/>
          <w:sz w:val="24"/>
        </w:rPr>
        <w:t>28</w:t>
      </w:r>
    </w:p>
    <w:p w:rsidR="001054E0" w:rsidRPr="001054E0" w:rsidRDefault="001054E0" w:rsidP="001054E0">
      <w:pPr>
        <w:spacing w:after="0" w:line="240" w:lineRule="auto"/>
        <w:jc w:val="center"/>
        <w:rPr>
          <w:rFonts w:ascii="Arial" w:eastAsia="Times New Roman" w:hAnsi="Arial" w:cs="Arial"/>
          <w:b/>
          <w:szCs w:val="20"/>
          <w:lang w:eastAsia="zh-CN"/>
        </w:rPr>
      </w:pPr>
    </w:p>
    <w:p w:rsidR="003C1E84" w:rsidRDefault="001054E0" w:rsidP="001054E0">
      <w:pPr>
        <w:pStyle w:val="Title"/>
        <w:rPr>
          <w:rFonts w:ascii="Arial" w:eastAsiaTheme="minorHAnsi" w:hAnsi="Arial" w:cs="Arial"/>
          <w:b/>
          <w:i w:val="0"/>
          <w:color w:val="003366"/>
          <w:spacing w:val="6"/>
          <w:sz w:val="22"/>
          <w:szCs w:val="22"/>
          <w:lang w:eastAsia="en-US"/>
        </w:rPr>
      </w:pPr>
      <w:r w:rsidRPr="001054E0">
        <w:rPr>
          <w:rFonts w:ascii="Arial" w:eastAsiaTheme="minorHAnsi" w:hAnsi="Arial" w:cs="Arial"/>
          <w:b/>
          <w:i w:val="0"/>
          <w:color w:val="003366"/>
          <w:spacing w:val="6"/>
          <w:szCs w:val="22"/>
          <w:lang w:eastAsia="en-US"/>
        </w:rPr>
        <w:t>[Focus of the Day</w:t>
      </w:r>
      <w:r w:rsidRPr="001054E0">
        <w:rPr>
          <w:rFonts w:ascii="Arial" w:eastAsiaTheme="minorHAnsi" w:hAnsi="Arial" w:cs="Arial"/>
          <w:b/>
          <w:i w:val="0"/>
          <w:color w:val="003366"/>
          <w:spacing w:val="6"/>
          <w:sz w:val="22"/>
          <w:szCs w:val="22"/>
          <w:lang w:eastAsia="en-US"/>
        </w:rPr>
        <w:t>]</w:t>
      </w:r>
    </w:p>
    <w:p w:rsidR="001054E0" w:rsidRDefault="001054E0" w:rsidP="001054E0">
      <w:pPr>
        <w:pStyle w:val="Title"/>
        <w:rPr>
          <w:rFonts w:ascii="Arial" w:eastAsiaTheme="minorHAnsi" w:hAnsi="Arial" w:cs="Arial"/>
          <w:b/>
          <w:i w:val="0"/>
          <w:color w:val="003366"/>
          <w:spacing w:val="6"/>
          <w:sz w:val="22"/>
          <w:szCs w:val="22"/>
          <w:lang w:eastAsia="en-US"/>
        </w:rPr>
      </w:pPr>
    </w:p>
    <w:p w:rsidR="001054E0" w:rsidRPr="001054E0" w:rsidRDefault="001054E0" w:rsidP="001054E0">
      <w:pPr>
        <w:pStyle w:val="Title"/>
        <w:rPr>
          <w:rFonts w:asciiTheme="minorHAnsi" w:hAnsiTheme="minorHAnsi" w:cs="Arial"/>
          <w:b/>
          <w:i w:val="0"/>
          <w:sz w:val="20"/>
        </w:rPr>
      </w:pPr>
    </w:p>
    <w:p w:rsidR="003C1E84" w:rsidRPr="00DB2848" w:rsidRDefault="003C1E84" w:rsidP="003C1E84">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Program Registration and Breakfast </w:t>
      </w:r>
    </w:p>
    <w:p w:rsidR="003C1E84" w:rsidRPr="00DB2848" w:rsidRDefault="003C1E84" w:rsidP="003C1E84">
      <w:pPr>
        <w:pStyle w:val="Title"/>
        <w:jc w:val="left"/>
        <w:rPr>
          <w:rFonts w:asciiTheme="minorHAnsi" w:hAnsiTheme="minorHAnsi" w:cs="Arial"/>
          <w:b/>
          <w:i w:val="0"/>
          <w:sz w:val="22"/>
          <w:szCs w:val="22"/>
        </w:rPr>
      </w:pPr>
    </w:p>
    <w:p w:rsidR="003C1E84" w:rsidRPr="00DB2848" w:rsidRDefault="003C1E84" w:rsidP="003C1E84">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rsidR="003C1E84" w:rsidRPr="00DB2848" w:rsidRDefault="003C1E84" w:rsidP="003C1E84">
      <w:pPr>
        <w:pStyle w:val="Title"/>
        <w:ind w:left="3160"/>
        <w:jc w:val="left"/>
        <w:rPr>
          <w:rFonts w:asciiTheme="minorHAnsi" w:hAnsiTheme="minorHAnsi" w:cs="Arial"/>
          <w:i w:val="0"/>
          <w:sz w:val="22"/>
          <w:szCs w:val="22"/>
        </w:rPr>
      </w:pPr>
    </w:p>
    <w:p w:rsidR="003C1E84" w:rsidRPr="003C1E84" w:rsidRDefault="003C1E84" w:rsidP="003C1E84">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sidR="00F33899">
        <w:rPr>
          <w:rFonts w:asciiTheme="minorHAnsi" w:hAnsiTheme="minorHAnsi" w:cs="Arial"/>
          <w:b/>
          <w:sz w:val="22"/>
          <w:szCs w:val="22"/>
        </w:rPr>
        <w:t xml:space="preserve">The Governance-Development Nexus </w:t>
      </w:r>
      <w:r>
        <w:rPr>
          <w:rFonts w:asciiTheme="minorHAnsi" w:hAnsiTheme="minorHAnsi" w:cs="Arial"/>
          <w:b/>
          <w:sz w:val="22"/>
          <w:szCs w:val="22"/>
        </w:rPr>
        <w:t xml:space="preserve"> </w:t>
      </w:r>
    </w:p>
    <w:p w:rsidR="003C1E84" w:rsidRDefault="003C1E84" w:rsidP="003C1E84">
      <w:pPr>
        <w:pStyle w:val="ListParagraph"/>
        <w:numPr>
          <w:ilvl w:val="0"/>
          <w:numId w:val="3"/>
        </w:numPr>
      </w:pPr>
      <w:r>
        <w:t>Overview of the course;</w:t>
      </w:r>
    </w:p>
    <w:p w:rsidR="003C1E84" w:rsidRDefault="003C1E84" w:rsidP="003C1E84">
      <w:pPr>
        <w:pStyle w:val="ListParagraph"/>
        <w:numPr>
          <w:ilvl w:val="0"/>
          <w:numId w:val="3"/>
        </w:numPr>
      </w:pPr>
      <w:r w:rsidRPr="00DB2848">
        <w:t>Brief history of the field: provide a basic conceptual framework</w:t>
      </w:r>
      <w:r>
        <w:t xml:space="preserve"> of economic development and governance</w:t>
      </w:r>
    </w:p>
    <w:p w:rsidR="00F33899" w:rsidRDefault="003C1E84" w:rsidP="003C1E84">
      <w:pPr>
        <w:pStyle w:val="ListParagraph"/>
        <w:numPr>
          <w:ilvl w:val="0"/>
          <w:numId w:val="3"/>
        </w:numPr>
      </w:pPr>
      <w:r>
        <w:t xml:space="preserve">Defining Economic Development – </w:t>
      </w:r>
      <w:r w:rsidR="00F33899">
        <w:t>Understanding Development</w:t>
      </w:r>
    </w:p>
    <w:p w:rsidR="00F33899" w:rsidRDefault="003C1E84" w:rsidP="00F33899">
      <w:pPr>
        <w:pStyle w:val="ListParagraph"/>
        <w:numPr>
          <w:ilvl w:val="1"/>
          <w:numId w:val="3"/>
        </w:numPr>
      </w:pPr>
      <w:r>
        <w:t>The Nature of Development</w:t>
      </w:r>
    </w:p>
    <w:p w:rsidR="00FE239A" w:rsidRDefault="00F33899" w:rsidP="00F33899">
      <w:pPr>
        <w:pStyle w:val="ListParagraph"/>
        <w:numPr>
          <w:ilvl w:val="1"/>
          <w:numId w:val="3"/>
        </w:numPr>
      </w:pPr>
      <w:r>
        <w:t>Historical Context</w:t>
      </w:r>
    </w:p>
    <w:p w:rsidR="003C1E84" w:rsidRDefault="00FE239A" w:rsidP="00F33899">
      <w:pPr>
        <w:pStyle w:val="ListParagraph"/>
        <w:numPr>
          <w:ilvl w:val="1"/>
          <w:numId w:val="3"/>
        </w:numPr>
      </w:pPr>
      <w:r>
        <w:t xml:space="preserve">Evolution of the Field </w:t>
      </w:r>
      <w:r w:rsidR="003C1E84">
        <w:t xml:space="preserve"> </w:t>
      </w:r>
    </w:p>
    <w:p w:rsidR="00F33899" w:rsidRDefault="003C1E84" w:rsidP="003C1E84">
      <w:pPr>
        <w:pStyle w:val="ListParagraph"/>
        <w:numPr>
          <w:ilvl w:val="0"/>
          <w:numId w:val="3"/>
        </w:numPr>
      </w:pPr>
      <w:r>
        <w:t xml:space="preserve">Defining Governance </w:t>
      </w:r>
      <w:r w:rsidR="004425BE">
        <w:t xml:space="preserve"> - </w:t>
      </w:r>
      <w:r w:rsidR="00F33899">
        <w:t>Understanding Governance</w:t>
      </w:r>
    </w:p>
    <w:p w:rsidR="003C1E84" w:rsidRDefault="004425BE" w:rsidP="00F33899">
      <w:pPr>
        <w:pStyle w:val="ListParagraph"/>
        <w:numPr>
          <w:ilvl w:val="1"/>
          <w:numId w:val="3"/>
        </w:numPr>
      </w:pPr>
      <w:r>
        <w:t>The Nature of Governance</w:t>
      </w:r>
    </w:p>
    <w:p w:rsidR="004425BE" w:rsidRDefault="004425BE" w:rsidP="004425BE">
      <w:pPr>
        <w:pStyle w:val="ListParagraph"/>
        <w:numPr>
          <w:ilvl w:val="1"/>
          <w:numId w:val="3"/>
        </w:numPr>
      </w:pPr>
      <w:r>
        <w:t>Rule of Law</w:t>
      </w:r>
    </w:p>
    <w:p w:rsidR="00FE239A" w:rsidRDefault="00FE239A" w:rsidP="004425BE">
      <w:pPr>
        <w:pStyle w:val="ListParagraph"/>
        <w:numPr>
          <w:ilvl w:val="1"/>
          <w:numId w:val="3"/>
        </w:numPr>
      </w:pPr>
      <w:r>
        <w:t xml:space="preserve">Evolution of the Field </w:t>
      </w:r>
    </w:p>
    <w:p w:rsidR="003C1E84" w:rsidRDefault="003C1E84" w:rsidP="003C1E84">
      <w:pPr>
        <w:pStyle w:val="ListParagraph"/>
        <w:numPr>
          <w:ilvl w:val="0"/>
          <w:numId w:val="3"/>
        </w:numPr>
      </w:pPr>
      <w:r>
        <w:t xml:space="preserve">Theoretical Relationship between Development and Governance </w:t>
      </w:r>
    </w:p>
    <w:p w:rsidR="003C1E84" w:rsidRDefault="003C1E84" w:rsidP="003C1E84">
      <w:pPr>
        <w:pStyle w:val="ListParagraph"/>
        <w:numPr>
          <w:ilvl w:val="0"/>
          <w:numId w:val="3"/>
        </w:numPr>
      </w:pPr>
      <w:r>
        <w:t>The evolution of the fields:</w:t>
      </w:r>
    </w:p>
    <w:p w:rsidR="003C1E84" w:rsidRDefault="003C1E84" w:rsidP="003C1E84">
      <w:pPr>
        <w:pStyle w:val="ListParagraph"/>
        <w:numPr>
          <w:ilvl w:val="0"/>
          <w:numId w:val="3"/>
        </w:numPr>
      </w:pPr>
      <w:r>
        <w:t>Overview of the case studies</w:t>
      </w:r>
    </w:p>
    <w:p w:rsidR="003C1E84" w:rsidRPr="00DB2848" w:rsidRDefault="003C1E84" w:rsidP="003C1E84">
      <w:pPr>
        <w:pStyle w:val="ListParagraph"/>
        <w:ind w:left="3240"/>
      </w:pPr>
    </w:p>
    <w:p w:rsidR="004425BE" w:rsidRDefault="003C1E84" w:rsidP="004425BE">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Pr>
          <w:rFonts w:asciiTheme="minorHAnsi" w:hAnsiTheme="minorHAnsi" w:cs="Arial"/>
          <w:b/>
          <w:sz w:val="22"/>
          <w:szCs w:val="22"/>
        </w:rPr>
        <w:t>30</w:t>
      </w:r>
      <w:r w:rsidR="004425BE">
        <w:rPr>
          <w:rFonts w:asciiTheme="minorHAnsi" w:hAnsiTheme="minorHAnsi" w:cs="Arial"/>
          <w:b/>
          <w:sz w:val="22"/>
          <w:szCs w:val="22"/>
        </w:rPr>
        <w:t xml:space="preserve"> a.m.</w:t>
      </w:r>
      <w:r w:rsidR="004425BE">
        <w:rPr>
          <w:rFonts w:asciiTheme="minorHAnsi" w:hAnsiTheme="minorHAnsi" w:cs="Arial"/>
          <w:b/>
          <w:sz w:val="22"/>
          <w:szCs w:val="22"/>
        </w:rPr>
        <w:tab/>
        <w:t>Understanding International Economic Development – In-depth Analysis</w:t>
      </w:r>
    </w:p>
    <w:p w:rsidR="004425BE" w:rsidRPr="004425BE" w:rsidRDefault="004425BE" w:rsidP="004425BE">
      <w:pPr>
        <w:pStyle w:val="CM9"/>
        <w:numPr>
          <w:ilvl w:val="0"/>
          <w:numId w:val="6"/>
        </w:numPr>
        <w:rPr>
          <w:rFonts w:asciiTheme="minorHAnsi" w:hAnsiTheme="minorHAnsi" w:cs="Arial"/>
          <w:sz w:val="22"/>
          <w:szCs w:val="22"/>
        </w:rPr>
      </w:pPr>
      <w:r w:rsidRPr="004425BE">
        <w:rPr>
          <w:rFonts w:asciiTheme="minorHAnsi" w:hAnsiTheme="minorHAnsi" w:cs="Arial"/>
          <w:sz w:val="22"/>
          <w:szCs w:val="22"/>
        </w:rPr>
        <w:t xml:space="preserve">Political Economy Perspective </w:t>
      </w:r>
    </w:p>
    <w:p w:rsidR="004425BE" w:rsidRPr="004425BE" w:rsidRDefault="004425BE" w:rsidP="004425BE">
      <w:pPr>
        <w:pStyle w:val="CM9"/>
        <w:numPr>
          <w:ilvl w:val="0"/>
          <w:numId w:val="6"/>
        </w:numPr>
        <w:rPr>
          <w:rFonts w:asciiTheme="minorHAnsi" w:hAnsiTheme="minorHAnsi" w:cs="Arial"/>
          <w:sz w:val="22"/>
          <w:szCs w:val="22"/>
        </w:rPr>
      </w:pPr>
      <w:r w:rsidRPr="004425BE">
        <w:rPr>
          <w:rFonts w:asciiTheme="minorHAnsi" w:hAnsiTheme="minorHAnsi" w:cs="Arial"/>
          <w:sz w:val="22"/>
          <w:szCs w:val="22"/>
        </w:rPr>
        <w:t>Macroeconomic Perspective</w:t>
      </w:r>
    </w:p>
    <w:p w:rsidR="004425BE" w:rsidRPr="004425BE" w:rsidRDefault="004425BE" w:rsidP="004425BE">
      <w:pPr>
        <w:pStyle w:val="ListParagraph"/>
        <w:numPr>
          <w:ilvl w:val="1"/>
          <w:numId w:val="6"/>
        </w:numPr>
      </w:pPr>
      <w:r w:rsidRPr="004425BE">
        <w:t>Alleviate Poverty</w:t>
      </w:r>
    </w:p>
    <w:p w:rsidR="006802D0" w:rsidRDefault="004425BE" w:rsidP="004425BE">
      <w:pPr>
        <w:pStyle w:val="ListParagraph"/>
        <w:numPr>
          <w:ilvl w:val="1"/>
          <w:numId w:val="6"/>
        </w:numPr>
      </w:pPr>
      <w:r w:rsidRPr="004425BE">
        <w:t>Development Models</w:t>
      </w:r>
    </w:p>
    <w:p w:rsidR="004425BE" w:rsidRPr="004425BE" w:rsidRDefault="006802D0" w:rsidP="004425BE">
      <w:pPr>
        <w:pStyle w:val="ListParagraph"/>
        <w:numPr>
          <w:ilvl w:val="1"/>
          <w:numId w:val="6"/>
        </w:numPr>
      </w:pPr>
      <w:r>
        <w:t xml:space="preserve">Economic Growth </w:t>
      </w:r>
      <w:r w:rsidR="004425BE" w:rsidRPr="004425BE">
        <w:t xml:space="preserve"> </w:t>
      </w:r>
    </w:p>
    <w:p w:rsidR="004425BE" w:rsidRPr="004425BE" w:rsidRDefault="004425BE" w:rsidP="004425BE">
      <w:pPr>
        <w:pStyle w:val="ListParagraph"/>
        <w:numPr>
          <w:ilvl w:val="0"/>
          <w:numId w:val="6"/>
        </w:numPr>
      </w:pPr>
      <w:r w:rsidRPr="004425BE">
        <w:t>Micro and Policy Analysis</w:t>
      </w:r>
    </w:p>
    <w:p w:rsidR="004425BE" w:rsidRDefault="004425BE" w:rsidP="004425BE">
      <w:pPr>
        <w:pStyle w:val="ListParagraph"/>
        <w:numPr>
          <w:ilvl w:val="1"/>
          <w:numId w:val="6"/>
        </w:numPr>
      </w:pPr>
      <w:r w:rsidRPr="004425BE">
        <w:t>Sustainability and Issue – short-term vs long-term</w:t>
      </w:r>
    </w:p>
    <w:p w:rsidR="00F33899" w:rsidRPr="004425BE" w:rsidRDefault="00F33899" w:rsidP="00F33899">
      <w:pPr>
        <w:pStyle w:val="ListParagraph"/>
        <w:numPr>
          <w:ilvl w:val="2"/>
          <w:numId w:val="6"/>
        </w:numPr>
      </w:pPr>
      <w:r>
        <w:t>Transitioning from Humanitarian and Stability Operations to Private Sector Development</w:t>
      </w:r>
    </w:p>
    <w:p w:rsidR="004425BE" w:rsidRPr="004425BE" w:rsidRDefault="004425BE" w:rsidP="004425BE">
      <w:pPr>
        <w:pStyle w:val="ListParagraph"/>
        <w:numPr>
          <w:ilvl w:val="1"/>
          <w:numId w:val="6"/>
        </w:numPr>
      </w:pPr>
      <w:r w:rsidRPr="004425BE">
        <w:t>Prioritization  - different agendas</w:t>
      </w:r>
    </w:p>
    <w:p w:rsidR="004425BE" w:rsidRPr="004425BE" w:rsidRDefault="004425BE" w:rsidP="004425BE">
      <w:pPr>
        <w:pStyle w:val="ListParagraph"/>
        <w:numPr>
          <w:ilvl w:val="1"/>
          <w:numId w:val="6"/>
        </w:numPr>
      </w:pPr>
      <w:r w:rsidRPr="004425BE">
        <w:t>Health</w:t>
      </w:r>
    </w:p>
    <w:p w:rsidR="004425BE" w:rsidRPr="004425BE" w:rsidRDefault="004425BE" w:rsidP="004425BE">
      <w:pPr>
        <w:pStyle w:val="ListParagraph"/>
        <w:numPr>
          <w:ilvl w:val="1"/>
          <w:numId w:val="6"/>
        </w:numPr>
      </w:pPr>
      <w:r w:rsidRPr="004425BE">
        <w:t>Education</w:t>
      </w:r>
      <w:r w:rsidR="00314966">
        <w:t xml:space="preserve"> and Human Capital </w:t>
      </w:r>
    </w:p>
    <w:p w:rsidR="004425BE" w:rsidRDefault="004425BE" w:rsidP="004425BE">
      <w:pPr>
        <w:pStyle w:val="ListParagraph"/>
        <w:numPr>
          <w:ilvl w:val="1"/>
          <w:numId w:val="6"/>
        </w:numPr>
      </w:pPr>
      <w:r w:rsidRPr="004425BE">
        <w:t>Agriculture and Rural Development</w:t>
      </w:r>
    </w:p>
    <w:p w:rsidR="00F33899" w:rsidRDefault="00F33899" w:rsidP="004425BE">
      <w:pPr>
        <w:pStyle w:val="ListParagraph"/>
        <w:numPr>
          <w:ilvl w:val="1"/>
          <w:numId w:val="6"/>
        </w:numPr>
      </w:pPr>
      <w:r>
        <w:t>Infrastructure</w:t>
      </w:r>
    </w:p>
    <w:p w:rsidR="00FE239A" w:rsidRDefault="00FE239A" w:rsidP="00FE239A">
      <w:pPr>
        <w:pStyle w:val="ListParagraph"/>
        <w:numPr>
          <w:ilvl w:val="2"/>
          <w:numId w:val="6"/>
        </w:numPr>
      </w:pPr>
      <w:r>
        <w:t>Transport</w:t>
      </w:r>
    </w:p>
    <w:p w:rsidR="00FE239A" w:rsidRDefault="00FE239A" w:rsidP="00FE239A">
      <w:pPr>
        <w:pStyle w:val="ListParagraph"/>
        <w:numPr>
          <w:ilvl w:val="2"/>
          <w:numId w:val="6"/>
        </w:numPr>
      </w:pPr>
      <w:r>
        <w:t>Energy</w:t>
      </w:r>
    </w:p>
    <w:p w:rsidR="00F33899" w:rsidRPr="004425BE" w:rsidRDefault="00F33899" w:rsidP="004425BE">
      <w:pPr>
        <w:pStyle w:val="ListParagraph"/>
        <w:numPr>
          <w:ilvl w:val="1"/>
          <w:numId w:val="6"/>
        </w:numPr>
      </w:pPr>
      <w:r>
        <w:t>Trade and Investment</w:t>
      </w:r>
    </w:p>
    <w:p w:rsidR="0064248D" w:rsidRDefault="0064248D" w:rsidP="004E4876">
      <w:pPr>
        <w:pStyle w:val="ListParagraph"/>
        <w:numPr>
          <w:ilvl w:val="0"/>
          <w:numId w:val="6"/>
        </w:numPr>
      </w:pPr>
      <w:r>
        <w:lastRenderedPageBreak/>
        <w:t>Delivering Public Services</w:t>
      </w:r>
    </w:p>
    <w:p w:rsidR="003C1E84" w:rsidRDefault="004425BE" w:rsidP="004E4876">
      <w:pPr>
        <w:pStyle w:val="ListParagraph"/>
        <w:numPr>
          <w:ilvl w:val="0"/>
          <w:numId w:val="6"/>
        </w:numPr>
      </w:pPr>
      <w:r w:rsidRPr="004425BE">
        <w:t>Measuring Economic Development</w:t>
      </w:r>
    </w:p>
    <w:p w:rsidR="00367C5E" w:rsidRPr="00DB2848" w:rsidRDefault="00367C5E" w:rsidP="004E4876">
      <w:pPr>
        <w:pStyle w:val="ListParagraph"/>
        <w:numPr>
          <w:ilvl w:val="0"/>
          <w:numId w:val="6"/>
        </w:numPr>
      </w:pPr>
      <w:r>
        <w:t xml:space="preserve">The “bottom billion” </w:t>
      </w:r>
      <w:r w:rsidR="00FE239A">
        <w:t xml:space="preserve"> and the “poverty trap” </w:t>
      </w:r>
    </w:p>
    <w:p w:rsidR="003C1E84" w:rsidRPr="00DB2848" w:rsidRDefault="003C1E84" w:rsidP="003C1E84">
      <w:pPr>
        <w:pStyle w:val="CM9"/>
        <w:ind w:left="2880" w:hanging="2880"/>
        <w:rPr>
          <w:rFonts w:asciiTheme="minorHAnsi" w:hAnsiTheme="minorHAnsi"/>
          <w:iCs/>
          <w:sz w:val="22"/>
          <w:szCs w:val="22"/>
        </w:rPr>
      </w:pPr>
      <w:r w:rsidRPr="00DB2848">
        <w:rPr>
          <w:rFonts w:asciiTheme="minorHAnsi" w:hAnsiTheme="minorHAnsi" w:cs="Arial"/>
          <w:b/>
          <w:sz w:val="22"/>
          <w:szCs w:val="22"/>
        </w:rPr>
        <w:t>10:15 – 10:30 a.m.</w:t>
      </w:r>
      <w:r w:rsidRPr="00DB2848">
        <w:rPr>
          <w:rFonts w:asciiTheme="minorHAnsi" w:hAnsiTheme="minorHAnsi" w:cs="Arial"/>
          <w:b/>
          <w:sz w:val="22"/>
          <w:szCs w:val="22"/>
        </w:rPr>
        <w:tab/>
        <w:t>Break</w:t>
      </w:r>
    </w:p>
    <w:p w:rsidR="003C1E84" w:rsidRPr="00DB2848" w:rsidRDefault="003C1E84" w:rsidP="003C1E84">
      <w:pPr>
        <w:rPr>
          <w:rFonts w:cs="Arial"/>
          <w:b/>
          <w:i/>
        </w:rPr>
      </w:pPr>
      <w:r w:rsidRPr="00DB2848">
        <w:tab/>
      </w:r>
    </w:p>
    <w:p w:rsidR="003C1E84" w:rsidRPr="00572C19" w:rsidRDefault="003C1E84" w:rsidP="00572C19">
      <w:pPr>
        <w:pStyle w:val="Title"/>
        <w:jc w:val="left"/>
        <w:rPr>
          <w:rFonts w:asciiTheme="minorHAnsi" w:hAnsiTheme="minorHAnsi"/>
          <w:b/>
          <w:i w:val="0"/>
          <w:sz w:val="22"/>
          <w:szCs w:val="22"/>
        </w:rPr>
      </w:pPr>
      <w:r w:rsidRPr="00EF37C8">
        <w:rPr>
          <w:rFonts w:asciiTheme="minorHAnsi" w:hAnsiTheme="minorHAnsi" w:cs="Arial"/>
          <w:b/>
          <w:i w:val="0"/>
          <w:sz w:val="22"/>
          <w:szCs w:val="22"/>
        </w:rPr>
        <w:t>10</w:t>
      </w:r>
      <w:r>
        <w:rPr>
          <w:rFonts w:asciiTheme="minorHAnsi" w:hAnsiTheme="minorHAnsi" w:cs="Arial"/>
          <w:b/>
          <w:i w:val="0"/>
          <w:sz w:val="22"/>
          <w:szCs w:val="22"/>
        </w:rPr>
        <w:t>:30 a.m. – 12:15</w:t>
      </w:r>
      <w:r w:rsidRPr="00EF37C8">
        <w:rPr>
          <w:rFonts w:asciiTheme="minorHAnsi" w:hAnsiTheme="minorHAnsi" w:cs="Arial"/>
          <w:b/>
          <w:i w:val="0"/>
          <w:sz w:val="22"/>
          <w:szCs w:val="22"/>
        </w:rPr>
        <w:t xml:space="preserve"> p.m.</w:t>
      </w:r>
      <w:r>
        <w:rPr>
          <w:rFonts w:asciiTheme="minorHAnsi" w:hAnsiTheme="minorHAnsi" w:cs="Arial"/>
          <w:b/>
          <w:sz w:val="22"/>
          <w:szCs w:val="22"/>
        </w:rPr>
        <w:tab/>
      </w:r>
      <w:r>
        <w:rPr>
          <w:rFonts w:asciiTheme="minorHAnsi" w:hAnsiTheme="minorHAnsi" w:cs="Arial"/>
          <w:b/>
          <w:sz w:val="22"/>
          <w:szCs w:val="22"/>
        </w:rPr>
        <w:tab/>
      </w:r>
      <w:r w:rsidR="00572C19" w:rsidRPr="00572C19">
        <w:rPr>
          <w:rFonts w:asciiTheme="minorHAnsi" w:hAnsiTheme="minorHAnsi" w:cs="Arial"/>
          <w:b/>
          <w:i w:val="0"/>
          <w:sz w:val="22"/>
          <w:szCs w:val="22"/>
        </w:rPr>
        <w:t>Understanding Fragile States</w:t>
      </w:r>
      <w:r w:rsidR="00572C19">
        <w:rPr>
          <w:rFonts w:asciiTheme="minorHAnsi" w:hAnsiTheme="minorHAnsi" w:cs="Arial"/>
          <w:b/>
          <w:sz w:val="22"/>
          <w:szCs w:val="22"/>
        </w:rPr>
        <w:t xml:space="preserve"> </w:t>
      </w:r>
      <w:r w:rsidRPr="00DB2848">
        <w:rPr>
          <w:rFonts w:asciiTheme="minorHAnsi" w:hAnsiTheme="minorHAnsi"/>
          <w:b/>
          <w:i w:val="0"/>
          <w:sz w:val="22"/>
          <w:szCs w:val="22"/>
        </w:rPr>
        <w:t xml:space="preserve"> </w:t>
      </w:r>
      <w:r>
        <w:rPr>
          <w:rFonts w:asciiTheme="minorHAnsi" w:hAnsiTheme="minorHAnsi"/>
          <w:i w:val="0"/>
          <w:sz w:val="22"/>
          <w:szCs w:val="22"/>
        </w:rPr>
        <w:t xml:space="preserve"> </w:t>
      </w:r>
    </w:p>
    <w:p w:rsidR="003C1E84" w:rsidRDefault="00572C19" w:rsidP="003C1E84">
      <w:pPr>
        <w:pStyle w:val="ListParagraph"/>
        <w:numPr>
          <w:ilvl w:val="0"/>
          <w:numId w:val="4"/>
        </w:numPr>
      </w:pPr>
      <w:r>
        <w:t>Defining Fragile States</w:t>
      </w:r>
    </w:p>
    <w:p w:rsidR="00572C19" w:rsidRDefault="00572C19" w:rsidP="00572C19">
      <w:pPr>
        <w:pStyle w:val="ListParagraph"/>
        <w:numPr>
          <w:ilvl w:val="1"/>
          <w:numId w:val="4"/>
        </w:numPr>
      </w:pPr>
      <w:r>
        <w:t>How do they differ from regular nations?</w:t>
      </w:r>
    </w:p>
    <w:p w:rsidR="00572C19" w:rsidRDefault="00572C19" w:rsidP="00572C19">
      <w:pPr>
        <w:pStyle w:val="ListParagraph"/>
        <w:numPr>
          <w:ilvl w:val="1"/>
          <w:numId w:val="4"/>
        </w:numPr>
      </w:pPr>
      <w:r>
        <w:t>Why are they important?</w:t>
      </w:r>
    </w:p>
    <w:p w:rsidR="00907449" w:rsidRDefault="00907449" w:rsidP="00572C19">
      <w:pPr>
        <w:pStyle w:val="ListParagraph"/>
        <w:numPr>
          <w:ilvl w:val="1"/>
          <w:numId w:val="4"/>
        </w:numPr>
      </w:pPr>
      <w:r>
        <w:t>Measuring State Fragility</w:t>
      </w:r>
    </w:p>
    <w:p w:rsidR="003C1E84" w:rsidRDefault="00572C19" w:rsidP="003C1E84">
      <w:pPr>
        <w:pStyle w:val="ListParagraph"/>
        <w:numPr>
          <w:ilvl w:val="0"/>
          <w:numId w:val="4"/>
        </w:numPr>
      </w:pPr>
      <w:r>
        <w:t>Failed States</w:t>
      </w:r>
    </w:p>
    <w:p w:rsidR="002F5C84" w:rsidRDefault="002F5C84" w:rsidP="002F5C84">
      <w:pPr>
        <w:pStyle w:val="ListParagraph"/>
        <w:numPr>
          <w:ilvl w:val="1"/>
          <w:numId w:val="4"/>
        </w:numPr>
      </w:pPr>
      <w:r>
        <w:t>Why states fail?</w:t>
      </w:r>
    </w:p>
    <w:p w:rsidR="003C1E84" w:rsidRDefault="002F5C84" w:rsidP="003C1E84">
      <w:pPr>
        <w:pStyle w:val="ListParagraph"/>
        <w:numPr>
          <w:ilvl w:val="0"/>
          <w:numId w:val="4"/>
        </w:numPr>
      </w:pPr>
      <w:r>
        <w:t xml:space="preserve">Post-Conflict Reconstruction </w:t>
      </w:r>
    </w:p>
    <w:p w:rsidR="003C1E84" w:rsidRPr="00197605" w:rsidRDefault="00572C19" w:rsidP="00572C19">
      <w:pPr>
        <w:pStyle w:val="ListParagraph"/>
        <w:numPr>
          <w:ilvl w:val="0"/>
          <w:numId w:val="4"/>
        </w:numPr>
      </w:pPr>
      <w:r>
        <w:t>Conflict-Affected States</w:t>
      </w:r>
    </w:p>
    <w:p w:rsidR="003C1E84" w:rsidRPr="00DB2848" w:rsidRDefault="003C1E84" w:rsidP="003C1E84">
      <w:pPr>
        <w:pStyle w:val="CM9"/>
        <w:ind w:left="2880" w:hanging="2880"/>
      </w:pPr>
      <w:r>
        <w:t xml:space="preserve"> </w:t>
      </w:r>
    </w:p>
    <w:p w:rsidR="003C1E84" w:rsidRPr="00DB2848" w:rsidRDefault="003C1E84" w:rsidP="003C1E84">
      <w:pPr>
        <w:tabs>
          <w:tab w:val="left" w:pos="720"/>
          <w:tab w:val="left" w:pos="1440"/>
          <w:tab w:val="left" w:pos="2160"/>
          <w:tab w:val="left" w:pos="2880"/>
          <w:tab w:val="left" w:pos="3600"/>
          <w:tab w:val="left" w:pos="4320"/>
          <w:tab w:val="left" w:pos="5040"/>
          <w:tab w:val="left" w:pos="5760"/>
          <w:tab w:val="left" w:pos="6473"/>
        </w:tabs>
        <w:rPr>
          <w:rFonts w:cs="Arial"/>
          <w:b/>
          <w:i/>
        </w:rPr>
      </w:pPr>
      <w:r w:rsidRPr="00DB2848">
        <w:rPr>
          <w:rFonts w:cs="Arial"/>
          <w:b/>
        </w:rPr>
        <w:t>12:</w:t>
      </w:r>
      <w:r>
        <w:rPr>
          <w:rFonts w:cs="Arial"/>
          <w:b/>
        </w:rPr>
        <w:t>15</w:t>
      </w:r>
      <w:r w:rsidRPr="00DB2848">
        <w:rPr>
          <w:rFonts w:cs="Arial"/>
          <w:b/>
        </w:rPr>
        <w:t xml:space="preserve"> – </w:t>
      </w:r>
      <w:r>
        <w:rPr>
          <w:rFonts w:cs="Arial"/>
          <w:b/>
        </w:rPr>
        <w:t>1:15</w:t>
      </w:r>
      <w:r w:rsidRPr="00DB2848">
        <w:rPr>
          <w:rFonts w:cs="Arial"/>
          <w:b/>
          <w:i/>
        </w:rPr>
        <w:t xml:space="preserve"> </w:t>
      </w:r>
      <w:r w:rsidRPr="00DB2848">
        <w:rPr>
          <w:rFonts w:cs="Arial"/>
          <w:b/>
        </w:rPr>
        <w:t>p.m.</w:t>
      </w:r>
      <w:r w:rsidRPr="00DB2848">
        <w:rPr>
          <w:rFonts w:cs="Arial"/>
          <w:b/>
          <w:i/>
        </w:rPr>
        <w:tab/>
      </w:r>
      <w:r w:rsidRPr="00DB2848">
        <w:rPr>
          <w:rFonts w:cs="Arial"/>
          <w:b/>
          <w:i/>
        </w:rPr>
        <w:tab/>
      </w:r>
      <w:r w:rsidRPr="00DB2848">
        <w:rPr>
          <w:rFonts w:cs="Arial"/>
          <w:b/>
        </w:rPr>
        <w:t>Lunch</w:t>
      </w:r>
      <w:r>
        <w:rPr>
          <w:rFonts w:cs="Arial"/>
          <w:b/>
        </w:rPr>
        <w:t xml:space="preserve"> with Guest Speaker</w:t>
      </w:r>
    </w:p>
    <w:p w:rsidR="003C1E84" w:rsidRPr="00DB2848" w:rsidRDefault="003C1E84" w:rsidP="003C1E84">
      <w:pPr>
        <w:pStyle w:val="Title"/>
        <w:jc w:val="left"/>
        <w:rPr>
          <w:rFonts w:asciiTheme="minorHAnsi" w:hAnsiTheme="minorHAnsi" w:cs="Arial"/>
          <w:b/>
          <w:i w:val="0"/>
          <w:sz w:val="22"/>
          <w:szCs w:val="22"/>
        </w:rPr>
      </w:pPr>
    </w:p>
    <w:p w:rsidR="003C1E84" w:rsidRPr="00572C19" w:rsidRDefault="003C1E84" w:rsidP="00572C19">
      <w:pPr>
        <w:pStyle w:val="Title"/>
        <w:ind w:left="2880" w:hanging="2880"/>
        <w:jc w:val="left"/>
        <w:rPr>
          <w:rFonts w:asciiTheme="minorHAnsi" w:hAnsiTheme="minorHAnsi" w:cs="Arial"/>
          <w:b/>
          <w:i w:val="0"/>
          <w:sz w:val="22"/>
          <w:szCs w:val="22"/>
        </w:rPr>
      </w:pPr>
      <w:r>
        <w:rPr>
          <w:rFonts w:asciiTheme="minorHAnsi" w:hAnsiTheme="minorHAnsi" w:cs="Arial"/>
          <w:b/>
          <w:i w:val="0"/>
          <w:sz w:val="22"/>
          <w:szCs w:val="22"/>
        </w:rPr>
        <w:t>1:15</w:t>
      </w:r>
      <w:r w:rsidRPr="00773580">
        <w:rPr>
          <w:rFonts w:asciiTheme="minorHAnsi" w:hAnsiTheme="minorHAnsi" w:cs="Arial"/>
          <w:b/>
          <w:i w:val="0"/>
          <w:sz w:val="22"/>
          <w:szCs w:val="22"/>
        </w:rPr>
        <w:t xml:space="preserve"> – 3:00 p.m.</w:t>
      </w:r>
      <w:r w:rsidRPr="00773580">
        <w:rPr>
          <w:rFonts w:asciiTheme="minorHAnsi" w:hAnsiTheme="minorHAnsi" w:cs="Arial"/>
          <w:b/>
          <w:i w:val="0"/>
          <w:sz w:val="22"/>
          <w:szCs w:val="22"/>
        </w:rPr>
        <w:tab/>
      </w:r>
      <w:r w:rsidR="00572C19">
        <w:rPr>
          <w:rFonts w:asciiTheme="minorHAnsi" w:hAnsiTheme="minorHAnsi" w:cs="Arial"/>
          <w:b/>
          <w:i w:val="0"/>
          <w:sz w:val="22"/>
          <w:szCs w:val="22"/>
        </w:rPr>
        <w:t xml:space="preserve">Foreign Aid, Stability and </w:t>
      </w:r>
      <w:r w:rsidR="002F5C84">
        <w:rPr>
          <w:rFonts w:asciiTheme="minorHAnsi" w:hAnsiTheme="minorHAnsi" w:cs="Arial"/>
          <w:b/>
          <w:i w:val="0"/>
          <w:sz w:val="22"/>
          <w:szCs w:val="22"/>
        </w:rPr>
        <w:t>Nation</w:t>
      </w:r>
      <w:r w:rsidR="00572C19">
        <w:rPr>
          <w:rFonts w:asciiTheme="minorHAnsi" w:hAnsiTheme="minorHAnsi" w:cs="Arial"/>
          <w:b/>
          <w:i w:val="0"/>
          <w:sz w:val="22"/>
          <w:szCs w:val="22"/>
        </w:rPr>
        <w:t xml:space="preserve">building </w:t>
      </w:r>
      <w:r w:rsidRPr="00773580">
        <w:rPr>
          <w:rFonts w:asciiTheme="minorHAnsi" w:hAnsiTheme="minorHAnsi" w:cs="Arial"/>
          <w:b/>
          <w:sz w:val="22"/>
          <w:szCs w:val="22"/>
        </w:rPr>
        <w:t xml:space="preserve"> </w:t>
      </w:r>
    </w:p>
    <w:p w:rsidR="00572C19" w:rsidRDefault="00572C19" w:rsidP="003C1E84">
      <w:pPr>
        <w:numPr>
          <w:ilvl w:val="0"/>
          <w:numId w:val="4"/>
        </w:numPr>
        <w:contextualSpacing/>
      </w:pPr>
      <w:r>
        <w:t>Defining Foreign Aid</w:t>
      </w:r>
    </w:p>
    <w:p w:rsidR="00572C19" w:rsidRDefault="00572C19" w:rsidP="00572C19">
      <w:pPr>
        <w:numPr>
          <w:ilvl w:val="1"/>
          <w:numId w:val="4"/>
        </w:numPr>
        <w:contextualSpacing/>
      </w:pPr>
      <w:r>
        <w:t>Global Foreign Aid Policy</w:t>
      </w:r>
    </w:p>
    <w:p w:rsidR="00572C19" w:rsidRDefault="00572C19" w:rsidP="00572C19">
      <w:pPr>
        <w:numPr>
          <w:ilvl w:val="2"/>
          <w:numId w:val="4"/>
        </w:numPr>
        <w:contextualSpacing/>
      </w:pPr>
      <w:r>
        <w:t>United Nations</w:t>
      </w:r>
    </w:p>
    <w:p w:rsidR="00572C19" w:rsidRDefault="00572C19" w:rsidP="00572C19">
      <w:pPr>
        <w:numPr>
          <w:ilvl w:val="3"/>
          <w:numId w:val="4"/>
        </w:numPr>
        <w:contextualSpacing/>
      </w:pPr>
      <w:r>
        <w:t>Millennium Development Goals</w:t>
      </w:r>
    </w:p>
    <w:p w:rsidR="00572C19" w:rsidRDefault="00572C19" w:rsidP="00572C19">
      <w:pPr>
        <w:numPr>
          <w:ilvl w:val="3"/>
          <w:numId w:val="4"/>
        </w:numPr>
        <w:contextualSpacing/>
      </w:pPr>
      <w:r>
        <w:t xml:space="preserve">Sustainable Development Goals </w:t>
      </w:r>
    </w:p>
    <w:p w:rsidR="00572C19" w:rsidRDefault="00572C19" w:rsidP="00572C19">
      <w:pPr>
        <w:numPr>
          <w:ilvl w:val="1"/>
          <w:numId w:val="4"/>
        </w:numPr>
        <w:contextualSpacing/>
      </w:pPr>
      <w:r>
        <w:t>United States Foreign Aid Policy</w:t>
      </w:r>
    </w:p>
    <w:p w:rsidR="00572C19" w:rsidRDefault="00572C19" w:rsidP="00572C19">
      <w:pPr>
        <w:numPr>
          <w:ilvl w:val="2"/>
          <w:numId w:val="4"/>
        </w:numPr>
        <w:contextualSpacing/>
      </w:pPr>
      <w:r>
        <w:t>USAID</w:t>
      </w:r>
    </w:p>
    <w:p w:rsidR="00572C19" w:rsidRDefault="00572C19" w:rsidP="00572C19">
      <w:pPr>
        <w:numPr>
          <w:ilvl w:val="1"/>
          <w:numId w:val="4"/>
        </w:numPr>
        <w:contextualSpacing/>
      </w:pPr>
      <w:r w:rsidRPr="00572C19">
        <w:t>What should be the goal of foreign aid?</w:t>
      </w:r>
    </w:p>
    <w:p w:rsidR="00FE239A" w:rsidRDefault="00FE239A" w:rsidP="00FE239A">
      <w:pPr>
        <w:numPr>
          <w:ilvl w:val="2"/>
          <w:numId w:val="4"/>
        </w:numPr>
        <w:contextualSpacing/>
      </w:pPr>
      <w:r w:rsidRPr="00FE239A">
        <w:t>Critiques of Foreign Aid</w:t>
      </w:r>
    </w:p>
    <w:p w:rsidR="00572C19" w:rsidRDefault="00572C19" w:rsidP="003C1E84">
      <w:pPr>
        <w:numPr>
          <w:ilvl w:val="0"/>
          <w:numId w:val="4"/>
        </w:numPr>
        <w:contextualSpacing/>
      </w:pPr>
      <w:r>
        <w:t xml:space="preserve">Defining Stability </w:t>
      </w:r>
    </w:p>
    <w:p w:rsidR="00572C19" w:rsidRDefault="00572C19" w:rsidP="00572C19">
      <w:pPr>
        <w:numPr>
          <w:ilvl w:val="1"/>
          <w:numId w:val="4"/>
        </w:numPr>
        <w:contextualSpacing/>
      </w:pPr>
      <w:r>
        <w:t>Stability Operation</w:t>
      </w:r>
    </w:p>
    <w:p w:rsidR="003C1E84" w:rsidRPr="00773580" w:rsidRDefault="00572C19" w:rsidP="00572C19">
      <w:pPr>
        <w:numPr>
          <w:ilvl w:val="1"/>
          <w:numId w:val="4"/>
        </w:numPr>
        <w:contextualSpacing/>
      </w:pPr>
      <w:r>
        <w:t>“winning hearts and minds”</w:t>
      </w:r>
      <w:r w:rsidR="003C1E84" w:rsidRPr="00773580">
        <w:t xml:space="preserve"> </w:t>
      </w:r>
    </w:p>
    <w:p w:rsidR="003C1E84" w:rsidRPr="00572C19" w:rsidRDefault="00572C19" w:rsidP="00572C19">
      <w:pPr>
        <w:numPr>
          <w:ilvl w:val="0"/>
          <w:numId w:val="4"/>
        </w:numPr>
        <w:contextualSpacing/>
      </w:pPr>
      <w:r>
        <w:t xml:space="preserve">Nationbuilding / Statebuilding  </w:t>
      </w:r>
    </w:p>
    <w:p w:rsidR="003C1E84" w:rsidRPr="00DB2848" w:rsidRDefault="003C1E84" w:rsidP="003C1E84">
      <w:pPr>
        <w:pStyle w:val="CM9"/>
        <w:ind w:left="2880" w:hanging="2880"/>
        <w:rPr>
          <w:rFonts w:asciiTheme="minorHAnsi" w:hAnsiTheme="minorHAnsi"/>
          <w:iCs/>
          <w:sz w:val="22"/>
          <w:szCs w:val="22"/>
        </w:rPr>
      </w:pPr>
      <w:r>
        <w:rPr>
          <w:rFonts w:asciiTheme="minorHAnsi" w:hAnsiTheme="minorHAnsi" w:cs="Arial"/>
          <w:b/>
          <w:sz w:val="22"/>
          <w:szCs w:val="22"/>
        </w:rPr>
        <w:t>3</w:t>
      </w:r>
      <w:r w:rsidRPr="00DB2848">
        <w:rPr>
          <w:rFonts w:asciiTheme="minorHAnsi" w:hAnsiTheme="minorHAnsi" w:cs="Arial"/>
          <w:b/>
          <w:sz w:val="22"/>
          <w:szCs w:val="22"/>
        </w:rPr>
        <w:t>:</w:t>
      </w:r>
      <w:r>
        <w:rPr>
          <w:rFonts w:asciiTheme="minorHAnsi" w:hAnsiTheme="minorHAnsi" w:cs="Arial"/>
          <w:b/>
          <w:sz w:val="22"/>
          <w:szCs w:val="22"/>
        </w:rPr>
        <w:t>00</w:t>
      </w:r>
      <w:r w:rsidRPr="00DB2848">
        <w:rPr>
          <w:rFonts w:asciiTheme="minorHAnsi" w:hAnsiTheme="minorHAnsi" w:cs="Arial"/>
          <w:b/>
          <w:sz w:val="22"/>
          <w:szCs w:val="22"/>
        </w:rPr>
        <w:t xml:space="preserve"> – 3:</w:t>
      </w:r>
      <w:r>
        <w:rPr>
          <w:rFonts w:asciiTheme="minorHAnsi" w:hAnsiTheme="minorHAnsi" w:cs="Arial"/>
          <w:b/>
          <w:sz w:val="22"/>
          <w:szCs w:val="22"/>
        </w:rPr>
        <w:t>15</w:t>
      </w:r>
      <w:r w:rsidRPr="00DB2848">
        <w:rPr>
          <w:rFonts w:asciiTheme="minorHAnsi" w:hAnsiTheme="minorHAnsi" w:cs="Arial"/>
          <w:b/>
          <w:sz w:val="22"/>
          <w:szCs w:val="22"/>
        </w:rPr>
        <w:t xml:space="preserve"> p.m.</w:t>
      </w:r>
      <w:r w:rsidRPr="00DB2848">
        <w:rPr>
          <w:rFonts w:asciiTheme="minorHAnsi" w:hAnsiTheme="minorHAnsi" w:cs="Arial"/>
          <w:b/>
          <w:sz w:val="22"/>
          <w:szCs w:val="22"/>
        </w:rPr>
        <w:tab/>
        <w:t>Break</w:t>
      </w:r>
    </w:p>
    <w:p w:rsidR="003C1E84" w:rsidRPr="00DB2848" w:rsidRDefault="003C1E84" w:rsidP="003C1E84"/>
    <w:p w:rsidR="003C1E84" w:rsidRPr="004E4876" w:rsidRDefault="003C1E84" w:rsidP="004E4876">
      <w:pPr>
        <w:rPr>
          <w:b/>
        </w:rPr>
      </w:pPr>
      <w:r w:rsidRPr="00773580">
        <w:rPr>
          <w:rFonts w:cs="Arial"/>
          <w:b/>
        </w:rPr>
        <w:t xml:space="preserve">3:15 – </w:t>
      </w:r>
      <w:r>
        <w:rPr>
          <w:rFonts w:cs="Arial"/>
          <w:b/>
        </w:rPr>
        <w:t>4:50</w:t>
      </w:r>
      <w:r w:rsidRPr="00773580">
        <w:rPr>
          <w:rFonts w:cs="Arial"/>
          <w:b/>
        </w:rPr>
        <w:t xml:space="preserve"> p.m.</w:t>
      </w:r>
      <w:r w:rsidRPr="00DB2848">
        <w:rPr>
          <w:rFonts w:cs="Arial"/>
        </w:rPr>
        <w:tab/>
      </w:r>
      <w:r w:rsidRPr="00DB2848">
        <w:rPr>
          <w:rFonts w:cs="Arial"/>
        </w:rPr>
        <w:tab/>
      </w:r>
      <w:r w:rsidR="00572C19" w:rsidRPr="00572C19">
        <w:rPr>
          <w:rFonts w:cs="Arial"/>
          <w:b/>
        </w:rPr>
        <w:t xml:space="preserve">Afghanistan </w:t>
      </w:r>
      <w:r w:rsidRPr="00572C19">
        <w:rPr>
          <w:b/>
        </w:rPr>
        <w:t>Case</w:t>
      </w:r>
      <w:r w:rsidR="00572C19" w:rsidRPr="00572C19">
        <w:rPr>
          <w:b/>
        </w:rPr>
        <w:t xml:space="preserve"> Study</w:t>
      </w:r>
    </w:p>
    <w:p w:rsidR="003C1E84" w:rsidRPr="00DB2848" w:rsidRDefault="003C1E84" w:rsidP="003C1E84">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rsidR="003C1E84" w:rsidRDefault="003C1E84" w:rsidP="004E4876">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This session seeks to review and disc</w:t>
      </w:r>
      <w:r w:rsidR="004E4876">
        <w:rPr>
          <w:rFonts w:asciiTheme="minorHAnsi" w:hAnsiTheme="minorHAnsi"/>
          <w:i w:val="0"/>
          <w:sz w:val="22"/>
          <w:szCs w:val="22"/>
        </w:rPr>
        <w:t>uss the main themes of Day One</w:t>
      </w:r>
    </w:p>
    <w:p w:rsidR="004E4876" w:rsidRPr="004E4876" w:rsidRDefault="004E4876" w:rsidP="004E4876">
      <w:pPr>
        <w:pStyle w:val="Title"/>
        <w:ind w:left="2880" w:hanging="2880"/>
        <w:jc w:val="left"/>
        <w:rPr>
          <w:rFonts w:asciiTheme="minorHAnsi" w:hAnsiTheme="minorHAnsi"/>
          <w:i w:val="0"/>
          <w:sz w:val="22"/>
          <w:szCs w:val="22"/>
        </w:rPr>
      </w:pPr>
    </w:p>
    <w:p w:rsidR="003C1E84" w:rsidRDefault="003C1E84" w:rsidP="003C1E84">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 xml:space="preserve">Adjournment </w:t>
      </w:r>
    </w:p>
    <w:p w:rsidR="004E4876" w:rsidRPr="00DB2848" w:rsidRDefault="004E4876" w:rsidP="003C1E84">
      <w:pPr>
        <w:rPr>
          <w:rFonts w:cs="Arial"/>
          <w:b/>
          <w:color w:val="000000"/>
        </w:rPr>
      </w:pPr>
    </w:p>
    <w:p w:rsidR="001054E0" w:rsidRPr="001054E0" w:rsidRDefault="001054E0" w:rsidP="001054E0">
      <w:pPr>
        <w:spacing w:after="0" w:line="240" w:lineRule="auto"/>
        <w:jc w:val="center"/>
        <w:rPr>
          <w:rFonts w:ascii="Arial" w:eastAsia="Calibri" w:hAnsi="Arial" w:cs="Arial"/>
          <w:b/>
          <w:color w:val="003366"/>
          <w:spacing w:val="6"/>
          <w:sz w:val="24"/>
        </w:rPr>
      </w:pPr>
      <w:r w:rsidRPr="001054E0">
        <w:rPr>
          <w:rFonts w:ascii="Arial" w:eastAsia="Calibri" w:hAnsi="Arial" w:cs="Arial"/>
          <w:b/>
          <w:color w:val="003366"/>
          <w:spacing w:val="1"/>
          <w:sz w:val="24"/>
        </w:rPr>
        <w:lastRenderedPageBreak/>
        <w:t>Da</w:t>
      </w:r>
      <w:r w:rsidRPr="001054E0">
        <w:rPr>
          <w:rFonts w:ascii="Arial" w:eastAsia="Calibri" w:hAnsi="Arial" w:cs="Arial"/>
          <w:b/>
          <w:color w:val="003366"/>
          <w:sz w:val="24"/>
        </w:rPr>
        <w:t>y</w:t>
      </w:r>
      <w:r w:rsidRPr="001054E0">
        <w:rPr>
          <w:rFonts w:ascii="Arial" w:eastAsia="Calibri" w:hAnsi="Arial" w:cs="Arial"/>
          <w:b/>
          <w:color w:val="003366"/>
          <w:spacing w:val="-1"/>
          <w:sz w:val="24"/>
        </w:rPr>
        <w:t xml:space="preserve"> </w:t>
      </w:r>
      <w:r w:rsidRPr="001054E0">
        <w:rPr>
          <w:rFonts w:ascii="Arial" w:eastAsia="Calibri" w:hAnsi="Arial" w:cs="Arial"/>
          <w:b/>
          <w:color w:val="003366"/>
          <w:spacing w:val="1"/>
          <w:sz w:val="24"/>
        </w:rPr>
        <w:t>Two</w:t>
      </w:r>
      <w:r w:rsidRPr="001054E0">
        <w:rPr>
          <w:rFonts w:ascii="Arial" w:eastAsia="Calibri" w:hAnsi="Arial" w:cs="Arial"/>
          <w:b/>
          <w:color w:val="003366"/>
          <w:sz w:val="24"/>
        </w:rPr>
        <w:t>:</w:t>
      </w:r>
      <w:r w:rsidRPr="001054E0">
        <w:rPr>
          <w:rFonts w:ascii="Arial" w:eastAsia="Calibri" w:hAnsi="Arial" w:cs="Arial"/>
          <w:b/>
          <w:color w:val="003366"/>
          <w:spacing w:val="-2"/>
          <w:sz w:val="24"/>
        </w:rPr>
        <w:t xml:space="preserve"> </w:t>
      </w:r>
      <w:r w:rsidRPr="001054E0">
        <w:rPr>
          <w:rFonts w:ascii="Arial" w:eastAsia="Calibri" w:hAnsi="Arial" w:cs="Arial"/>
          <w:b/>
          <w:color w:val="003366"/>
          <w:spacing w:val="1"/>
          <w:sz w:val="24"/>
        </w:rPr>
        <w:t>Thursday</w:t>
      </w:r>
      <w:r w:rsidRPr="001054E0">
        <w:rPr>
          <w:rFonts w:ascii="Arial" w:eastAsia="Calibri" w:hAnsi="Arial" w:cs="Arial"/>
          <w:b/>
          <w:color w:val="003366"/>
          <w:sz w:val="24"/>
        </w:rPr>
        <w:t>,</w:t>
      </w:r>
      <w:r w:rsidRPr="001054E0">
        <w:rPr>
          <w:rFonts w:ascii="Arial" w:eastAsia="Calibri" w:hAnsi="Arial" w:cs="Arial"/>
          <w:b/>
          <w:color w:val="003366"/>
          <w:spacing w:val="3"/>
          <w:sz w:val="24"/>
        </w:rPr>
        <w:t xml:space="preserve"> </w:t>
      </w:r>
      <w:r w:rsidRPr="001054E0">
        <w:rPr>
          <w:rFonts w:ascii="Arial" w:eastAsia="Calibri" w:hAnsi="Arial" w:cs="Arial"/>
          <w:b/>
          <w:color w:val="003366"/>
          <w:spacing w:val="6"/>
          <w:sz w:val="24"/>
        </w:rPr>
        <w:t>Septembe</w:t>
      </w:r>
      <w:r w:rsidRPr="001054E0">
        <w:rPr>
          <w:rFonts w:ascii="Arial" w:eastAsia="Calibri" w:hAnsi="Arial" w:cs="Arial"/>
          <w:b/>
          <w:color w:val="003366"/>
          <w:sz w:val="24"/>
        </w:rPr>
        <w:t>r</w:t>
      </w:r>
      <w:r w:rsidRPr="001054E0">
        <w:rPr>
          <w:rFonts w:ascii="Arial" w:eastAsia="Calibri" w:hAnsi="Arial" w:cs="Arial"/>
          <w:b/>
          <w:color w:val="003366"/>
          <w:spacing w:val="8"/>
          <w:sz w:val="24"/>
        </w:rPr>
        <w:t xml:space="preserve"> </w:t>
      </w:r>
      <w:r w:rsidRPr="001054E0">
        <w:rPr>
          <w:rFonts w:ascii="Arial" w:eastAsia="Calibri" w:hAnsi="Arial" w:cs="Arial"/>
          <w:b/>
          <w:color w:val="003366"/>
          <w:spacing w:val="6"/>
          <w:sz w:val="24"/>
        </w:rPr>
        <w:t>29</w:t>
      </w:r>
    </w:p>
    <w:p w:rsidR="001054E0" w:rsidRPr="001054E0" w:rsidRDefault="001054E0" w:rsidP="001054E0">
      <w:pPr>
        <w:spacing w:after="0" w:line="240" w:lineRule="auto"/>
        <w:jc w:val="center"/>
        <w:rPr>
          <w:rFonts w:ascii="Arial" w:eastAsia="Times New Roman" w:hAnsi="Arial" w:cs="Arial"/>
          <w:b/>
          <w:szCs w:val="20"/>
          <w:lang w:eastAsia="zh-CN"/>
        </w:rPr>
      </w:pPr>
    </w:p>
    <w:p w:rsidR="001054E0" w:rsidRPr="001054E0" w:rsidRDefault="001054E0" w:rsidP="001054E0">
      <w:pPr>
        <w:spacing w:after="0" w:line="240" w:lineRule="auto"/>
        <w:jc w:val="center"/>
        <w:rPr>
          <w:rFonts w:ascii="Arial" w:eastAsia="Calibri" w:hAnsi="Arial" w:cs="Arial"/>
          <w:b/>
          <w:color w:val="003366"/>
          <w:spacing w:val="6"/>
          <w:sz w:val="24"/>
        </w:rPr>
      </w:pPr>
      <w:r w:rsidRPr="001054E0">
        <w:rPr>
          <w:rFonts w:ascii="Arial" w:eastAsia="Calibri" w:hAnsi="Arial" w:cs="Arial"/>
          <w:b/>
          <w:color w:val="003366"/>
          <w:spacing w:val="6"/>
          <w:sz w:val="24"/>
        </w:rPr>
        <w:t>[Focus of the Day]</w:t>
      </w:r>
    </w:p>
    <w:p w:rsidR="001D0DF3" w:rsidRPr="001D0DF3" w:rsidRDefault="001D0DF3" w:rsidP="001D0DF3">
      <w:pPr>
        <w:spacing w:after="0" w:line="240" w:lineRule="auto"/>
        <w:jc w:val="both"/>
        <w:rPr>
          <w:rFonts w:eastAsia="Times New Roman" w:cs="Arial"/>
          <w:b/>
          <w:sz w:val="20"/>
          <w:szCs w:val="20"/>
          <w:lang w:eastAsia="zh-CN"/>
        </w:rPr>
      </w:pPr>
    </w:p>
    <w:p w:rsidR="001D0DF3" w:rsidRPr="001D0DF3" w:rsidRDefault="001D0DF3" w:rsidP="001D0DF3">
      <w:pPr>
        <w:spacing w:after="0" w:line="240" w:lineRule="auto"/>
        <w:rPr>
          <w:rFonts w:eastAsia="Times New Roman" w:cs="Arial"/>
          <w:b/>
          <w:lang w:eastAsia="zh-CN"/>
        </w:rPr>
      </w:pPr>
      <w:r w:rsidRPr="001D0DF3">
        <w:rPr>
          <w:rFonts w:eastAsia="Times New Roman" w:cs="Arial"/>
          <w:b/>
          <w:lang w:eastAsia="zh-CN"/>
        </w:rPr>
        <w:t>8:00 – 8:30 a.m.</w:t>
      </w:r>
      <w:r w:rsidRPr="001D0DF3">
        <w:rPr>
          <w:rFonts w:eastAsia="Times New Roman" w:cs="Arial"/>
          <w:b/>
          <w:lang w:eastAsia="zh-CN"/>
        </w:rPr>
        <w:tab/>
      </w:r>
      <w:r w:rsidRPr="001D0DF3">
        <w:rPr>
          <w:rFonts w:eastAsia="Times New Roman" w:cs="Arial"/>
          <w:b/>
          <w:lang w:eastAsia="zh-CN"/>
        </w:rPr>
        <w:tab/>
        <w:t xml:space="preserve">Breakfast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rPr>
          <w:rFonts w:eastAsia="Times New Roman" w:cs="Arial"/>
          <w:b/>
          <w:lang w:eastAsia="zh-CN"/>
        </w:rPr>
      </w:pPr>
      <w:r w:rsidRPr="001D0DF3">
        <w:rPr>
          <w:rFonts w:eastAsia="Times New Roman" w:cs="Arial"/>
          <w:b/>
          <w:lang w:eastAsia="zh-CN"/>
        </w:rPr>
        <w:t>8:30 – 9:00 a.m.</w:t>
      </w:r>
      <w:r w:rsidRPr="001D0DF3">
        <w:rPr>
          <w:rFonts w:eastAsia="Times New Roman" w:cs="Arial"/>
          <w:b/>
          <w:lang w:eastAsia="zh-CN"/>
        </w:rPr>
        <w:tab/>
      </w:r>
      <w:r w:rsidRPr="001D0DF3">
        <w:rPr>
          <w:rFonts w:eastAsia="Times New Roman" w:cs="Arial"/>
          <w:b/>
          <w:lang w:eastAsia="zh-CN"/>
        </w:rPr>
        <w:tab/>
        <w:t xml:space="preserve">Welcome and Introductions </w:t>
      </w:r>
    </w:p>
    <w:p w:rsidR="001D0DF3" w:rsidRPr="001D0DF3" w:rsidRDefault="001D0DF3" w:rsidP="001D0DF3">
      <w:pPr>
        <w:spacing w:after="0" w:line="240" w:lineRule="auto"/>
        <w:ind w:left="3160"/>
        <w:rPr>
          <w:rFonts w:eastAsia="Times New Roman" w:cs="Arial"/>
          <w:lang w:eastAsia="zh-CN"/>
        </w:rPr>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9:00 – 9:45 a.m.</w:t>
      </w:r>
      <w:r w:rsidRPr="001D0DF3">
        <w:rPr>
          <w:rFonts w:eastAsia="Times New Roman" w:cs="Arial"/>
          <w:b/>
        </w:rPr>
        <w:tab/>
        <w:t>Understanding Governance</w:t>
      </w:r>
    </w:p>
    <w:p w:rsidR="001D0DF3" w:rsidRPr="001D0DF3" w:rsidRDefault="001D0DF3" w:rsidP="001D0DF3">
      <w:pPr>
        <w:ind w:left="2880"/>
      </w:pPr>
      <w:r w:rsidRPr="001D0DF3">
        <w:t xml:space="preserve">The aim of this session is to better understand and introduce students to governance as a basic conceptual framework and how the field has evolved over the past five decades. It seeks to examine the influence of forces from above (globalization) and forces from below (for example, ethnic-sectarian violence) in changing the geopolitical environment for governance at global, national, and sub-national levels. </w:t>
      </w:r>
    </w:p>
    <w:p w:rsidR="001D0DF3" w:rsidRPr="001D0DF3" w:rsidRDefault="001D0DF3" w:rsidP="001D0DF3">
      <w:pPr>
        <w:numPr>
          <w:ilvl w:val="0"/>
          <w:numId w:val="3"/>
        </w:numPr>
        <w:contextualSpacing/>
      </w:pPr>
      <w:r w:rsidRPr="001D0DF3">
        <w:t>Overview of the course;</w:t>
      </w:r>
    </w:p>
    <w:p w:rsidR="001D0DF3" w:rsidRPr="001D0DF3" w:rsidRDefault="001D0DF3" w:rsidP="001D0DF3">
      <w:pPr>
        <w:numPr>
          <w:ilvl w:val="0"/>
          <w:numId w:val="3"/>
        </w:numPr>
        <w:contextualSpacing/>
      </w:pPr>
      <w:r w:rsidRPr="001D0DF3">
        <w:t>Brief history of the field: provide a basic conceptual framework of governance;</w:t>
      </w:r>
    </w:p>
    <w:p w:rsidR="001D0DF3" w:rsidRPr="001D0DF3" w:rsidRDefault="001D0DF3" w:rsidP="001D0DF3">
      <w:pPr>
        <w:numPr>
          <w:ilvl w:val="0"/>
          <w:numId w:val="3"/>
        </w:numPr>
        <w:contextualSpacing/>
      </w:pPr>
      <w:r w:rsidRPr="001D0DF3">
        <w:t>Defining Governance</w:t>
      </w:r>
    </w:p>
    <w:p w:rsidR="001D0DF3" w:rsidRPr="001D0DF3" w:rsidRDefault="001D0DF3" w:rsidP="001D0DF3">
      <w:pPr>
        <w:numPr>
          <w:ilvl w:val="1"/>
          <w:numId w:val="3"/>
        </w:numPr>
        <w:contextualSpacing/>
      </w:pPr>
      <w:r w:rsidRPr="001D0DF3">
        <w:t>Contest Definitions</w:t>
      </w:r>
    </w:p>
    <w:p w:rsidR="001D0DF3" w:rsidRPr="001D0DF3" w:rsidRDefault="001D0DF3" w:rsidP="001D0DF3">
      <w:pPr>
        <w:numPr>
          <w:ilvl w:val="1"/>
          <w:numId w:val="3"/>
        </w:numPr>
        <w:contextualSpacing/>
      </w:pPr>
      <w:r w:rsidRPr="001D0DF3">
        <w:t>Core Features and Related Concepts</w:t>
      </w:r>
    </w:p>
    <w:p w:rsidR="001D0DF3" w:rsidRPr="001D0DF3" w:rsidRDefault="001D0DF3" w:rsidP="001D0DF3">
      <w:pPr>
        <w:numPr>
          <w:ilvl w:val="1"/>
          <w:numId w:val="3"/>
        </w:numPr>
        <w:contextualSpacing/>
      </w:pPr>
      <w:r w:rsidRPr="001D0DF3">
        <w:t>Global Governance</w:t>
      </w:r>
    </w:p>
    <w:p w:rsidR="001D0DF3" w:rsidRPr="001D0DF3" w:rsidRDefault="001D0DF3" w:rsidP="001D0DF3">
      <w:pPr>
        <w:numPr>
          <w:ilvl w:val="1"/>
          <w:numId w:val="3"/>
        </w:numPr>
        <w:contextualSpacing/>
      </w:pPr>
      <w:r w:rsidRPr="001D0DF3">
        <w:t>National Governance</w:t>
      </w:r>
    </w:p>
    <w:p w:rsidR="001D0DF3" w:rsidRPr="001D0DF3" w:rsidRDefault="001D0DF3" w:rsidP="001D0DF3">
      <w:pPr>
        <w:numPr>
          <w:ilvl w:val="1"/>
          <w:numId w:val="3"/>
        </w:numPr>
        <w:contextualSpacing/>
      </w:pPr>
      <w:r w:rsidRPr="001D0DF3">
        <w:t>Sub-National Governance</w:t>
      </w:r>
    </w:p>
    <w:p w:rsidR="001D0DF3" w:rsidRPr="001D0DF3" w:rsidRDefault="001D0DF3" w:rsidP="001D0DF3">
      <w:pPr>
        <w:numPr>
          <w:ilvl w:val="0"/>
          <w:numId w:val="3"/>
        </w:numPr>
        <w:contextualSpacing/>
      </w:pPr>
      <w:r w:rsidRPr="001D0DF3">
        <w:t>The evolution of the field:</w:t>
      </w:r>
    </w:p>
    <w:p w:rsidR="001D0DF3" w:rsidRPr="001D0DF3" w:rsidRDefault="001D0DF3" w:rsidP="001D0DF3">
      <w:pPr>
        <w:numPr>
          <w:ilvl w:val="1"/>
          <w:numId w:val="3"/>
        </w:numPr>
        <w:contextualSpacing/>
      </w:pPr>
      <w:r w:rsidRPr="001D0DF3">
        <w:t>Governance and the safeguarding of Peace and Security</w:t>
      </w:r>
    </w:p>
    <w:p w:rsidR="001D0DF3" w:rsidRPr="001D0DF3" w:rsidRDefault="001D0DF3" w:rsidP="001D0DF3">
      <w:pPr>
        <w:numPr>
          <w:ilvl w:val="1"/>
          <w:numId w:val="3"/>
        </w:numPr>
        <w:contextualSpacing/>
      </w:pPr>
      <w:r w:rsidRPr="001D0DF3">
        <w:t>Governance and the Environment</w:t>
      </w:r>
    </w:p>
    <w:p w:rsidR="001D0DF3" w:rsidRPr="001D0DF3" w:rsidRDefault="001D0DF3" w:rsidP="001D0DF3">
      <w:pPr>
        <w:numPr>
          <w:ilvl w:val="1"/>
          <w:numId w:val="3"/>
        </w:numPr>
        <w:contextualSpacing/>
      </w:pPr>
      <w:r w:rsidRPr="001D0DF3">
        <w:t>Governance and Development</w:t>
      </w:r>
    </w:p>
    <w:p w:rsidR="001D0DF3" w:rsidRPr="001D0DF3" w:rsidRDefault="001D0DF3" w:rsidP="001D0DF3">
      <w:pPr>
        <w:numPr>
          <w:ilvl w:val="1"/>
          <w:numId w:val="3"/>
        </w:numPr>
        <w:contextualSpacing/>
      </w:pPr>
      <w:r w:rsidRPr="001D0DF3">
        <w:t>Governance and Human Rights</w:t>
      </w:r>
    </w:p>
    <w:p w:rsidR="001D0DF3" w:rsidRPr="001D0DF3" w:rsidRDefault="001D0DF3" w:rsidP="001D0DF3">
      <w:pPr>
        <w:ind w:left="3960"/>
        <w:contextualSpacing/>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9:45 – 10:45 a.m.</w:t>
      </w:r>
      <w:r w:rsidRPr="001D0DF3">
        <w:rPr>
          <w:rFonts w:eastAsia="Times New Roman" w:cs="Arial"/>
          <w:b/>
        </w:rPr>
        <w:tab/>
        <w:t>Governance at the National Level: A resurgent Westphalian State System?</w:t>
      </w:r>
    </w:p>
    <w:p w:rsidR="001D0DF3" w:rsidRPr="001D0DF3" w:rsidRDefault="001D0DF3" w:rsidP="001D0DF3">
      <w:pPr>
        <w:widowControl w:val="0"/>
        <w:autoSpaceDE w:val="0"/>
        <w:autoSpaceDN w:val="0"/>
        <w:adjustRightInd w:val="0"/>
        <w:spacing w:after="0" w:line="240" w:lineRule="auto"/>
        <w:ind w:left="2880" w:hanging="2880"/>
        <w:rPr>
          <w:rFonts w:eastAsia="Times New Roman" w:cs="Times New Roman"/>
          <w:iCs/>
        </w:rPr>
      </w:pPr>
      <w:r w:rsidRPr="001D0DF3">
        <w:rPr>
          <w:rFonts w:eastAsia="Times New Roman" w:cs="Arial"/>
          <w:b/>
        </w:rPr>
        <w:tab/>
      </w:r>
      <w:r w:rsidRPr="001D0DF3">
        <w:rPr>
          <w:rFonts w:eastAsia="Times New Roman" w:cs="Arial"/>
        </w:rPr>
        <w:t xml:space="preserve">This sessions aims to provide a better understanding of how governance has functioned at the level-level for several hundred years. The session also aims to introduce students to the roles and responsibilities of major actors involved in national-level governance. </w:t>
      </w:r>
    </w:p>
    <w:p w:rsidR="001D0DF3" w:rsidRPr="001D0DF3" w:rsidRDefault="001D0DF3" w:rsidP="001D0DF3">
      <w:pPr>
        <w:numPr>
          <w:ilvl w:val="0"/>
          <w:numId w:val="4"/>
        </w:numPr>
        <w:contextualSpacing/>
      </w:pPr>
      <w:r w:rsidRPr="001D0DF3">
        <w:t>Political Institutions</w:t>
      </w:r>
    </w:p>
    <w:p w:rsidR="001D0DF3" w:rsidRPr="001D0DF3" w:rsidRDefault="001D0DF3" w:rsidP="001D0DF3">
      <w:pPr>
        <w:numPr>
          <w:ilvl w:val="0"/>
          <w:numId w:val="4"/>
        </w:numPr>
        <w:contextualSpacing/>
      </w:pPr>
      <w:r w:rsidRPr="001D0DF3">
        <w:t>Bureaucratic Institutions</w:t>
      </w:r>
    </w:p>
    <w:p w:rsidR="001D0DF3" w:rsidRPr="001D0DF3" w:rsidRDefault="001D0DF3" w:rsidP="001D0DF3">
      <w:pPr>
        <w:numPr>
          <w:ilvl w:val="0"/>
          <w:numId w:val="4"/>
        </w:numPr>
        <w:contextualSpacing/>
      </w:pPr>
      <w:r w:rsidRPr="001D0DF3">
        <w:t>Judicial Institutions</w:t>
      </w:r>
    </w:p>
    <w:p w:rsidR="001D0DF3" w:rsidRPr="001D0DF3" w:rsidRDefault="001D0DF3" w:rsidP="001D0DF3">
      <w:pPr>
        <w:numPr>
          <w:ilvl w:val="0"/>
          <w:numId w:val="4"/>
        </w:numPr>
        <w:contextualSpacing/>
      </w:pPr>
      <w:r w:rsidRPr="001D0DF3">
        <w:t>Security Sector Institutions</w:t>
      </w:r>
    </w:p>
    <w:p w:rsidR="001D0DF3" w:rsidRPr="001D0DF3" w:rsidRDefault="001D0DF3" w:rsidP="001D0DF3">
      <w:pPr>
        <w:numPr>
          <w:ilvl w:val="0"/>
          <w:numId w:val="4"/>
        </w:numPr>
        <w:contextualSpacing/>
      </w:pPr>
      <w:r w:rsidRPr="001D0DF3">
        <w:t>Business Community</w:t>
      </w:r>
    </w:p>
    <w:p w:rsidR="001D0DF3" w:rsidRPr="001D0DF3" w:rsidRDefault="001D0DF3" w:rsidP="001D0DF3">
      <w:pPr>
        <w:numPr>
          <w:ilvl w:val="0"/>
          <w:numId w:val="4"/>
        </w:numPr>
        <w:contextualSpacing/>
      </w:pPr>
      <w:r w:rsidRPr="001D0DF3">
        <w:t>Civil Society</w:t>
      </w:r>
    </w:p>
    <w:p w:rsidR="001D0DF3" w:rsidRPr="001D0DF3" w:rsidRDefault="001D0DF3" w:rsidP="001D0DF3">
      <w:pPr>
        <w:numPr>
          <w:ilvl w:val="0"/>
          <w:numId w:val="4"/>
        </w:numPr>
        <w:contextualSpacing/>
      </w:pPr>
      <w:r w:rsidRPr="001D0DF3">
        <w:t>Media</w:t>
      </w:r>
    </w:p>
    <w:p w:rsidR="001D0DF3" w:rsidRPr="001D0DF3" w:rsidRDefault="001D0DF3" w:rsidP="001D0DF3">
      <w:pPr>
        <w:numPr>
          <w:ilvl w:val="0"/>
          <w:numId w:val="4"/>
        </w:numPr>
        <w:contextualSpacing/>
      </w:pPr>
      <w:r w:rsidRPr="001D0DF3">
        <w:lastRenderedPageBreak/>
        <w:t>Governing in Fragile and Conflict-Affected Community compared to Governing in “Normal” States</w:t>
      </w:r>
    </w:p>
    <w:p w:rsidR="001D0DF3" w:rsidRPr="001D0DF3" w:rsidRDefault="001D0DF3" w:rsidP="001D0DF3">
      <w:pPr>
        <w:numPr>
          <w:ilvl w:val="0"/>
          <w:numId w:val="4"/>
        </w:numPr>
        <w:contextualSpacing/>
      </w:pPr>
      <w:r w:rsidRPr="001D0DF3">
        <w:t>Why the Military should care about Governance and why a Professional Security Sector is integral to Effective Governance</w:t>
      </w:r>
    </w:p>
    <w:p w:rsidR="001D0DF3" w:rsidRDefault="001D0DF3" w:rsidP="001D0DF3">
      <w:pPr>
        <w:numPr>
          <w:ilvl w:val="0"/>
          <w:numId w:val="4"/>
        </w:numPr>
        <w:contextualSpacing/>
      </w:pPr>
      <w:r w:rsidRPr="001D0DF3">
        <w:t xml:space="preserve">The New Frontier of National Governance: Hybridity and Innovative </w:t>
      </w:r>
      <w:proofErr w:type="spellStart"/>
      <w:r w:rsidRPr="001D0DF3">
        <w:t>Pubic</w:t>
      </w:r>
      <w:proofErr w:type="spellEnd"/>
      <w:r w:rsidRPr="001D0DF3">
        <w:t>-Private Partnerships</w:t>
      </w:r>
    </w:p>
    <w:p w:rsidR="00DE7FDE" w:rsidRPr="001D0DF3" w:rsidRDefault="00DE7FDE" w:rsidP="00DE7FDE">
      <w:pPr>
        <w:ind w:left="3600"/>
        <w:contextualSpacing/>
      </w:pPr>
    </w:p>
    <w:p w:rsidR="001D0DF3" w:rsidRPr="001D0DF3" w:rsidRDefault="001D0DF3" w:rsidP="001D0DF3">
      <w:pPr>
        <w:widowControl w:val="0"/>
        <w:autoSpaceDE w:val="0"/>
        <w:autoSpaceDN w:val="0"/>
        <w:adjustRightInd w:val="0"/>
        <w:spacing w:after="0" w:line="240" w:lineRule="auto"/>
        <w:ind w:left="2880" w:hanging="2880"/>
        <w:rPr>
          <w:rFonts w:eastAsia="Times New Roman" w:cs="Times New Roman"/>
          <w:iCs/>
        </w:rPr>
      </w:pPr>
      <w:r w:rsidRPr="001D0DF3">
        <w:rPr>
          <w:rFonts w:eastAsia="Times New Roman" w:cs="Arial"/>
          <w:b/>
        </w:rPr>
        <w:t>10:45– 11:00 a.m.</w:t>
      </w:r>
      <w:r w:rsidRPr="001D0DF3">
        <w:rPr>
          <w:rFonts w:eastAsia="Times New Roman" w:cs="Arial"/>
          <w:b/>
        </w:rPr>
        <w:tab/>
        <w:t>Break</w:t>
      </w:r>
    </w:p>
    <w:p w:rsidR="001D0DF3" w:rsidRPr="001D0DF3" w:rsidRDefault="001D0DF3" w:rsidP="001D0DF3">
      <w:pPr>
        <w:rPr>
          <w:rFonts w:cs="Arial"/>
          <w:b/>
          <w:i/>
        </w:rPr>
      </w:pPr>
      <w:r w:rsidRPr="001D0DF3">
        <w:tab/>
      </w:r>
    </w:p>
    <w:p w:rsidR="001D0DF3" w:rsidRPr="001D0DF3" w:rsidRDefault="001D0DF3" w:rsidP="001D0DF3">
      <w:pPr>
        <w:spacing w:after="0" w:line="240" w:lineRule="auto"/>
        <w:ind w:left="2880" w:hanging="2880"/>
        <w:rPr>
          <w:rFonts w:eastAsia="Times New Roman" w:cs="Times New Roman"/>
          <w:b/>
          <w:lang w:eastAsia="zh-CN"/>
        </w:rPr>
      </w:pPr>
      <w:r w:rsidRPr="001D0DF3">
        <w:rPr>
          <w:rFonts w:eastAsia="Times New Roman" w:cs="Arial"/>
          <w:b/>
          <w:lang w:eastAsia="zh-CN"/>
        </w:rPr>
        <w:t>11:00 a.m. – 12:00 p.m.</w:t>
      </w:r>
      <w:r w:rsidRPr="001D0DF3">
        <w:rPr>
          <w:rFonts w:eastAsia="Times New Roman" w:cs="Arial"/>
          <w:b/>
          <w:i/>
          <w:lang w:eastAsia="zh-CN"/>
        </w:rPr>
        <w:tab/>
      </w:r>
      <w:r w:rsidRPr="001D0DF3">
        <w:rPr>
          <w:rFonts w:eastAsia="Times New Roman" w:cs="Times New Roman"/>
          <w:b/>
          <w:lang w:eastAsia="zh-CN"/>
        </w:rPr>
        <w:t>Governance at the Sub-National Level: Where people engage governance directly</w:t>
      </w:r>
    </w:p>
    <w:p w:rsidR="001D0DF3" w:rsidRPr="001D0DF3" w:rsidRDefault="001D0DF3" w:rsidP="001D0DF3">
      <w:pPr>
        <w:spacing w:after="0" w:line="240" w:lineRule="auto"/>
        <w:ind w:left="2880" w:hanging="2880"/>
        <w:rPr>
          <w:rFonts w:eastAsia="Times New Roman" w:cs="Times New Roman"/>
          <w:lang w:eastAsia="zh-CN"/>
        </w:rPr>
      </w:pPr>
      <w:r w:rsidRPr="001D0DF3">
        <w:rPr>
          <w:rFonts w:eastAsia="Times New Roman" w:cs="Arial"/>
          <w:i/>
          <w:lang w:eastAsia="zh-CN"/>
        </w:rPr>
        <w:tab/>
      </w:r>
      <w:r w:rsidRPr="001D0DF3">
        <w:rPr>
          <w:rFonts w:eastAsia="Times New Roman" w:cs="Times New Roman"/>
          <w:lang w:eastAsia="zh-CN"/>
        </w:rPr>
        <w:t xml:space="preserve">This session seeks to examine new challenges facing governance at the level closest to citizens: provincial, municipal, and community-level.  The students will learn about a range of trends, risks, and opportunities facing sub-national governance actors from the state, private sector, and civil society, including: </w:t>
      </w:r>
    </w:p>
    <w:p w:rsidR="001D0DF3" w:rsidRPr="001D0DF3" w:rsidRDefault="001D0DF3" w:rsidP="001D0DF3">
      <w:pPr>
        <w:numPr>
          <w:ilvl w:val="0"/>
          <w:numId w:val="4"/>
        </w:numPr>
        <w:contextualSpacing/>
      </w:pPr>
      <w:r w:rsidRPr="001D0DF3">
        <w:t>Migration and refugees</w:t>
      </w:r>
    </w:p>
    <w:p w:rsidR="001D0DF3" w:rsidRPr="001D0DF3" w:rsidRDefault="001D0DF3" w:rsidP="001D0DF3">
      <w:pPr>
        <w:numPr>
          <w:ilvl w:val="0"/>
          <w:numId w:val="4"/>
        </w:numPr>
        <w:contextualSpacing/>
      </w:pPr>
      <w:r w:rsidRPr="001D0DF3">
        <w:t>Climate mitigation and adaptation</w:t>
      </w:r>
    </w:p>
    <w:p w:rsidR="001D0DF3" w:rsidRPr="001D0DF3" w:rsidRDefault="001D0DF3" w:rsidP="001D0DF3">
      <w:pPr>
        <w:numPr>
          <w:ilvl w:val="0"/>
          <w:numId w:val="4"/>
        </w:numPr>
        <w:contextualSpacing/>
      </w:pPr>
      <w:r w:rsidRPr="001D0DF3">
        <w:t>Narcotics trafficking and other criminal activities</w:t>
      </w:r>
    </w:p>
    <w:p w:rsidR="001D0DF3" w:rsidRPr="001D0DF3" w:rsidRDefault="001D0DF3" w:rsidP="001D0DF3">
      <w:pPr>
        <w:numPr>
          <w:ilvl w:val="0"/>
          <w:numId w:val="4"/>
        </w:numPr>
        <w:contextualSpacing/>
      </w:pPr>
      <w:r w:rsidRPr="001D0DF3">
        <w:t>Conflict management and resolution</w:t>
      </w:r>
    </w:p>
    <w:p w:rsidR="001D0DF3" w:rsidRPr="001D0DF3" w:rsidRDefault="001D0DF3" w:rsidP="001D0DF3">
      <w:pPr>
        <w:numPr>
          <w:ilvl w:val="0"/>
          <w:numId w:val="4"/>
        </w:numPr>
        <w:contextualSpacing/>
      </w:pPr>
      <w:r w:rsidRPr="001D0DF3">
        <w:t>Socio-economic development</w:t>
      </w:r>
    </w:p>
    <w:p w:rsidR="001D0DF3" w:rsidRPr="001D0DF3" w:rsidRDefault="001D0DF3" w:rsidP="001D0DF3">
      <w:pPr>
        <w:numPr>
          <w:ilvl w:val="0"/>
          <w:numId w:val="4"/>
        </w:numPr>
        <w:contextualSpacing/>
      </w:pPr>
      <w:r w:rsidRPr="001D0DF3">
        <w:t>Why Sub-National Governance matters for Stability and Effective Peace &amp; Stability Operations</w:t>
      </w:r>
    </w:p>
    <w:p w:rsidR="001D0DF3" w:rsidRPr="001D0DF3" w:rsidRDefault="001D0DF3" w:rsidP="001D0DF3">
      <w:pPr>
        <w:widowControl w:val="0"/>
        <w:autoSpaceDE w:val="0"/>
        <w:autoSpaceDN w:val="0"/>
        <w:adjustRightInd w:val="0"/>
        <w:spacing w:after="0" w:line="240" w:lineRule="auto"/>
        <w:ind w:left="2880" w:hanging="2880"/>
        <w:rPr>
          <w:rFonts w:ascii="Calibri" w:eastAsia="Times New Roman" w:hAnsi="Calibri" w:cs="Times New Roman"/>
          <w:sz w:val="24"/>
          <w:szCs w:val="24"/>
        </w:rPr>
      </w:pPr>
    </w:p>
    <w:p w:rsidR="001D0DF3" w:rsidRPr="001D0DF3" w:rsidRDefault="001D0DF3" w:rsidP="001D0DF3">
      <w:pPr>
        <w:tabs>
          <w:tab w:val="left" w:pos="720"/>
          <w:tab w:val="left" w:pos="1440"/>
          <w:tab w:val="left" w:pos="2160"/>
          <w:tab w:val="left" w:pos="2880"/>
          <w:tab w:val="left" w:pos="3600"/>
          <w:tab w:val="left" w:pos="4320"/>
          <w:tab w:val="left" w:pos="5040"/>
          <w:tab w:val="left" w:pos="5760"/>
          <w:tab w:val="left" w:pos="6473"/>
        </w:tabs>
        <w:rPr>
          <w:rFonts w:cs="Arial"/>
          <w:b/>
          <w:i/>
        </w:rPr>
      </w:pPr>
      <w:r w:rsidRPr="001D0DF3">
        <w:rPr>
          <w:rFonts w:cs="Arial"/>
          <w:b/>
        </w:rPr>
        <w:t>12:00 p.m. – 1:00</w:t>
      </w:r>
      <w:r w:rsidRPr="001D0DF3">
        <w:rPr>
          <w:rFonts w:cs="Arial"/>
          <w:b/>
          <w:i/>
        </w:rPr>
        <w:t xml:space="preserve"> </w:t>
      </w:r>
      <w:r w:rsidRPr="001D0DF3">
        <w:rPr>
          <w:rFonts w:cs="Arial"/>
          <w:b/>
        </w:rPr>
        <w:t>p.m.</w:t>
      </w:r>
      <w:r w:rsidRPr="001D0DF3">
        <w:rPr>
          <w:rFonts w:cs="Arial"/>
          <w:b/>
          <w:i/>
        </w:rPr>
        <w:tab/>
      </w:r>
      <w:r w:rsidRPr="001D0DF3">
        <w:rPr>
          <w:rFonts w:cs="Arial"/>
          <w:b/>
          <w:i/>
        </w:rPr>
        <w:tab/>
      </w:r>
      <w:r w:rsidRPr="001D0DF3">
        <w:rPr>
          <w:rFonts w:cs="Arial"/>
          <w:b/>
        </w:rPr>
        <w:t xml:space="preserve">Lunch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ind w:left="2880" w:hanging="2880"/>
        <w:rPr>
          <w:rFonts w:eastAsia="Times New Roman" w:cs="Arial"/>
          <w:b/>
          <w:lang w:eastAsia="zh-CN"/>
        </w:rPr>
      </w:pPr>
      <w:r w:rsidRPr="001D0DF3">
        <w:rPr>
          <w:rFonts w:eastAsia="Times New Roman" w:cs="Arial"/>
          <w:b/>
          <w:lang w:eastAsia="zh-CN"/>
        </w:rPr>
        <w:t>1:15 – 2:15 p.m.</w:t>
      </w:r>
      <w:r w:rsidRPr="001D0DF3">
        <w:rPr>
          <w:rFonts w:eastAsia="Times New Roman" w:cs="Arial"/>
          <w:b/>
          <w:lang w:eastAsia="zh-CN"/>
        </w:rPr>
        <w:tab/>
        <w:t>Governance</w:t>
      </w:r>
      <w:r w:rsidRPr="001D0DF3">
        <w:rPr>
          <w:rFonts w:eastAsia="Times New Roman" w:cs="Arial"/>
          <w:b/>
          <w:i/>
          <w:lang w:eastAsia="zh-CN"/>
        </w:rPr>
        <w:t xml:space="preserve"> </w:t>
      </w:r>
      <w:r w:rsidRPr="001D0DF3">
        <w:rPr>
          <w:rFonts w:eastAsia="Times New Roman" w:cs="Arial"/>
          <w:b/>
          <w:lang w:eastAsia="zh-CN"/>
        </w:rPr>
        <w:t>at the Global Level: Problem-solving across borders and regions</w:t>
      </w:r>
    </w:p>
    <w:p w:rsidR="001D0DF3" w:rsidRPr="001D0DF3" w:rsidRDefault="001D0DF3" w:rsidP="001D0DF3">
      <w:pPr>
        <w:ind w:left="2880"/>
      </w:pPr>
      <w:r w:rsidRPr="001D0DF3">
        <w:t>This segment explains the chief traditional (states and international organizations) and non-traditional actors (regional organizations, cities, the business community, and civil society groups and social movements) contributing to global governance problem-solving today. Major impediments to the effective functioning of global governance will be examined, as well as success stories. Key case studies will include:</w:t>
      </w:r>
    </w:p>
    <w:p w:rsidR="001D0DF3" w:rsidRPr="001D0DF3" w:rsidRDefault="001D0DF3" w:rsidP="001D0DF3">
      <w:pPr>
        <w:numPr>
          <w:ilvl w:val="0"/>
          <w:numId w:val="4"/>
        </w:numPr>
        <w:contextualSpacing/>
      </w:pPr>
      <w:r w:rsidRPr="001D0DF3">
        <w:t>Global governance institutional responses to violent conflict and state fragility.</w:t>
      </w:r>
    </w:p>
    <w:p w:rsidR="001D0DF3" w:rsidRPr="001D0DF3" w:rsidRDefault="001D0DF3" w:rsidP="001D0DF3">
      <w:pPr>
        <w:numPr>
          <w:ilvl w:val="0"/>
          <w:numId w:val="4"/>
        </w:numPr>
        <w:contextualSpacing/>
      </w:pPr>
      <w:r w:rsidRPr="001D0DF3">
        <w:t>The Post-2015 Development Agenda (Sustainable Development Goals)</w:t>
      </w:r>
    </w:p>
    <w:p w:rsidR="001D0DF3" w:rsidRPr="001D0DF3" w:rsidRDefault="001D0DF3" w:rsidP="001D0DF3">
      <w:pPr>
        <w:numPr>
          <w:ilvl w:val="0"/>
          <w:numId w:val="4"/>
        </w:numPr>
        <w:contextualSpacing/>
      </w:pPr>
      <w:r w:rsidRPr="001D0DF3">
        <w:t>Combatting corruption and illicit financial flows worldwide.</w:t>
      </w:r>
    </w:p>
    <w:p w:rsidR="001D0DF3" w:rsidRPr="001D0DF3" w:rsidRDefault="001D0DF3" w:rsidP="001D0DF3">
      <w:pPr>
        <w:numPr>
          <w:ilvl w:val="0"/>
          <w:numId w:val="4"/>
        </w:numPr>
        <w:contextualSpacing/>
      </w:pPr>
      <w:r w:rsidRPr="001D0DF3">
        <w:t>Human rights, cultural relativism, and global governance.</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ind w:left="2880" w:hanging="2880"/>
        <w:rPr>
          <w:rFonts w:eastAsia="Times New Roman" w:cs="Arial"/>
          <w:lang w:eastAsia="zh-CN"/>
        </w:rPr>
      </w:pPr>
      <w:r w:rsidRPr="001D0DF3">
        <w:rPr>
          <w:rFonts w:eastAsia="Times New Roman" w:cs="Arial"/>
          <w:b/>
          <w:lang w:eastAsia="zh-CN"/>
        </w:rPr>
        <w:t>2:15 – 3:00 pm</w:t>
      </w:r>
      <w:r w:rsidRPr="001D0DF3">
        <w:rPr>
          <w:rFonts w:eastAsia="Times New Roman" w:cs="Arial"/>
          <w:b/>
          <w:lang w:eastAsia="zh-CN"/>
        </w:rPr>
        <w:tab/>
        <w:t xml:space="preserve">Special Presentation of the Findings and Recommendations of the former U.S. Secretary of State Dr. Madeleine Albright and former </w:t>
      </w:r>
      <w:r w:rsidRPr="001D0DF3">
        <w:rPr>
          <w:rFonts w:eastAsia="Times New Roman" w:cs="Arial"/>
          <w:b/>
          <w:lang w:eastAsia="zh-CN"/>
        </w:rPr>
        <w:lastRenderedPageBreak/>
        <w:t xml:space="preserve">Nigerian Foreign Minister Dr. Ibrahim </w:t>
      </w:r>
      <w:proofErr w:type="spellStart"/>
      <w:r w:rsidRPr="001D0DF3">
        <w:rPr>
          <w:rFonts w:eastAsia="Times New Roman" w:cs="Arial"/>
          <w:b/>
          <w:lang w:eastAsia="zh-CN"/>
        </w:rPr>
        <w:t>Gambar</w:t>
      </w:r>
      <w:proofErr w:type="spellEnd"/>
      <w:r w:rsidRPr="001D0DF3">
        <w:rPr>
          <w:rFonts w:eastAsia="Times New Roman" w:cs="Arial"/>
          <w:b/>
          <w:lang w:eastAsia="zh-CN"/>
        </w:rPr>
        <w:t xml:space="preserve"> co-chaired </w:t>
      </w:r>
      <w:r w:rsidRPr="001D0DF3">
        <w:rPr>
          <w:rFonts w:eastAsia="Times New Roman" w:cs="Arial"/>
          <w:b/>
          <w:i/>
          <w:lang w:eastAsia="zh-CN"/>
        </w:rPr>
        <w:t xml:space="preserve">Commission on Global Security, Justice &amp; Governance </w:t>
      </w:r>
      <w:r w:rsidRPr="001D0DF3">
        <w:rPr>
          <w:rFonts w:eastAsia="Times New Roman" w:cs="Arial"/>
          <w:lang w:eastAsia="zh-CN"/>
        </w:rPr>
        <w:t xml:space="preserve">(visit: </w:t>
      </w:r>
      <w:hyperlink r:id="rId6" w:history="1">
        <w:r w:rsidRPr="001D0DF3">
          <w:rPr>
            <w:rFonts w:eastAsia="Times New Roman" w:cs="Arial"/>
            <w:color w:val="123965"/>
            <w:lang w:eastAsia="zh-CN"/>
          </w:rPr>
          <w:t>http://www.globalsecurityjusticegovernance.org/</w:t>
        </w:r>
      </w:hyperlink>
      <w:r w:rsidRPr="001D0DF3">
        <w:rPr>
          <w:rFonts w:eastAsia="Times New Roman" w:cs="Arial"/>
          <w:lang w:eastAsia="zh-CN"/>
        </w:rPr>
        <w:t xml:space="preserve">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3:00 – 3:15 p.m.</w:t>
      </w:r>
      <w:r w:rsidRPr="001D0DF3">
        <w:rPr>
          <w:rFonts w:eastAsia="Times New Roman" w:cs="Arial"/>
          <w:b/>
        </w:rPr>
        <w:tab/>
        <w:t>Break</w:t>
      </w:r>
    </w:p>
    <w:p w:rsidR="001D0DF3" w:rsidRPr="001D0DF3" w:rsidRDefault="001D0DF3" w:rsidP="001D0DF3"/>
    <w:p w:rsidR="001D0DF3" w:rsidRPr="001D0DF3" w:rsidRDefault="001D0DF3" w:rsidP="001D0DF3">
      <w:pPr>
        <w:ind w:left="2880" w:hanging="2880"/>
        <w:rPr>
          <w:b/>
        </w:rPr>
      </w:pPr>
      <w:r w:rsidRPr="001D0DF3">
        <w:rPr>
          <w:rFonts w:cs="Arial"/>
          <w:b/>
        </w:rPr>
        <w:t>3:15 – 4:15 p.m.</w:t>
      </w:r>
      <w:r w:rsidRPr="001D0DF3">
        <w:rPr>
          <w:rFonts w:cs="Arial"/>
        </w:rPr>
        <w:tab/>
      </w:r>
      <w:r w:rsidRPr="001D0DF3">
        <w:rPr>
          <w:b/>
        </w:rPr>
        <w:t>Three Break-Out Groups formed to delve deep on select global governance reform challenges, risks, and opportunities on:</w:t>
      </w:r>
    </w:p>
    <w:p w:rsidR="001D0DF3" w:rsidRPr="001D0DF3" w:rsidRDefault="001D0DF3" w:rsidP="001D0DF3">
      <w:pPr>
        <w:numPr>
          <w:ilvl w:val="0"/>
          <w:numId w:val="4"/>
        </w:numPr>
        <w:contextualSpacing/>
      </w:pPr>
      <w:r w:rsidRPr="001D0DF3">
        <w:t>Coping with Violent Conflict and State Fragility</w:t>
      </w:r>
    </w:p>
    <w:p w:rsidR="001D0DF3" w:rsidRPr="001D0DF3" w:rsidRDefault="001D0DF3" w:rsidP="001D0DF3">
      <w:pPr>
        <w:numPr>
          <w:ilvl w:val="0"/>
          <w:numId w:val="4"/>
        </w:numPr>
        <w:contextualSpacing/>
      </w:pPr>
      <w:r w:rsidRPr="001D0DF3">
        <w:t>Climate Governance: Global Systems, Local Livelihoods</w:t>
      </w:r>
    </w:p>
    <w:p w:rsidR="001D0DF3" w:rsidRDefault="001D0DF3" w:rsidP="001D0DF3">
      <w:pPr>
        <w:numPr>
          <w:ilvl w:val="0"/>
          <w:numId w:val="4"/>
        </w:numPr>
        <w:contextualSpacing/>
      </w:pPr>
      <w:r w:rsidRPr="001D0DF3">
        <w:t xml:space="preserve">Governing the </w:t>
      </w:r>
      <w:proofErr w:type="spellStart"/>
      <w:r w:rsidRPr="001D0DF3">
        <w:t>Hyperconnected</w:t>
      </w:r>
      <w:proofErr w:type="spellEnd"/>
      <w:r w:rsidRPr="001D0DF3">
        <w:t xml:space="preserve"> Global Economy</w:t>
      </w:r>
    </w:p>
    <w:p w:rsidR="00DE7FDE" w:rsidRPr="001D0DF3" w:rsidRDefault="00DE7FDE" w:rsidP="00DE7FDE">
      <w:pPr>
        <w:ind w:left="3600"/>
        <w:contextualSpacing/>
      </w:pPr>
    </w:p>
    <w:p w:rsidR="001D0DF3" w:rsidRPr="001D0DF3" w:rsidRDefault="001D0DF3" w:rsidP="001D0DF3">
      <w:pPr>
        <w:ind w:left="2880" w:hanging="2880"/>
      </w:pPr>
      <w:r w:rsidRPr="001D0DF3">
        <w:rPr>
          <w:b/>
        </w:rPr>
        <w:t>4:15 – 4:50 p.m.</w:t>
      </w:r>
      <w:r w:rsidRPr="001D0DF3">
        <w:rPr>
          <w:b/>
        </w:rPr>
        <w:tab/>
        <w:t>Three Break-Out Groups report back to the full class and participate in a moderated discussion that will aim to synthesize key global governance characteristics and challenges across efforts to solve problems and create opportunities in the three thematic areas of state fragility, climate governance, and the volatile global economy.</w:t>
      </w:r>
    </w:p>
    <w:p w:rsidR="001D0DF3" w:rsidRPr="001D0DF3" w:rsidRDefault="001D0DF3" w:rsidP="001D0DF3">
      <w:pPr>
        <w:spacing w:after="0" w:line="240" w:lineRule="auto"/>
        <w:rPr>
          <w:rFonts w:eastAsia="Times New Roman" w:cs="Times New Roman"/>
          <w:b/>
          <w:lang w:eastAsia="zh-CN"/>
        </w:rPr>
      </w:pPr>
      <w:r w:rsidRPr="001D0DF3">
        <w:rPr>
          <w:rFonts w:eastAsia="Times New Roman" w:cs="Arial"/>
          <w:b/>
          <w:color w:val="000000"/>
          <w:lang w:eastAsia="zh-CN"/>
        </w:rPr>
        <w:t>4:50 – 5:00 p.m.</w:t>
      </w:r>
      <w:r w:rsidRPr="001D0DF3">
        <w:rPr>
          <w:rFonts w:ascii="Times New Roman" w:eastAsia="Times New Roman" w:hAnsi="Times New Roman" w:cs="Arial"/>
          <w:b/>
          <w:i/>
          <w:color w:val="000000"/>
          <w:sz w:val="24"/>
          <w:szCs w:val="20"/>
          <w:lang w:eastAsia="zh-CN"/>
        </w:rPr>
        <w:tab/>
      </w:r>
      <w:r w:rsidRPr="001D0DF3">
        <w:rPr>
          <w:rFonts w:ascii="Times New Roman" w:eastAsia="Times New Roman" w:hAnsi="Times New Roman" w:cs="Arial"/>
          <w:b/>
          <w:i/>
          <w:color w:val="000000"/>
          <w:sz w:val="24"/>
          <w:szCs w:val="20"/>
          <w:lang w:eastAsia="zh-CN"/>
        </w:rPr>
        <w:tab/>
      </w:r>
      <w:r w:rsidRPr="001D0DF3">
        <w:rPr>
          <w:rFonts w:eastAsia="Times New Roman" w:cs="Arial"/>
          <w:b/>
          <w:color w:val="000000"/>
          <w:lang w:eastAsia="zh-CN"/>
        </w:rPr>
        <w:t>Review and Reflection</w:t>
      </w:r>
      <w:r w:rsidRPr="001D0DF3">
        <w:rPr>
          <w:rFonts w:eastAsia="Times New Roman" w:cs="Times New Roman"/>
          <w:b/>
          <w:lang w:eastAsia="zh-CN"/>
        </w:rPr>
        <w:t xml:space="preserve"> </w:t>
      </w:r>
    </w:p>
    <w:p w:rsidR="001D0DF3" w:rsidRDefault="001D0DF3" w:rsidP="001D0DF3">
      <w:pPr>
        <w:spacing w:after="0" w:line="240" w:lineRule="auto"/>
        <w:ind w:left="2880" w:hanging="2880"/>
        <w:rPr>
          <w:rFonts w:eastAsia="Times New Roman" w:cs="Times New Roman"/>
          <w:lang w:eastAsia="zh-CN"/>
        </w:rPr>
      </w:pPr>
      <w:r w:rsidRPr="001D0DF3">
        <w:rPr>
          <w:rFonts w:eastAsia="Times New Roman" w:cs="Arial"/>
          <w:i/>
          <w:lang w:eastAsia="zh-CN"/>
        </w:rPr>
        <w:tab/>
      </w:r>
      <w:r w:rsidRPr="001D0DF3">
        <w:rPr>
          <w:rFonts w:eastAsia="Times New Roman" w:cs="Times New Roman"/>
          <w:lang w:eastAsia="zh-CN"/>
        </w:rPr>
        <w:t>This session seeks to review and discuss the main themes of Day Two.</w:t>
      </w:r>
    </w:p>
    <w:p w:rsidR="001D0DF3" w:rsidRDefault="001D0DF3" w:rsidP="001D0DF3">
      <w:pPr>
        <w:spacing w:after="0" w:line="240" w:lineRule="auto"/>
        <w:ind w:left="2880" w:hanging="2880"/>
        <w:rPr>
          <w:rFonts w:eastAsia="Times New Roman" w:cs="Times New Roman"/>
          <w:lang w:eastAsia="zh-CN"/>
        </w:rPr>
      </w:pPr>
      <w:r>
        <w:rPr>
          <w:rFonts w:eastAsia="Times New Roman" w:cs="Times New Roman"/>
          <w:lang w:eastAsia="zh-CN"/>
        </w:rPr>
        <w:tab/>
      </w:r>
    </w:p>
    <w:p w:rsidR="001D0DF3" w:rsidRPr="001D0DF3" w:rsidRDefault="001D0DF3" w:rsidP="001D0DF3">
      <w:pPr>
        <w:spacing w:after="0" w:line="240" w:lineRule="auto"/>
        <w:ind w:left="2880"/>
        <w:rPr>
          <w:rFonts w:eastAsia="Times New Roman" w:cs="Times New Roman"/>
          <w:lang w:eastAsia="zh-CN"/>
        </w:rPr>
      </w:pPr>
      <w:r w:rsidRPr="001D0DF3">
        <w:rPr>
          <w:rFonts w:eastAsia="Times New Roman" w:cs="Times New Roman"/>
          <w:lang w:eastAsia="zh-CN"/>
        </w:rPr>
        <w:t xml:space="preserve">One Minute </w:t>
      </w:r>
      <w:r>
        <w:rPr>
          <w:rFonts w:eastAsia="Times New Roman" w:cs="Times New Roman"/>
          <w:lang w:eastAsia="zh-CN"/>
        </w:rPr>
        <w:t xml:space="preserve">Governance and Development </w:t>
      </w:r>
      <w:r w:rsidRPr="001D0DF3">
        <w:rPr>
          <w:rFonts w:eastAsia="Times New Roman" w:cs="Times New Roman"/>
          <w:lang w:eastAsia="zh-CN"/>
        </w:rPr>
        <w:t xml:space="preserve">Approach Elevator Pitch </w:t>
      </w:r>
    </w:p>
    <w:p w:rsidR="001D0DF3" w:rsidRPr="001D0DF3" w:rsidRDefault="001D0DF3" w:rsidP="001D0DF3">
      <w:pPr>
        <w:spacing w:after="0" w:line="240" w:lineRule="auto"/>
        <w:ind w:left="2880" w:hanging="2880"/>
        <w:rPr>
          <w:rFonts w:eastAsia="Times New Roman" w:cs="Times New Roman"/>
          <w:lang w:eastAsia="zh-CN"/>
        </w:rPr>
      </w:pPr>
    </w:p>
    <w:p w:rsidR="001D0DF3" w:rsidRPr="001D0DF3" w:rsidRDefault="001D0DF3" w:rsidP="001D0DF3">
      <w:pPr>
        <w:rPr>
          <w:rFonts w:cs="Arial"/>
          <w:b/>
          <w:color w:val="000000"/>
        </w:rPr>
      </w:pPr>
      <w:r w:rsidRPr="001D0DF3">
        <w:rPr>
          <w:rFonts w:cs="Arial"/>
          <w:b/>
          <w:color w:val="000000"/>
        </w:rPr>
        <w:t>5:00 p.m.</w:t>
      </w:r>
      <w:r w:rsidRPr="001D0DF3">
        <w:rPr>
          <w:rFonts w:cs="Arial"/>
          <w:b/>
          <w:color w:val="000000"/>
        </w:rPr>
        <w:tab/>
      </w:r>
      <w:r w:rsidRPr="001D0DF3">
        <w:rPr>
          <w:rFonts w:cs="Arial"/>
          <w:b/>
          <w:color w:val="000000"/>
        </w:rPr>
        <w:tab/>
      </w:r>
      <w:r w:rsidRPr="001D0DF3">
        <w:rPr>
          <w:rFonts w:cs="Arial"/>
          <w:b/>
          <w:color w:val="000000"/>
        </w:rPr>
        <w:tab/>
        <w:t xml:space="preserve">Adjournment </w:t>
      </w:r>
    </w:p>
    <w:p w:rsidR="003C1E84" w:rsidRDefault="003C1E84" w:rsidP="003C1E84">
      <w:pPr>
        <w:pStyle w:val="Title"/>
        <w:jc w:val="both"/>
        <w:rPr>
          <w:rFonts w:asciiTheme="minorHAnsi" w:hAnsiTheme="minorHAnsi" w:cs="Arial"/>
          <w:b/>
          <w:i w:val="0"/>
          <w:sz w:val="44"/>
          <w:szCs w:val="44"/>
          <w:u w:val="single"/>
        </w:rPr>
      </w:pPr>
    </w:p>
    <w:p w:rsidR="001D0DF3" w:rsidRDefault="001D0DF3" w:rsidP="003C1E84">
      <w:pPr>
        <w:pStyle w:val="Title"/>
        <w:jc w:val="both"/>
        <w:rPr>
          <w:rFonts w:asciiTheme="minorHAnsi" w:hAnsiTheme="minorHAnsi" w:cs="Arial"/>
          <w:b/>
          <w:i w:val="0"/>
          <w:sz w:val="44"/>
          <w:szCs w:val="44"/>
          <w:u w:val="single"/>
        </w:rPr>
      </w:pPr>
    </w:p>
    <w:p w:rsidR="003C1E84" w:rsidRDefault="003C1E84" w:rsidP="003C1E84">
      <w:pPr>
        <w:pStyle w:val="Title"/>
        <w:jc w:val="both"/>
        <w:rPr>
          <w:rFonts w:asciiTheme="minorHAnsi" w:hAnsiTheme="minorHAnsi" w:cs="Arial"/>
          <w:b/>
          <w:i w:val="0"/>
          <w:sz w:val="44"/>
          <w:szCs w:val="44"/>
          <w:u w:val="single"/>
        </w:rPr>
      </w:pPr>
      <w:r w:rsidRPr="00EF37C8">
        <w:rPr>
          <w:rFonts w:asciiTheme="minorHAnsi" w:hAnsiTheme="minorHAnsi" w:cs="Arial"/>
          <w:b/>
          <w:i w:val="0"/>
          <w:sz w:val="44"/>
          <w:szCs w:val="44"/>
          <w:u w:val="single"/>
        </w:rPr>
        <w:t>Class Notes:</w:t>
      </w:r>
    </w:p>
    <w:p w:rsidR="009B55C7" w:rsidRDefault="009B55C7">
      <w:bookmarkStart w:id="0" w:name="_GoBack"/>
      <w:bookmarkEnd w:id="0"/>
    </w:p>
    <w:sectPr w:rsidR="009B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430B3"/>
    <w:multiLevelType w:val="hybridMultilevel"/>
    <w:tmpl w:val="FD94C4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2B05433"/>
    <w:multiLevelType w:val="hybridMultilevel"/>
    <w:tmpl w:val="E48444C0"/>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AA31DEB"/>
    <w:multiLevelType w:val="hybridMultilevel"/>
    <w:tmpl w:val="4B0C885E"/>
    <w:lvl w:ilvl="0" w:tplc="04090001">
      <w:start w:val="1"/>
      <w:numFmt w:val="bullet"/>
      <w:lvlText w:val=""/>
      <w:lvlJc w:val="left"/>
      <w:pPr>
        <w:ind w:left="3645" w:hanging="360"/>
      </w:pPr>
      <w:rPr>
        <w:rFonts w:ascii="Symbol" w:hAnsi="Symbol" w:hint="default"/>
      </w:rPr>
    </w:lvl>
    <w:lvl w:ilvl="1" w:tplc="04090003">
      <w:start w:val="1"/>
      <w:numFmt w:val="bullet"/>
      <w:lvlText w:val="o"/>
      <w:lvlJc w:val="left"/>
      <w:pPr>
        <w:ind w:left="4365" w:hanging="360"/>
      </w:pPr>
      <w:rPr>
        <w:rFonts w:ascii="Courier New" w:hAnsi="Courier New" w:cs="Courier New" w:hint="default"/>
      </w:rPr>
    </w:lvl>
    <w:lvl w:ilvl="2" w:tplc="04090005">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56DE536A"/>
    <w:multiLevelType w:val="hybridMultilevel"/>
    <w:tmpl w:val="C34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FE"/>
    <w:rsid w:val="00052901"/>
    <w:rsid w:val="00075967"/>
    <w:rsid w:val="001054E0"/>
    <w:rsid w:val="001110AA"/>
    <w:rsid w:val="001A3253"/>
    <w:rsid w:val="001D0DF3"/>
    <w:rsid w:val="00276E5A"/>
    <w:rsid w:val="002F5C84"/>
    <w:rsid w:val="00314966"/>
    <w:rsid w:val="00367C5E"/>
    <w:rsid w:val="003C1E84"/>
    <w:rsid w:val="003E7832"/>
    <w:rsid w:val="004425BE"/>
    <w:rsid w:val="004E4876"/>
    <w:rsid w:val="00572C19"/>
    <w:rsid w:val="0064248D"/>
    <w:rsid w:val="006802D0"/>
    <w:rsid w:val="00680EF5"/>
    <w:rsid w:val="007A2669"/>
    <w:rsid w:val="00907449"/>
    <w:rsid w:val="009B55C7"/>
    <w:rsid w:val="00B20361"/>
    <w:rsid w:val="00BA1194"/>
    <w:rsid w:val="00D46FDD"/>
    <w:rsid w:val="00D965FE"/>
    <w:rsid w:val="00DC544E"/>
    <w:rsid w:val="00DE7FDE"/>
    <w:rsid w:val="00F33899"/>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F59AE-7686-450A-89C4-4A9AD992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C7"/>
    <w:rPr>
      <w:color w:val="0563C1" w:themeColor="hyperlink"/>
      <w:u w:val="single"/>
    </w:rPr>
  </w:style>
  <w:style w:type="paragraph" w:styleId="ListParagraph">
    <w:name w:val="List Paragraph"/>
    <w:basedOn w:val="Normal"/>
    <w:uiPriority w:val="34"/>
    <w:qFormat/>
    <w:rsid w:val="003C1E84"/>
    <w:pPr>
      <w:ind w:left="720"/>
      <w:contextualSpacing/>
    </w:pPr>
  </w:style>
  <w:style w:type="paragraph" w:styleId="Title">
    <w:name w:val="Title"/>
    <w:basedOn w:val="Normal"/>
    <w:link w:val="TitleChar"/>
    <w:qFormat/>
    <w:rsid w:val="003C1E84"/>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3C1E84"/>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3C1E84"/>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3C1E84"/>
    <w:rPr>
      <w:rFonts w:ascii="Calibri" w:eastAsia="Calibri" w:hAnsi="Calibri" w:cs="Times New Roman"/>
      <w:sz w:val="24"/>
      <w:szCs w:val="21"/>
    </w:rPr>
  </w:style>
  <w:style w:type="paragraph" w:customStyle="1" w:styleId="CM9">
    <w:name w:val="CM9"/>
    <w:basedOn w:val="Normal"/>
    <w:next w:val="Normal"/>
    <w:uiPriority w:val="99"/>
    <w:rsid w:val="003C1E84"/>
    <w:pPr>
      <w:widowControl w:val="0"/>
      <w:autoSpaceDE w:val="0"/>
      <w:autoSpaceDN w:val="0"/>
      <w:adjustRightInd w:val="0"/>
      <w:spacing w:after="0" w:line="240" w:lineRule="auto"/>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61883">
      <w:bodyDiv w:val="1"/>
      <w:marLeft w:val="0"/>
      <w:marRight w:val="0"/>
      <w:marTop w:val="0"/>
      <w:marBottom w:val="0"/>
      <w:divBdr>
        <w:top w:val="none" w:sz="0" w:space="0" w:color="auto"/>
        <w:left w:val="none" w:sz="0" w:space="0" w:color="auto"/>
        <w:bottom w:val="none" w:sz="0" w:space="0" w:color="auto"/>
        <w:right w:val="none" w:sz="0" w:space="0" w:color="auto"/>
      </w:divBdr>
      <w:divsChild>
        <w:div w:id="1313676090">
          <w:marLeft w:val="0"/>
          <w:marRight w:val="0"/>
          <w:marTop w:val="0"/>
          <w:marBottom w:val="0"/>
          <w:divBdr>
            <w:top w:val="none" w:sz="0" w:space="0" w:color="auto"/>
            <w:left w:val="none" w:sz="0" w:space="0" w:color="auto"/>
            <w:bottom w:val="none" w:sz="0" w:space="0" w:color="auto"/>
            <w:right w:val="none" w:sz="0" w:space="0" w:color="auto"/>
          </w:divBdr>
          <w:divsChild>
            <w:div w:id="1788769393">
              <w:marLeft w:val="0"/>
              <w:marRight w:val="0"/>
              <w:marTop w:val="0"/>
              <w:marBottom w:val="0"/>
              <w:divBdr>
                <w:top w:val="none" w:sz="0" w:space="0" w:color="auto"/>
                <w:left w:val="none" w:sz="0" w:space="0" w:color="auto"/>
                <w:bottom w:val="none" w:sz="0" w:space="0" w:color="auto"/>
                <w:right w:val="none" w:sz="0" w:space="0" w:color="auto"/>
              </w:divBdr>
              <w:divsChild>
                <w:div w:id="1920669250">
                  <w:marLeft w:val="0"/>
                  <w:marRight w:val="0"/>
                  <w:marTop w:val="0"/>
                  <w:marBottom w:val="0"/>
                  <w:divBdr>
                    <w:top w:val="none" w:sz="0" w:space="0" w:color="auto"/>
                    <w:left w:val="none" w:sz="0" w:space="0" w:color="auto"/>
                    <w:bottom w:val="none" w:sz="0" w:space="0" w:color="auto"/>
                    <w:right w:val="none" w:sz="0" w:space="0" w:color="auto"/>
                  </w:divBdr>
                  <w:divsChild>
                    <w:div w:id="1140882260">
                      <w:marLeft w:val="0"/>
                      <w:marRight w:val="0"/>
                      <w:marTop w:val="0"/>
                      <w:marBottom w:val="0"/>
                      <w:divBdr>
                        <w:top w:val="none" w:sz="0" w:space="0" w:color="auto"/>
                        <w:left w:val="none" w:sz="0" w:space="0" w:color="auto"/>
                        <w:bottom w:val="none" w:sz="0" w:space="0" w:color="auto"/>
                        <w:right w:val="none" w:sz="0" w:space="0" w:color="auto"/>
                      </w:divBdr>
                      <w:divsChild>
                        <w:div w:id="12687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6281">
      <w:bodyDiv w:val="1"/>
      <w:marLeft w:val="0"/>
      <w:marRight w:val="0"/>
      <w:marTop w:val="0"/>
      <w:marBottom w:val="0"/>
      <w:divBdr>
        <w:top w:val="none" w:sz="0" w:space="0" w:color="auto"/>
        <w:left w:val="none" w:sz="0" w:space="0" w:color="auto"/>
        <w:bottom w:val="none" w:sz="0" w:space="0" w:color="auto"/>
        <w:right w:val="none" w:sz="0" w:space="0" w:color="auto"/>
      </w:divBdr>
      <w:divsChild>
        <w:div w:id="1530727040">
          <w:marLeft w:val="0"/>
          <w:marRight w:val="0"/>
          <w:marTop w:val="0"/>
          <w:marBottom w:val="0"/>
          <w:divBdr>
            <w:top w:val="none" w:sz="0" w:space="0" w:color="auto"/>
            <w:left w:val="none" w:sz="0" w:space="0" w:color="auto"/>
            <w:bottom w:val="none" w:sz="0" w:space="0" w:color="auto"/>
            <w:right w:val="none" w:sz="0" w:space="0" w:color="auto"/>
          </w:divBdr>
          <w:divsChild>
            <w:div w:id="1933468685">
              <w:marLeft w:val="0"/>
              <w:marRight w:val="0"/>
              <w:marTop w:val="0"/>
              <w:marBottom w:val="0"/>
              <w:divBdr>
                <w:top w:val="none" w:sz="0" w:space="0" w:color="auto"/>
                <w:left w:val="none" w:sz="0" w:space="0" w:color="auto"/>
                <w:bottom w:val="none" w:sz="0" w:space="0" w:color="auto"/>
                <w:right w:val="none" w:sz="0" w:space="0" w:color="auto"/>
              </w:divBdr>
              <w:divsChild>
                <w:div w:id="7918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securityjusticegovernance.o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Fender, Christian</cp:lastModifiedBy>
  <cp:revision>2</cp:revision>
  <dcterms:created xsi:type="dcterms:W3CDTF">2016-10-10T14:24:00Z</dcterms:created>
  <dcterms:modified xsi:type="dcterms:W3CDTF">2016-10-10T14:24:00Z</dcterms:modified>
</cp:coreProperties>
</file>